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041" w:rsidRPr="00473402" w:rsidRDefault="00D33041" w:rsidP="00A20F86">
      <w:pPr>
        <w:spacing w:after="0" w:line="360" w:lineRule="auto"/>
        <w:jc w:val="both"/>
        <w:rPr>
          <w:rFonts w:ascii="Arial" w:hAnsi="Arial" w:cs="Arial"/>
          <w:b/>
          <w:sz w:val="48"/>
          <w:szCs w:val="48"/>
          <w:lang w:val="en-GB"/>
        </w:rPr>
      </w:pPr>
      <w:bookmarkStart w:id="0" w:name="_GoBack"/>
      <w:bookmarkEnd w:id="0"/>
    </w:p>
    <w:p w:rsidR="00A20F86" w:rsidRPr="00967145" w:rsidRDefault="00A20F86" w:rsidP="004F5B7F">
      <w:pPr>
        <w:spacing w:after="0" w:line="360" w:lineRule="auto"/>
        <w:jc w:val="center"/>
        <w:rPr>
          <w:rFonts w:ascii="Arial" w:hAnsi="Arial" w:cs="Arial"/>
          <w:b/>
          <w:sz w:val="48"/>
          <w:szCs w:val="48"/>
          <w:lang w:val="en-GB"/>
        </w:rPr>
      </w:pPr>
      <w:r w:rsidRPr="00967145">
        <w:rPr>
          <w:rFonts w:ascii="Arial" w:hAnsi="Arial" w:cs="Arial"/>
          <w:b/>
          <w:sz w:val="48"/>
          <w:szCs w:val="48"/>
          <w:lang w:val="en-GB"/>
        </w:rPr>
        <w:t>Boomerang effect of quality control on the compilation of Financial Accounts and flow of funds</w:t>
      </w:r>
    </w:p>
    <w:p w:rsidR="00A20F86" w:rsidRPr="00967145" w:rsidRDefault="00A20F86" w:rsidP="004F5B7F">
      <w:pPr>
        <w:spacing w:after="0" w:line="360" w:lineRule="auto"/>
        <w:jc w:val="center"/>
        <w:rPr>
          <w:rFonts w:ascii="Arial" w:hAnsi="Arial" w:cs="Arial"/>
          <w:sz w:val="48"/>
          <w:szCs w:val="48"/>
          <w:lang w:val="en-GB"/>
        </w:rPr>
      </w:pPr>
      <w:r w:rsidRPr="00967145">
        <w:rPr>
          <w:rFonts w:ascii="Arial" w:hAnsi="Arial" w:cs="Arial"/>
          <w:b/>
          <w:sz w:val="48"/>
          <w:szCs w:val="48"/>
          <w:lang w:val="en-GB"/>
        </w:rPr>
        <w:t>The experience of Banco de Portugal</w:t>
      </w:r>
      <w:r w:rsidR="00F95C55" w:rsidRPr="00967145">
        <w:rPr>
          <w:rStyle w:val="FootnoteReference"/>
          <w:rFonts w:ascii="Arial" w:hAnsi="Arial" w:cs="Arial"/>
          <w:b/>
          <w:sz w:val="48"/>
          <w:szCs w:val="48"/>
          <w:lang w:val="en-GB"/>
        </w:rPr>
        <w:footnoteReference w:id="1"/>
      </w:r>
    </w:p>
    <w:p w:rsidR="00A20F86" w:rsidRPr="00F95C55" w:rsidRDefault="00A20F86" w:rsidP="00A20F86">
      <w:pPr>
        <w:spacing w:after="0" w:line="360" w:lineRule="auto"/>
        <w:jc w:val="both"/>
        <w:rPr>
          <w:rFonts w:ascii="Arial" w:hAnsi="Arial" w:cs="Arial"/>
          <w:sz w:val="24"/>
          <w:szCs w:val="24"/>
          <w:lang w:val="pt-PT"/>
        </w:rPr>
      </w:pPr>
    </w:p>
    <w:p w:rsidR="00B9078E" w:rsidRPr="001E47C4" w:rsidRDefault="00B9078E" w:rsidP="00B9078E">
      <w:pPr>
        <w:spacing w:after="0" w:line="360" w:lineRule="auto"/>
        <w:jc w:val="both"/>
        <w:rPr>
          <w:rFonts w:ascii="Arial" w:hAnsi="Arial" w:cs="Arial"/>
          <w:sz w:val="24"/>
          <w:szCs w:val="24"/>
          <w:lang w:val="pt-PT"/>
        </w:rPr>
      </w:pPr>
      <w:r w:rsidRPr="001E47C4">
        <w:rPr>
          <w:rFonts w:ascii="Arial" w:hAnsi="Arial" w:cs="Arial"/>
          <w:sz w:val="24"/>
          <w:szCs w:val="24"/>
          <w:lang w:val="pt-PT"/>
        </w:rPr>
        <w:t>Santos, Susana, Banco de Portugal, smsantos@bportugal.pt</w:t>
      </w:r>
    </w:p>
    <w:p w:rsidR="00D0270E" w:rsidRPr="001E47C4" w:rsidRDefault="00A20F86" w:rsidP="00A20F86">
      <w:pPr>
        <w:spacing w:after="0" w:line="360" w:lineRule="auto"/>
        <w:jc w:val="both"/>
        <w:rPr>
          <w:rFonts w:ascii="Arial" w:hAnsi="Arial" w:cs="Arial"/>
          <w:sz w:val="24"/>
          <w:szCs w:val="24"/>
          <w:lang w:val="pt-PT"/>
        </w:rPr>
      </w:pPr>
      <w:r w:rsidRPr="001E47C4">
        <w:rPr>
          <w:rFonts w:ascii="Arial" w:hAnsi="Arial" w:cs="Arial"/>
          <w:sz w:val="24"/>
          <w:szCs w:val="24"/>
          <w:lang w:val="pt-PT"/>
        </w:rPr>
        <w:t>Agostinho, António</w:t>
      </w:r>
      <w:r w:rsidR="000D705A" w:rsidRPr="001E47C4">
        <w:rPr>
          <w:rFonts w:ascii="Arial" w:hAnsi="Arial" w:cs="Arial"/>
          <w:sz w:val="24"/>
          <w:szCs w:val="24"/>
          <w:lang w:val="pt-PT"/>
        </w:rPr>
        <w:t xml:space="preserve">, </w:t>
      </w:r>
      <w:r w:rsidRPr="001E47C4">
        <w:rPr>
          <w:rFonts w:ascii="Arial" w:hAnsi="Arial" w:cs="Arial"/>
          <w:sz w:val="24"/>
          <w:szCs w:val="24"/>
          <w:lang w:val="pt-PT"/>
        </w:rPr>
        <w:t>Banco de Portugal</w:t>
      </w:r>
      <w:r w:rsidR="000D705A" w:rsidRPr="001E47C4">
        <w:rPr>
          <w:rFonts w:ascii="Arial" w:hAnsi="Arial" w:cs="Arial"/>
          <w:sz w:val="24"/>
          <w:szCs w:val="24"/>
          <w:lang w:val="pt-PT"/>
        </w:rPr>
        <w:t xml:space="preserve">, </w:t>
      </w:r>
      <w:r w:rsidRPr="001E47C4">
        <w:rPr>
          <w:rFonts w:ascii="Arial" w:hAnsi="Arial" w:cs="Arial"/>
          <w:sz w:val="24"/>
          <w:szCs w:val="24"/>
          <w:lang w:val="pt-PT"/>
        </w:rPr>
        <w:t>afagostinho@bportugal.pt</w:t>
      </w:r>
    </w:p>
    <w:p w:rsidR="00A20F86" w:rsidRPr="001E47C4" w:rsidRDefault="00A20F86" w:rsidP="00C726EA">
      <w:pPr>
        <w:spacing w:before="240" w:after="0" w:line="360" w:lineRule="auto"/>
        <w:jc w:val="both"/>
        <w:rPr>
          <w:rFonts w:ascii="Arial" w:hAnsi="Arial" w:cs="Arial"/>
          <w:b/>
          <w:sz w:val="20"/>
          <w:szCs w:val="20"/>
          <w:lang w:val="pt-PT"/>
        </w:rPr>
      </w:pPr>
    </w:p>
    <w:p w:rsidR="000D705A" w:rsidRPr="00473402" w:rsidRDefault="000D705A" w:rsidP="00C726EA">
      <w:pPr>
        <w:spacing w:before="240" w:after="0" w:line="360" w:lineRule="auto"/>
        <w:jc w:val="both"/>
        <w:rPr>
          <w:rFonts w:ascii="Arial" w:hAnsi="Arial" w:cs="Arial"/>
          <w:b/>
          <w:sz w:val="20"/>
          <w:szCs w:val="20"/>
          <w:lang w:val="en-GB"/>
        </w:rPr>
      </w:pPr>
      <w:r w:rsidRPr="00473402">
        <w:rPr>
          <w:rFonts w:ascii="Arial" w:hAnsi="Arial" w:cs="Arial"/>
          <w:b/>
          <w:sz w:val="20"/>
          <w:szCs w:val="20"/>
          <w:lang w:val="en-GB"/>
        </w:rPr>
        <w:t>Abstract</w:t>
      </w:r>
    </w:p>
    <w:p w:rsidR="00A20F86" w:rsidRPr="00587E0B" w:rsidRDefault="00A20F86" w:rsidP="00A20F86">
      <w:pPr>
        <w:spacing w:before="240" w:after="0" w:line="360" w:lineRule="auto"/>
        <w:jc w:val="both"/>
        <w:rPr>
          <w:rFonts w:ascii="Arial" w:hAnsi="Arial" w:cs="Arial"/>
          <w:i/>
          <w:sz w:val="20"/>
          <w:szCs w:val="20"/>
          <w:lang w:val="en-GB"/>
        </w:rPr>
      </w:pPr>
      <w:r w:rsidRPr="00587E0B">
        <w:rPr>
          <w:rFonts w:ascii="Arial" w:hAnsi="Arial" w:cs="Arial"/>
          <w:i/>
          <w:sz w:val="20"/>
          <w:szCs w:val="20"/>
          <w:lang w:val="en-GB"/>
        </w:rPr>
        <w:t>Financial Accounts are fundamental to monitor financial stability by quantifying the impact of financial decisions of a host of economic agents. In Portugal, the compilation of these statistics is a responsibility of Banco de Portugal. One of the main purposes of the Statistics Department of Banco de Portugal is to ensure this statistical production with high quality standards, aiming at fully meeting user’s needs, by developing a wide set of quality control procedures.</w:t>
      </w:r>
    </w:p>
    <w:p w:rsidR="00A20F86" w:rsidRPr="00587E0B" w:rsidRDefault="00A20F86" w:rsidP="00A20F86">
      <w:pPr>
        <w:spacing w:before="240" w:after="0" w:line="360" w:lineRule="auto"/>
        <w:jc w:val="both"/>
        <w:rPr>
          <w:rFonts w:ascii="Arial" w:hAnsi="Arial" w:cs="Arial"/>
          <w:i/>
          <w:sz w:val="20"/>
          <w:szCs w:val="20"/>
          <w:lang w:val="en-GB"/>
        </w:rPr>
      </w:pPr>
      <w:r w:rsidRPr="00587E0B">
        <w:rPr>
          <w:rFonts w:ascii="Arial" w:hAnsi="Arial" w:cs="Arial"/>
          <w:i/>
          <w:sz w:val="20"/>
          <w:szCs w:val="20"/>
          <w:lang w:val="en-GB"/>
        </w:rPr>
        <w:t xml:space="preserve">Financial accounts are derived statistics stemmed from a vast array of other primary statistics, including balance of payments and monetary and financial statistics. In this context, Banco de Portugal developed a multidisciplinary team with experts from financial accounts and from the different underlying primary statistics. Within this format, all team members are co-responsible for producing national financial accounts, on a bottom-up approach, thus improving both the quality of these statistics, as well as the quality of primary statistics. This is the result of a systematic iterative process of data cross-check and reconciliation which may represent an opportunity to validate the soundness of microdata, on a top-down approach. To better understanding economic sectors’ interlinkages and to assess how intersectoral financial linkages have changed, flow of funds is a powerful analytical tool. </w:t>
      </w:r>
    </w:p>
    <w:p w:rsidR="00C726EA" w:rsidRPr="00587E0B" w:rsidRDefault="00C726EA" w:rsidP="00A20F86">
      <w:pPr>
        <w:spacing w:before="240" w:after="0" w:line="360" w:lineRule="auto"/>
        <w:jc w:val="both"/>
        <w:rPr>
          <w:rFonts w:ascii="Arial" w:hAnsi="Arial" w:cs="Arial"/>
          <w:sz w:val="20"/>
          <w:szCs w:val="20"/>
          <w:lang w:val="en-GB"/>
        </w:rPr>
      </w:pPr>
      <w:r w:rsidRPr="00587E0B">
        <w:rPr>
          <w:rFonts w:ascii="Arial" w:hAnsi="Arial" w:cs="Arial"/>
          <w:b/>
          <w:sz w:val="20"/>
          <w:szCs w:val="20"/>
          <w:lang w:val="en-GB"/>
        </w:rPr>
        <w:t xml:space="preserve">Keywords: </w:t>
      </w:r>
      <w:r w:rsidR="00A20F86" w:rsidRPr="00587E0B">
        <w:rPr>
          <w:rFonts w:ascii="Arial" w:hAnsi="Arial" w:cs="Arial"/>
          <w:sz w:val="20"/>
          <w:szCs w:val="20"/>
          <w:lang w:val="en-GB"/>
        </w:rPr>
        <w:t xml:space="preserve">quality control, financial accounts, </w:t>
      </w:r>
      <w:r w:rsidR="0068359B" w:rsidRPr="00587E0B">
        <w:rPr>
          <w:rFonts w:ascii="Arial" w:hAnsi="Arial" w:cs="Arial"/>
          <w:sz w:val="20"/>
          <w:szCs w:val="20"/>
          <w:lang w:val="en-GB"/>
        </w:rPr>
        <w:t>matrix management</w:t>
      </w:r>
      <w:r w:rsidR="00A20F86" w:rsidRPr="00587E0B">
        <w:rPr>
          <w:rFonts w:ascii="Arial" w:hAnsi="Arial" w:cs="Arial"/>
          <w:sz w:val="20"/>
          <w:szCs w:val="20"/>
          <w:lang w:val="en-GB"/>
        </w:rPr>
        <w:t>, data cross-check, flow of funds</w:t>
      </w:r>
    </w:p>
    <w:p w:rsidR="00A20F86" w:rsidRPr="00587E0B" w:rsidRDefault="00A20F86">
      <w:pPr>
        <w:rPr>
          <w:rFonts w:ascii="Arial" w:hAnsi="Arial" w:cs="Arial"/>
          <w:b/>
          <w:sz w:val="20"/>
          <w:szCs w:val="20"/>
          <w:lang w:val="en-GB"/>
        </w:rPr>
      </w:pPr>
      <w:r w:rsidRPr="00587E0B">
        <w:rPr>
          <w:rFonts w:ascii="Arial" w:hAnsi="Arial" w:cs="Arial"/>
          <w:b/>
          <w:sz w:val="20"/>
          <w:szCs w:val="20"/>
          <w:lang w:val="en-GB"/>
        </w:rPr>
        <w:br w:type="page"/>
      </w:r>
    </w:p>
    <w:p w:rsidR="00493026" w:rsidRPr="00587E0B" w:rsidRDefault="00493026" w:rsidP="00CC1C1D">
      <w:pPr>
        <w:spacing w:before="360" w:after="0" w:line="360" w:lineRule="auto"/>
        <w:jc w:val="both"/>
        <w:rPr>
          <w:rFonts w:ascii="Arial" w:hAnsi="Arial" w:cs="Arial"/>
          <w:b/>
          <w:sz w:val="24"/>
          <w:szCs w:val="24"/>
          <w:lang w:val="en-GB"/>
        </w:rPr>
      </w:pPr>
      <w:r w:rsidRPr="00587E0B">
        <w:rPr>
          <w:rFonts w:ascii="Arial" w:hAnsi="Arial" w:cs="Arial"/>
          <w:b/>
          <w:sz w:val="24"/>
          <w:szCs w:val="24"/>
          <w:lang w:val="en-GB"/>
        </w:rPr>
        <w:lastRenderedPageBreak/>
        <w:t xml:space="preserve">1. </w:t>
      </w:r>
      <w:r w:rsidR="00DC3C36" w:rsidRPr="00587E0B">
        <w:rPr>
          <w:rFonts w:ascii="Arial" w:hAnsi="Arial" w:cs="Arial"/>
          <w:b/>
          <w:sz w:val="24"/>
          <w:szCs w:val="24"/>
          <w:lang w:val="en-GB"/>
        </w:rPr>
        <w:t>Introduction</w:t>
      </w:r>
    </w:p>
    <w:p w:rsidR="00A531F2" w:rsidRPr="00587E0B" w:rsidRDefault="0077251B" w:rsidP="0023798F">
      <w:pPr>
        <w:spacing w:before="360" w:after="0" w:line="360" w:lineRule="auto"/>
        <w:jc w:val="both"/>
        <w:rPr>
          <w:rFonts w:ascii="Arial" w:hAnsi="Arial" w:cs="Arial"/>
          <w:sz w:val="24"/>
          <w:szCs w:val="24"/>
          <w:lang w:val="en-GB"/>
        </w:rPr>
      </w:pPr>
      <w:r w:rsidRPr="00587E0B">
        <w:rPr>
          <w:rFonts w:ascii="Arial" w:hAnsi="Arial" w:cs="Arial"/>
          <w:sz w:val="24"/>
          <w:szCs w:val="24"/>
          <w:lang w:val="en-GB"/>
        </w:rPr>
        <w:t xml:space="preserve">In a context of an increasingly complex economic and financial reality, the National </w:t>
      </w:r>
      <w:r w:rsidR="0023798F" w:rsidRPr="00587E0B">
        <w:rPr>
          <w:rFonts w:ascii="Arial" w:hAnsi="Arial" w:cs="Arial"/>
          <w:sz w:val="24"/>
          <w:szCs w:val="24"/>
          <w:lang w:val="en-GB"/>
        </w:rPr>
        <w:t xml:space="preserve">Financial Accounts </w:t>
      </w:r>
      <w:r w:rsidRPr="00587E0B">
        <w:rPr>
          <w:rFonts w:ascii="Arial" w:hAnsi="Arial" w:cs="Arial"/>
          <w:sz w:val="24"/>
          <w:szCs w:val="24"/>
          <w:lang w:val="en-GB"/>
        </w:rPr>
        <w:t xml:space="preserve">(hereinafter referred as “financial accounts”) </w:t>
      </w:r>
      <w:r w:rsidR="0023798F" w:rsidRPr="00587E0B">
        <w:rPr>
          <w:rFonts w:ascii="Arial" w:hAnsi="Arial" w:cs="Arial"/>
          <w:sz w:val="24"/>
          <w:szCs w:val="24"/>
          <w:lang w:val="en-GB"/>
        </w:rPr>
        <w:t xml:space="preserve">are fundamental to monitor financial stability by quantifying the impact of financial decisions of </w:t>
      </w:r>
      <w:r w:rsidR="003C4161">
        <w:rPr>
          <w:rFonts w:ascii="Arial" w:hAnsi="Arial" w:cs="Arial"/>
          <w:sz w:val="24"/>
          <w:szCs w:val="24"/>
          <w:lang w:val="en-GB"/>
        </w:rPr>
        <w:t xml:space="preserve">the </w:t>
      </w:r>
      <w:r w:rsidR="0023798F" w:rsidRPr="00587E0B">
        <w:rPr>
          <w:rFonts w:ascii="Arial" w:hAnsi="Arial" w:cs="Arial"/>
          <w:sz w:val="24"/>
          <w:szCs w:val="24"/>
          <w:lang w:val="en-GB"/>
        </w:rPr>
        <w:t xml:space="preserve">economic agents. </w:t>
      </w:r>
      <w:r w:rsidR="003C4161" w:rsidRPr="003C4161">
        <w:rPr>
          <w:rFonts w:ascii="Arial" w:hAnsi="Arial" w:cs="Arial"/>
          <w:sz w:val="24"/>
          <w:szCs w:val="24"/>
          <w:lang w:val="en-GB"/>
        </w:rPr>
        <w:t>National financial accounts provide an overall view of the financial interlinkages between institutional sectors helping in the identification of sector vulnerabilities, imbalances and potential over-exposures to certain financial instruments.</w:t>
      </w:r>
    </w:p>
    <w:p w:rsidR="00B30F3B" w:rsidRPr="00587E0B" w:rsidRDefault="003E433A" w:rsidP="00B30F3B">
      <w:pPr>
        <w:spacing w:before="360" w:after="0" w:line="360" w:lineRule="auto"/>
        <w:jc w:val="both"/>
        <w:rPr>
          <w:rFonts w:ascii="Arial" w:hAnsi="Arial" w:cs="Arial"/>
          <w:sz w:val="24"/>
          <w:szCs w:val="24"/>
          <w:lang w:val="en-GB"/>
        </w:rPr>
      </w:pPr>
      <w:r w:rsidRPr="00587E0B">
        <w:rPr>
          <w:rFonts w:ascii="Arial" w:hAnsi="Arial" w:cs="Arial"/>
          <w:sz w:val="24"/>
          <w:szCs w:val="24"/>
          <w:lang w:val="en-GB"/>
        </w:rPr>
        <w:t>The statistical function of central banks is changing and it is important to develop solutions that contribute to enhance the effectiveness and effici</w:t>
      </w:r>
      <w:r w:rsidR="00E5271F" w:rsidRPr="00587E0B">
        <w:rPr>
          <w:rFonts w:ascii="Arial" w:hAnsi="Arial" w:cs="Arial"/>
          <w:sz w:val="24"/>
          <w:szCs w:val="24"/>
          <w:lang w:val="en-GB"/>
        </w:rPr>
        <w:t xml:space="preserve">ency of its statistical system. </w:t>
      </w:r>
      <w:r w:rsidR="00DC308B" w:rsidRPr="00587E0B">
        <w:rPr>
          <w:rFonts w:ascii="Arial" w:hAnsi="Arial" w:cs="Arial"/>
          <w:sz w:val="24"/>
          <w:szCs w:val="24"/>
          <w:lang w:val="en-GB"/>
        </w:rPr>
        <w:t xml:space="preserve">In this context, </w:t>
      </w:r>
      <w:r w:rsidR="000B3782" w:rsidRPr="00587E0B">
        <w:rPr>
          <w:rFonts w:ascii="Arial" w:hAnsi="Arial" w:cs="Arial"/>
          <w:sz w:val="24"/>
          <w:szCs w:val="24"/>
          <w:lang w:val="en-GB"/>
        </w:rPr>
        <w:t xml:space="preserve">the quality of the financial accounts statistics is a priority </w:t>
      </w:r>
      <w:r w:rsidR="003C4161">
        <w:rPr>
          <w:rFonts w:ascii="Arial" w:hAnsi="Arial" w:cs="Arial"/>
          <w:sz w:val="24"/>
          <w:szCs w:val="24"/>
          <w:lang w:val="en-GB"/>
        </w:rPr>
        <w:t xml:space="preserve">for </w:t>
      </w:r>
      <w:r w:rsidR="000B3782" w:rsidRPr="000C20E8">
        <w:rPr>
          <w:rFonts w:ascii="Arial" w:hAnsi="Arial" w:cs="Arial"/>
          <w:sz w:val="24"/>
          <w:szCs w:val="24"/>
          <w:lang w:val="en-GB"/>
        </w:rPr>
        <w:t>Banco de Portugal</w:t>
      </w:r>
      <w:r w:rsidR="003C4161">
        <w:rPr>
          <w:rFonts w:ascii="Arial" w:hAnsi="Arial" w:cs="Arial"/>
          <w:sz w:val="24"/>
          <w:szCs w:val="24"/>
          <w:lang w:val="en-GB"/>
        </w:rPr>
        <w:t>, which is the competent statistical authority in this domain</w:t>
      </w:r>
      <w:r w:rsidR="001A214C" w:rsidRPr="00587E0B">
        <w:rPr>
          <w:rFonts w:ascii="Arial" w:hAnsi="Arial" w:cs="Arial"/>
          <w:sz w:val="24"/>
          <w:szCs w:val="24"/>
          <w:lang w:val="en-GB"/>
        </w:rPr>
        <w:t xml:space="preserve">. </w:t>
      </w:r>
      <w:r w:rsidR="00B30F3B" w:rsidRPr="00587E0B">
        <w:rPr>
          <w:rFonts w:ascii="Arial" w:hAnsi="Arial" w:cs="Arial"/>
          <w:sz w:val="24"/>
          <w:szCs w:val="24"/>
          <w:lang w:val="en-GB"/>
        </w:rPr>
        <w:t xml:space="preserve">To follow this purpose, the Statistics Department developed a multidisciplinary team with experts from financial accounts and from the different underlying primary statistics. This new approach established a cooperative work, with a positive impact on the quality and consistency among the various statistics produced in </w:t>
      </w:r>
      <w:r w:rsidR="000C20E8" w:rsidRPr="000C20E8">
        <w:rPr>
          <w:rFonts w:ascii="Arial" w:hAnsi="Arial" w:cs="Arial"/>
          <w:sz w:val="24"/>
          <w:szCs w:val="24"/>
          <w:lang w:val="en-GB"/>
        </w:rPr>
        <w:t>Banco de Portugal</w:t>
      </w:r>
      <w:r w:rsidR="00B30F3B" w:rsidRPr="00587E0B">
        <w:rPr>
          <w:rFonts w:ascii="Arial" w:hAnsi="Arial" w:cs="Arial"/>
          <w:sz w:val="24"/>
          <w:szCs w:val="24"/>
          <w:lang w:val="en-GB"/>
        </w:rPr>
        <w:t>.</w:t>
      </w:r>
    </w:p>
    <w:p w:rsidR="0023798F" w:rsidRPr="00587E0B" w:rsidRDefault="0023798F" w:rsidP="0023798F">
      <w:pPr>
        <w:spacing w:before="360" w:after="0" w:line="360" w:lineRule="auto"/>
        <w:jc w:val="both"/>
        <w:rPr>
          <w:rFonts w:ascii="Arial" w:hAnsi="Arial" w:cs="Arial"/>
          <w:b/>
          <w:sz w:val="24"/>
          <w:szCs w:val="24"/>
          <w:lang w:val="en-GB"/>
        </w:rPr>
      </w:pPr>
      <w:r w:rsidRPr="00587E0B">
        <w:rPr>
          <w:rFonts w:ascii="Arial" w:hAnsi="Arial" w:cs="Arial"/>
          <w:b/>
          <w:sz w:val="24"/>
          <w:szCs w:val="24"/>
          <w:lang w:val="en-GB"/>
        </w:rPr>
        <w:t>2. Methodological framework</w:t>
      </w:r>
    </w:p>
    <w:p w:rsidR="00C6587F" w:rsidRPr="00587E0B" w:rsidRDefault="001474B7" w:rsidP="00CC01BB">
      <w:pPr>
        <w:spacing w:before="120" w:after="0" w:line="360" w:lineRule="auto"/>
        <w:jc w:val="both"/>
        <w:rPr>
          <w:rFonts w:ascii="Arial" w:hAnsi="Arial" w:cs="Arial"/>
          <w:sz w:val="24"/>
          <w:szCs w:val="24"/>
          <w:lang w:val="en-GB"/>
        </w:rPr>
      </w:pPr>
      <w:r w:rsidRPr="00587E0B">
        <w:rPr>
          <w:rFonts w:ascii="Arial" w:hAnsi="Arial" w:cs="Arial"/>
          <w:sz w:val="24"/>
          <w:szCs w:val="24"/>
          <w:lang w:val="en-GB"/>
        </w:rPr>
        <w:t>Financial a</w:t>
      </w:r>
      <w:r w:rsidR="00324232" w:rsidRPr="00587E0B">
        <w:rPr>
          <w:rFonts w:ascii="Arial" w:hAnsi="Arial" w:cs="Arial"/>
          <w:sz w:val="24"/>
          <w:szCs w:val="24"/>
          <w:lang w:val="en-GB"/>
        </w:rPr>
        <w:t xml:space="preserve">ccounts </w:t>
      </w:r>
      <w:r w:rsidR="00091600" w:rsidRPr="00587E0B">
        <w:rPr>
          <w:rFonts w:ascii="Arial" w:hAnsi="Arial" w:cs="Arial"/>
          <w:sz w:val="24"/>
          <w:szCs w:val="24"/>
          <w:lang w:val="en-GB"/>
        </w:rPr>
        <w:t xml:space="preserve">are one of the components of the national accounts that records </w:t>
      </w:r>
      <w:r w:rsidR="00B01357" w:rsidRPr="00587E0B">
        <w:rPr>
          <w:rFonts w:ascii="Arial" w:hAnsi="Arial" w:cs="Arial"/>
          <w:sz w:val="24"/>
          <w:szCs w:val="24"/>
          <w:lang w:val="en-GB"/>
        </w:rPr>
        <w:t xml:space="preserve">two kinds of information, </w:t>
      </w:r>
      <w:r w:rsidR="00091600" w:rsidRPr="00587E0B">
        <w:rPr>
          <w:rFonts w:ascii="Arial" w:hAnsi="Arial" w:cs="Arial"/>
          <w:sz w:val="24"/>
          <w:szCs w:val="24"/>
          <w:lang w:val="en-GB"/>
        </w:rPr>
        <w:t>flows and stocks</w:t>
      </w:r>
      <w:r w:rsidR="00B01357" w:rsidRPr="00587E0B">
        <w:rPr>
          <w:rFonts w:ascii="Arial" w:hAnsi="Arial" w:cs="Arial"/>
          <w:sz w:val="24"/>
          <w:szCs w:val="24"/>
          <w:lang w:val="en-GB"/>
        </w:rPr>
        <w:t>,</w:t>
      </w:r>
      <w:r w:rsidR="00091600" w:rsidRPr="00587E0B">
        <w:rPr>
          <w:rFonts w:ascii="Arial" w:hAnsi="Arial" w:cs="Arial"/>
          <w:sz w:val="24"/>
          <w:szCs w:val="24"/>
          <w:lang w:val="en-GB"/>
        </w:rPr>
        <w:t xml:space="preserve"> between the different institutional sector</w:t>
      </w:r>
      <w:r w:rsidR="00A84B5C" w:rsidRPr="00587E0B">
        <w:rPr>
          <w:rFonts w:ascii="Arial" w:hAnsi="Arial" w:cs="Arial"/>
          <w:sz w:val="24"/>
          <w:szCs w:val="24"/>
          <w:lang w:val="en-GB"/>
        </w:rPr>
        <w:t>s</w:t>
      </w:r>
      <w:r w:rsidR="00067D7F" w:rsidRPr="00587E0B">
        <w:rPr>
          <w:rFonts w:ascii="Arial" w:hAnsi="Arial" w:cs="Arial"/>
          <w:sz w:val="24"/>
          <w:szCs w:val="24"/>
          <w:lang w:val="en-GB"/>
        </w:rPr>
        <w:t xml:space="preserve"> of the economy and between these</w:t>
      </w:r>
      <w:r w:rsidR="00091600" w:rsidRPr="00587E0B">
        <w:rPr>
          <w:rFonts w:ascii="Arial" w:hAnsi="Arial" w:cs="Arial"/>
          <w:sz w:val="24"/>
          <w:szCs w:val="24"/>
          <w:lang w:val="en-GB"/>
        </w:rPr>
        <w:t xml:space="preserve"> sectors and the “rest of the world”. </w:t>
      </w:r>
    </w:p>
    <w:p w:rsidR="00C6587F" w:rsidRPr="00587E0B" w:rsidRDefault="00C6587F" w:rsidP="00CC01BB">
      <w:pPr>
        <w:spacing w:before="120" w:after="0" w:line="360" w:lineRule="auto"/>
        <w:jc w:val="both"/>
        <w:rPr>
          <w:rFonts w:ascii="Arial" w:hAnsi="Arial" w:cs="Arial"/>
          <w:sz w:val="24"/>
          <w:szCs w:val="24"/>
          <w:lang w:val="en-GB"/>
        </w:rPr>
      </w:pPr>
      <w:r w:rsidRPr="00587E0B">
        <w:rPr>
          <w:rFonts w:ascii="Arial" w:hAnsi="Arial" w:cs="Arial"/>
          <w:sz w:val="24"/>
          <w:szCs w:val="24"/>
          <w:lang w:val="en-GB"/>
        </w:rPr>
        <w:t>These statistics are prepared in accordance with the guidelines set out in the European System of National and Regional Accounts (ESA 2010) – Regulation (EU) No 549/2013 of the European Parliament and of the Council of 21 May 2013.</w:t>
      </w:r>
    </w:p>
    <w:p w:rsidR="00D04AC7" w:rsidRPr="00587E0B" w:rsidRDefault="00B01357" w:rsidP="00CC01BB">
      <w:pPr>
        <w:spacing w:before="120" w:after="0" w:line="360" w:lineRule="auto"/>
        <w:jc w:val="both"/>
        <w:rPr>
          <w:rFonts w:ascii="Arial" w:hAnsi="Arial" w:cs="Arial"/>
          <w:sz w:val="24"/>
          <w:szCs w:val="24"/>
          <w:lang w:val="en-GB"/>
        </w:rPr>
      </w:pPr>
      <w:r w:rsidRPr="00587E0B">
        <w:rPr>
          <w:rFonts w:ascii="Arial" w:hAnsi="Arial" w:cs="Arial"/>
          <w:sz w:val="24"/>
          <w:szCs w:val="24"/>
          <w:lang w:val="en-GB"/>
        </w:rPr>
        <w:t>Accordingly to ESA 2010, “flows refer to actions and effects of events that take place within a given period of time, while stocks refer to positions at a point of time”.</w:t>
      </w:r>
      <w:r w:rsidR="00C6587F" w:rsidRPr="00587E0B">
        <w:rPr>
          <w:rFonts w:ascii="Arial" w:hAnsi="Arial" w:cs="Arial"/>
          <w:sz w:val="24"/>
          <w:szCs w:val="24"/>
          <w:lang w:val="en-GB"/>
        </w:rPr>
        <w:t xml:space="preserve"> </w:t>
      </w:r>
      <w:r w:rsidR="00150CD7" w:rsidRPr="00587E0B">
        <w:rPr>
          <w:rFonts w:ascii="Arial" w:hAnsi="Arial" w:cs="Arial"/>
          <w:sz w:val="24"/>
          <w:szCs w:val="24"/>
          <w:lang w:val="en-GB"/>
        </w:rPr>
        <w:t xml:space="preserve">Stocks (also referred as positions or outstanding amounts) are the holdings of assets and/or liabilities at a </w:t>
      </w:r>
      <w:r w:rsidR="00865475" w:rsidRPr="00587E0B">
        <w:rPr>
          <w:rFonts w:ascii="Arial" w:hAnsi="Arial" w:cs="Arial"/>
          <w:sz w:val="24"/>
          <w:szCs w:val="24"/>
          <w:lang w:val="en-GB"/>
        </w:rPr>
        <w:t xml:space="preserve">given </w:t>
      </w:r>
      <w:r w:rsidR="00150CD7" w:rsidRPr="00587E0B">
        <w:rPr>
          <w:rFonts w:ascii="Arial" w:hAnsi="Arial" w:cs="Arial"/>
          <w:sz w:val="24"/>
          <w:szCs w:val="24"/>
          <w:lang w:val="en-GB"/>
        </w:rPr>
        <w:t>point of time, recorded at the end of each accounting period.</w:t>
      </w:r>
    </w:p>
    <w:p w:rsidR="00C6587F" w:rsidRPr="00587E0B" w:rsidRDefault="00ED34A5" w:rsidP="00CC01BB">
      <w:pPr>
        <w:spacing w:before="120" w:after="0" w:line="360" w:lineRule="auto"/>
        <w:jc w:val="both"/>
        <w:rPr>
          <w:rFonts w:ascii="Arial" w:hAnsi="Arial" w:cs="Arial"/>
          <w:sz w:val="24"/>
          <w:szCs w:val="24"/>
          <w:lang w:val="en-GB"/>
        </w:rPr>
      </w:pPr>
      <w:r w:rsidRPr="00587E0B">
        <w:rPr>
          <w:rFonts w:ascii="Arial" w:hAnsi="Arial" w:cs="Arial"/>
          <w:sz w:val="24"/>
          <w:szCs w:val="24"/>
          <w:lang w:val="en-GB"/>
        </w:rPr>
        <w:t>Institutional sectors are economic agents</w:t>
      </w:r>
      <w:r w:rsidR="00C6587F" w:rsidRPr="00587E0B">
        <w:rPr>
          <w:rFonts w:ascii="Arial" w:hAnsi="Arial" w:cs="Arial"/>
          <w:sz w:val="24"/>
          <w:szCs w:val="24"/>
          <w:lang w:val="en-GB"/>
        </w:rPr>
        <w:t>,</w:t>
      </w:r>
      <w:r w:rsidR="006D5FAE" w:rsidRPr="00587E0B">
        <w:rPr>
          <w:rFonts w:ascii="Arial" w:hAnsi="Arial" w:cs="Arial"/>
          <w:sz w:val="24"/>
          <w:szCs w:val="24"/>
          <w:lang w:val="en-GB"/>
        </w:rPr>
        <w:t xml:space="preserve"> or “institutional units”</w:t>
      </w:r>
      <w:r w:rsidR="00C6587F" w:rsidRPr="00587E0B">
        <w:rPr>
          <w:rFonts w:ascii="Arial" w:hAnsi="Arial" w:cs="Arial"/>
          <w:sz w:val="24"/>
          <w:szCs w:val="24"/>
          <w:lang w:val="en-GB"/>
        </w:rPr>
        <w:t>,</w:t>
      </w:r>
      <w:r w:rsidR="006D5FAE" w:rsidRPr="00587E0B">
        <w:rPr>
          <w:rFonts w:ascii="Arial" w:hAnsi="Arial" w:cs="Arial"/>
          <w:sz w:val="24"/>
          <w:szCs w:val="24"/>
          <w:lang w:val="en-GB"/>
        </w:rPr>
        <w:t xml:space="preserve"> with the same economic role, </w:t>
      </w:r>
      <w:r w:rsidRPr="00587E0B">
        <w:rPr>
          <w:rFonts w:ascii="Arial" w:hAnsi="Arial" w:cs="Arial"/>
          <w:sz w:val="24"/>
          <w:szCs w:val="24"/>
          <w:lang w:val="en-GB"/>
        </w:rPr>
        <w:t>grouped</w:t>
      </w:r>
      <w:r w:rsidR="0071107C" w:rsidRPr="00587E0B">
        <w:rPr>
          <w:rFonts w:ascii="Arial" w:hAnsi="Arial" w:cs="Arial"/>
          <w:sz w:val="24"/>
          <w:szCs w:val="24"/>
          <w:lang w:val="en-GB"/>
        </w:rPr>
        <w:t xml:space="preserve"> according to the </w:t>
      </w:r>
      <w:r w:rsidR="00C6587F" w:rsidRPr="00587E0B">
        <w:rPr>
          <w:rFonts w:ascii="Arial" w:hAnsi="Arial" w:cs="Arial"/>
          <w:sz w:val="24"/>
          <w:szCs w:val="24"/>
          <w:lang w:val="en-GB"/>
        </w:rPr>
        <w:t>sectorial</w:t>
      </w:r>
      <w:r w:rsidR="0071107C" w:rsidRPr="00587E0B">
        <w:rPr>
          <w:rFonts w:ascii="Arial" w:hAnsi="Arial" w:cs="Arial"/>
          <w:sz w:val="24"/>
          <w:szCs w:val="24"/>
          <w:lang w:val="en-GB"/>
        </w:rPr>
        <w:t xml:space="preserve"> classific</w:t>
      </w:r>
      <w:r w:rsidR="00C6587F" w:rsidRPr="00587E0B">
        <w:rPr>
          <w:rFonts w:ascii="Arial" w:hAnsi="Arial" w:cs="Arial"/>
          <w:sz w:val="24"/>
          <w:szCs w:val="24"/>
          <w:lang w:val="en-GB"/>
        </w:rPr>
        <w:t xml:space="preserve">ation rules of ESA 2010, </w:t>
      </w:r>
      <w:r w:rsidR="00BE0495" w:rsidRPr="00587E0B">
        <w:rPr>
          <w:rFonts w:ascii="Arial" w:hAnsi="Arial" w:cs="Arial"/>
          <w:sz w:val="24"/>
          <w:szCs w:val="24"/>
          <w:lang w:val="en-GB"/>
        </w:rPr>
        <w:t xml:space="preserve">   </w:t>
      </w:r>
      <w:r w:rsidR="00C6587F" w:rsidRPr="00587E0B">
        <w:rPr>
          <w:rFonts w:ascii="Arial" w:hAnsi="Arial" w:cs="Arial"/>
          <w:sz w:val="24"/>
          <w:szCs w:val="24"/>
          <w:lang w:val="en-GB"/>
        </w:rPr>
        <w:t>based o</w:t>
      </w:r>
      <w:r w:rsidR="0071107C" w:rsidRPr="00587E0B">
        <w:rPr>
          <w:rFonts w:ascii="Arial" w:hAnsi="Arial" w:cs="Arial"/>
          <w:sz w:val="24"/>
          <w:szCs w:val="24"/>
          <w:lang w:val="en-GB"/>
        </w:rPr>
        <w:t>n the type of produce</w:t>
      </w:r>
      <w:r w:rsidR="00553404" w:rsidRPr="00587E0B">
        <w:rPr>
          <w:rFonts w:ascii="Arial" w:hAnsi="Arial" w:cs="Arial"/>
          <w:sz w:val="24"/>
          <w:szCs w:val="24"/>
          <w:lang w:val="en-GB"/>
        </w:rPr>
        <w:t xml:space="preserve">r, function and main activity: non-financial corporations, </w:t>
      </w:r>
      <w:r w:rsidR="001E47C4">
        <w:rPr>
          <w:rFonts w:ascii="Arial" w:hAnsi="Arial" w:cs="Arial"/>
          <w:sz w:val="24"/>
          <w:szCs w:val="24"/>
          <w:lang w:val="en-GB"/>
        </w:rPr>
        <w:lastRenderedPageBreak/>
        <w:t>financial corporations</w:t>
      </w:r>
      <w:r w:rsidR="00553404" w:rsidRPr="00587E0B">
        <w:rPr>
          <w:rFonts w:ascii="Arial" w:hAnsi="Arial" w:cs="Arial"/>
          <w:sz w:val="24"/>
          <w:szCs w:val="24"/>
          <w:lang w:val="en-GB"/>
        </w:rPr>
        <w:t>, general government, households and non-profit institutions serving households and</w:t>
      </w:r>
      <w:r w:rsidR="00C6587F" w:rsidRPr="00587E0B">
        <w:rPr>
          <w:rFonts w:ascii="Arial" w:hAnsi="Arial" w:cs="Arial"/>
          <w:sz w:val="24"/>
          <w:szCs w:val="24"/>
          <w:lang w:val="en-GB"/>
        </w:rPr>
        <w:t>,</w:t>
      </w:r>
      <w:r w:rsidR="00553404" w:rsidRPr="00587E0B">
        <w:rPr>
          <w:rFonts w:ascii="Arial" w:hAnsi="Arial" w:cs="Arial"/>
          <w:sz w:val="24"/>
          <w:szCs w:val="24"/>
          <w:lang w:val="en-GB"/>
        </w:rPr>
        <w:t xml:space="preserve"> rest of the world.</w:t>
      </w:r>
      <w:r w:rsidR="00C6587F" w:rsidRPr="00587E0B">
        <w:rPr>
          <w:rFonts w:ascii="Arial" w:hAnsi="Arial" w:cs="Arial"/>
          <w:sz w:val="24"/>
          <w:szCs w:val="24"/>
          <w:lang w:val="en-GB"/>
        </w:rPr>
        <w:t xml:space="preserve"> </w:t>
      </w:r>
    </w:p>
    <w:p w:rsidR="00CC01BB" w:rsidRPr="00587E0B" w:rsidRDefault="00C6587F" w:rsidP="00CC01BB">
      <w:pPr>
        <w:spacing w:before="120" w:after="0" w:line="360" w:lineRule="auto"/>
        <w:jc w:val="both"/>
        <w:rPr>
          <w:rFonts w:ascii="Arial" w:hAnsi="Arial" w:cs="Arial"/>
          <w:sz w:val="24"/>
          <w:szCs w:val="24"/>
          <w:lang w:val="en-GB"/>
        </w:rPr>
      </w:pPr>
      <w:r w:rsidRPr="00587E0B">
        <w:rPr>
          <w:rFonts w:ascii="Arial" w:hAnsi="Arial" w:cs="Arial"/>
          <w:sz w:val="24"/>
          <w:szCs w:val="24"/>
          <w:lang w:val="en-GB"/>
        </w:rPr>
        <w:t>F</w:t>
      </w:r>
      <w:r w:rsidR="000551AF" w:rsidRPr="00587E0B">
        <w:rPr>
          <w:rFonts w:ascii="Arial" w:hAnsi="Arial" w:cs="Arial"/>
          <w:sz w:val="24"/>
          <w:szCs w:val="24"/>
          <w:lang w:val="en-GB"/>
        </w:rPr>
        <w:t xml:space="preserve">inancial </w:t>
      </w:r>
      <w:r w:rsidRPr="00587E0B">
        <w:rPr>
          <w:rFonts w:ascii="Arial" w:hAnsi="Arial" w:cs="Arial"/>
          <w:sz w:val="24"/>
          <w:szCs w:val="24"/>
          <w:lang w:val="en-GB"/>
        </w:rPr>
        <w:t>accounts</w:t>
      </w:r>
      <w:r w:rsidR="000551AF" w:rsidRPr="00587E0B">
        <w:rPr>
          <w:rFonts w:ascii="Arial" w:hAnsi="Arial" w:cs="Arial"/>
          <w:sz w:val="24"/>
          <w:szCs w:val="24"/>
          <w:lang w:val="en-GB"/>
        </w:rPr>
        <w:t xml:space="preserve"> are broken down </w:t>
      </w:r>
      <w:r w:rsidRPr="00587E0B">
        <w:rPr>
          <w:rFonts w:ascii="Arial" w:hAnsi="Arial" w:cs="Arial"/>
          <w:sz w:val="24"/>
          <w:szCs w:val="24"/>
          <w:lang w:val="en-GB"/>
        </w:rPr>
        <w:t>by</w:t>
      </w:r>
      <w:r w:rsidR="000551AF" w:rsidRPr="00587E0B">
        <w:rPr>
          <w:rFonts w:ascii="Arial" w:hAnsi="Arial" w:cs="Arial"/>
          <w:sz w:val="24"/>
          <w:szCs w:val="24"/>
          <w:lang w:val="en-GB"/>
        </w:rPr>
        <w:t xml:space="preserve"> financial instruments, such as: monetary gold and special drawing rights; currency and deposits; debt securities; loans; equity and investment fund shares or units; insurance, pensions and standardised guarantee schemes; financial derivatives and employee stock options; </w:t>
      </w:r>
      <w:r w:rsidR="0082699D">
        <w:rPr>
          <w:rFonts w:ascii="Arial" w:hAnsi="Arial" w:cs="Arial"/>
          <w:sz w:val="24"/>
          <w:szCs w:val="24"/>
          <w:lang w:val="en-GB"/>
        </w:rPr>
        <w:t xml:space="preserve">and </w:t>
      </w:r>
      <w:r w:rsidR="000551AF" w:rsidRPr="00587E0B">
        <w:rPr>
          <w:rFonts w:ascii="Arial" w:hAnsi="Arial" w:cs="Arial"/>
          <w:sz w:val="24"/>
          <w:szCs w:val="24"/>
          <w:lang w:val="en-GB"/>
        </w:rPr>
        <w:t>other accounts receivable and payable.</w:t>
      </w:r>
    </w:p>
    <w:p w:rsidR="00150CD7" w:rsidRPr="00587E0B" w:rsidRDefault="00150CD7" w:rsidP="00CC01BB">
      <w:pPr>
        <w:spacing w:before="120" w:after="0" w:line="360" w:lineRule="auto"/>
        <w:jc w:val="both"/>
        <w:rPr>
          <w:rFonts w:ascii="Arial" w:hAnsi="Arial" w:cs="Arial"/>
          <w:sz w:val="24"/>
          <w:szCs w:val="24"/>
          <w:lang w:val="en-GB"/>
        </w:rPr>
      </w:pPr>
      <w:r w:rsidRPr="00587E0B">
        <w:rPr>
          <w:rFonts w:ascii="Arial" w:hAnsi="Arial" w:cs="Arial"/>
          <w:sz w:val="24"/>
          <w:szCs w:val="24"/>
          <w:lang w:val="en-GB"/>
        </w:rPr>
        <w:t xml:space="preserve">The accounting principle underlying the national accounts is </w:t>
      </w:r>
      <w:r w:rsidR="00C6587F" w:rsidRPr="00587E0B">
        <w:rPr>
          <w:rFonts w:ascii="Arial" w:hAnsi="Arial" w:cs="Arial"/>
          <w:sz w:val="24"/>
          <w:szCs w:val="24"/>
          <w:lang w:val="en-GB"/>
        </w:rPr>
        <w:t xml:space="preserve">a quadruple-entry principle, i.e. each operation must be entered twice by the two parties involved. </w:t>
      </w:r>
    </w:p>
    <w:p w:rsidR="00F47784" w:rsidRPr="00587E0B" w:rsidRDefault="00F47784" w:rsidP="00CC01BB">
      <w:pPr>
        <w:spacing w:before="120" w:after="0" w:line="360" w:lineRule="auto"/>
        <w:jc w:val="both"/>
        <w:rPr>
          <w:rFonts w:ascii="Arial" w:hAnsi="Arial" w:cs="Arial"/>
          <w:sz w:val="24"/>
          <w:szCs w:val="24"/>
          <w:lang w:val="en-GB"/>
        </w:rPr>
      </w:pPr>
      <w:r w:rsidRPr="00587E0B">
        <w:rPr>
          <w:rFonts w:ascii="Arial" w:hAnsi="Arial" w:cs="Arial"/>
          <w:sz w:val="24"/>
          <w:szCs w:val="24"/>
          <w:lang w:val="en-GB"/>
        </w:rPr>
        <w:t>The financial accounts are considered deriv</w:t>
      </w:r>
      <w:r w:rsidR="003C07F7" w:rsidRPr="00587E0B">
        <w:rPr>
          <w:rFonts w:ascii="Arial" w:hAnsi="Arial" w:cs="Arial"/>
          <w:sz w:val="24"/>
          <w:szCs w:val="24"/>
          <w:lang w:val="en-GB"/>
        </w:rPr>
        <w:t>ed</w:t>
      </w:r>
      <w:r w:rsidRPr="00587E0B">
        <w:rPr>
          <w:rFonts w:ascii="Arial" w:hAnsi="Arial" w:cs="Arial"/>
          <w:sz w:val="24"/>
          <w:szCs w:val="24"/>
          <w:lang w:val="en-GB"/>
        </w:rPr>
        <w:t xml:space="preserve"> statistics as they are based on a vast array of other primary statistics, including</w:t>
      </w:r>
      <w:r w:rsidR="00865475" w:rsidRPr="00587E0B">
        <w:rPr>
          <w:rFonts w:ascii="Arial" w:hAnsi="Arial" w:cs="Arial"/>
          <w:sz w:val="24"/>
          <w:szCs w:val="24"/>
          <w:lang w:val="en-GB"/>
        </w:rPr>
        <w:t>, in the case of Portugal,</w:t>
      </w:r>
      <w:r w:rsidRPr="00587E0B">
        <w:rPr>
          <w:rFonts w:ascii="Arial" w:hAnsi="Arial" w:cs="Arial"/>
          <w:sz w:val="24"/>
          <w:szCs w:val="24"/>
          <w:lang w:val="en-GB"/>
        </w:rPr>
        <w:t xml:space="preserve"> balance of payments and international investment position statistics, monetary and financial statistics,</w:t>
      </w:r>
      <w:r w:rsidR="00646CC5" w:rsidRPr="00587E0B">
        <w:rPr>
          <w:rFonts w:ascii="Arial" w:hAnsi="Arial" w:cs="Arial"/>
          <w:sz w:val="24"/>
          <w:szCs w:val="24"/>
          <w:lang w:val="en-GB"/>
        </w:rPr>
        <w:t xml:space="preserve"> central balance </w:t>
      </w:r>
      <w:r w:rsidR="00152792" w:rsidRPr="00587E0B">
        <w:rPr>
          <w:rFonts w:ascii="Arial" w:hAnsi="Arial" w:cs="Arial"/>
          <w:sz w:val="24"/>
          <w:szCs w:val="24"/>
          <w:lang w:val="en-GB"/>
        </w:rPr>
        <w:t xml:space="preserve">sheet </w:t>
      </w:r>
      <w:r w:rsidRPr="00587E0B">
        <w:rPr>
          <w:rFonts w:ascii="Arial" w:hAnsi="Arial" w:cs="Arial"/>
          <w:sz w:val="24"/>
          <w:szCs w:val="24"/>
          <w:lang w:val="en-GB"/>
        </w:rPr>
        <w:t>statistics, securities statistics and central credit register statistics.</w:t>
      </w:r>
    </w:p>
    <w:p w:rsidR="00F47784" w:rsidRPr="00587E0B" w:rsidRDefault="00F47784" w:rsidP="00CC01BB">
      <w:pPr>
        <w:spacing w:before="120" w:after="0" w:line="360" w:lineRule="auto"/>
        <w:jc w:val="both"/>
        <w:rPr>
          <w:rFonts w:ascii="Arial" w:hAnsi="Arial" w:cs="Arial"/>
          <w:sz w:val="24"/>
          <w:szCs w:val="24"/>
          <w:lang w:val="en-GB"/>
        </w:rPr>
      </w:pPr>
      <w:r w:rsidRPr="00587E0B">
        <w:rPr>
          <w:rFonts w:ascii="Arial" w:hAnsi="Arial" w:cs="Arial"/>
          <w:sz w:val="24"/>
          <w:szCs w:val="24"/>
          <w:lang w:val="en-GB"/>
        </w:rPr>
        <w:t xml:space="preserve">Although the main data sources are internal to </w:t>
      </w:r>
      <w:r w:rsidR="000C20E8" w:rsidRPr="000C20E8">
        <w:rPr>
          <w:rFonts w:ascii="Arial" w:hAnsi="Arial" w:cs="Arial"/>
          <w:sz w:val="24"/>
          <w:szCs w:val="24"/>
          <w:lang w:val="en-GB"/>
        </w:rPr>
        <w:t>Banco de Portugal</w:t>
      </w:r>
      <w:r w:rsidRPr="00587E0B">
        <w:rPr>
          <w:rFonts w:ascii="Arial" w:hAnsi="Arial" w:cs="Arial"/>
          <w:sz w:val="24"/>
          <w:szCs w:val="24"/>
          <w:lang w:val="en-GB"/>
        </w:rPr>
        <w:t xml:space="preserve">, external </w:t>
      </w:r>
      <w:r w:rsidR="003C07F7" w:rsidRPr="00587E0B">
        <w:rPr>
          <w:rFonts w:ascii="Arial" w:hAnsi="Arial" w:cs="Arial"/>
          <w:sz w:val="24"/>
          <w:szCs w:val="24"/>
          <w:lang w:val="en-GB"/>
        </w:rPr>
        <w:t>data sources</w:t>
      </w:r>
      <w:r w:rsidRPr="00587E0B">
        <w:rPr>
          <w:rFonts w:ascii="Arial" w:hAnsi="Arial" w:cs="Arial"/>
          <w:sz w:val="24"/>
          <w:szCs w:val="24"/>
          <w:lang w:val="en-GB"/>
        </w:rPr>
        <w:t xml:space="preserve"> are also used, such as </w:t>
      </w:r>
      <w:r w:rsidR="00392A22" w:rsidRPr="00587E0B">
        <w:rPr>
          <w:rFonts w:ascii="Arial" w:hAnsi="Arial" w:cs="Arial"/>
          <w:sz w:val="24"/>
          <w:szCs w:val="24"/>
          <w:lang w:val="en-GB"/>
        </w:rPr>
        <w:t xml:space="preserve">the </w:t>
      </w:r>
      <w:r w:rsidRPr="00587E0B">
        <w:rPr>
          <w:rFonts w:ascii="Arial" w:hAnsi="Arial" w:cs="Arial"/>
          <w:sz w:val="24"/>
          <w:szCs w:val="24"/>
          <w:lang w:val="en-GB"/>
        </w:rPr>
        <w:t xml:space="preserve">information provided by the Portuguese Insurance and Pension Funds Supervisory Authority, the Portuguese Treasury and Debt Management Agency and, </w:t>
      </w:r>
      <w:r w:rsidR="00DC308B" w:rsidRPr="00587E0B">
        <w:rPr>
          <w:rFonts w:ascii="Arial" w:hAnsi="Arial" w:cs="Arial"/>
          <w:sz w:val="24"/>
          <w:szCs w:val="24"/>
          <w:lang w:val="en-GB"/>
        </w:rPr>
        <w:t xml:space="preserve">the Portuguese National </w:t>
      </w:r>
      <w:r w:rsidRPr="00587E0B">
        <w:rPr>
          <w:rFonts w:ascii="Arial" w:hAnsi="Arial" w:cs="Arial"/>
          <w:sz w:val="24"/>
          <w:szCs w:val="24"/>
          <w:lang w:val="en-GB"/>
        </w:rPr>
        <w:t>Statistic</w:t>
      </w:r>
      <w:r w:rsidR="00DC308B" w:rsidRPr="00587E0B">
        <w:rPr>
          <w:rFonts w:ascii="Arial" w:hAnsi="Arial" w:cs="Arial"/>
          <w:sz w:val="24"/>
          <w:szCs w:val="24"/>
          <w:lang w:val="en-GB"/>
        </w:rPr>
        <w:t>al Institute</w:t>
      </w:r>
      <w:r w:rsidRPr="00587E0B">
        <w:rPr>
          <w:rFonts w:ascii="Arial" w:hAnsi="Arial" w:cs="Arial"/>
          <w:sz w:val="24"/>
          <w:szCs w:val="24"/>
          <w:lang w:val="en-GB"/>
        </w:rPr>
        <w:t xml:space="preserve"> (</w:t>
      </w:r>
      <w:r w:rsidRPr="000C20E8">
        <w:rPr>
          <w:rFonts w:ascii="Arial" w:hAnsi="Arial" w:cs="Arial"/>
          <w:sz w:val="24"/>
          <w:szCs w:val="24"/>
          <w:lang w:val="en-GB"/>
        </w:rPr>
        <w:t xml:space="preserve">Instituto Nacional de Estatística - INE). </w:t>
      </w:r>
      <w:r w:rsidR="002F521B" w:rsidRPr="000C20E8">
        <w:rPr>
          <w:rFonts w:ascii="Arial" w:hAnsi="Arial" w:cs="Arial"/>
          <w:sz w:val="24"/>
          <w:szCs w:val="24"/>
          <w:lang w:val="en-GB"/>
        </w:rPr>
        <w:t>Actually</w:t>
      </w:r>
      <w:r w:rsidRPr="000C20E8">
        <w:rPr>
          <w:rFonts w:ascii="Arial" w:hAnsi="Arial" w:cs="Arial"/>
          <w:sz w:val="24"/>
          <w:szCs w:val="24"/>
          <w:lang w:val="en-GB"/>
        </w:rPr>
        <w:t>, INE is responsible for compiling the</w:t>
      </w:r>
      <w:r w:rsidR="00392A22" w:rsidRPr="000C20E8">
        <w:rPr>
          <w:rFonts w:ascii="Arial" w:hAnsi="Arial" w:cs="Arial"/>
          <w:sz w:val="24"/>
          <w:szCs w:val="24"/>
          <w:lang w:val="en-GB"/>
        </w:rPr>
        <w:t xml:space="preserve"> national</w:t>
      </w:r>
      <w:r w:rsidR="00392A22" w:rsidRPr="00587E0B">
        <w:rPr>
          <w:rFonts w:ascii="Arial" w:hAnsi="Arial" w:cs="Arial"/>
          <w:sz w:val="24"/>
          <w:szCs w:val="24"/>
          <w:lang w:val="en-GB"/>
        </w:rPr>
        <w:t xml:space="preserve"> non-financial account</w:t>
      </w:r>
      <w:r w:rsidRPr="00587E0B">
        <w:rPr>
          <w:rFonts w:ascii="Arial" w:hAnsi="Arial" w:cs="Arial"/>
          <w:sz w:val="24"/>
          <w:szCs w:val="24"/>
          <w:lang w:val="en-GB"/>
        </w:rPr>
        <w:t xml:space="preserve">, while </w:t>
      </w:r>
      <w:r w:rsidRPr="000C20E8">
        <w:rPr>
          <w:rFonts w:ascii="Arial" w:hAnsi="Arial" w:cs="Arial"/>
          <w:sz w:val="24"/>
          <w:szCs w:val="24"/>
          <w:lang w:val="en-GB"/>
        </w:rPr>
        <w:t>Banco de Portugal</w:t>
      </w:r>
      <w:r w:rsidRPr="00587E0B">
        <w:rPr>
          <w:rFonts w:ascii="Arial" w:hAnsi="Arial" w:cs="Arial"/>
          <w:sz w:val="24"/>
          <w:szCs w:val="24"/>
          <w:lang w:val="en-GB"/>
        </w:rPr>
        <w:t xml:space="preserve"> takes the responsibility </w:t>
      </w:r>
      <w:r w:rsidR="009C7E87" w:rsidRPr="00587E0B">
        <w:rPr>
          <w:rFonts w:ascii="Arial" w:hAnsi="Arial" w:cs="Arial"/>
          <w:sz w:val="24"/>
          <w:szCs w:val="24"/>
          <w:lang w:val="en-GB"/>
        </w:rPr>
        <w:t>for the compilation of the national fina</w:t>
      </w:r>
      <w:r w:rsidR="00392A22" w:rsidRPr="00587E0B">
        <w:rPr>
          <w:rFonts w:ascii="Arial" w:hAnsi="Arial" w:cs="Arial"/>
          <w:sz w:val="24"/>
          <w:szCs w:val="24"/>
          <w:lang w:val="en-GB"/>
        </w:rPr>
        <w:t>ncial account</w:t>
      </w:r>
      <w:r w:rsidR="00FC6514" w:rsidRPr="00587E0B">
        <w:rPr>
          <w:rFonts w:ascii="Arial" w:hAnsi="Arial" w:cs="Arial"/>
          <w:sz w:val="24"/>
          <w:szCs w:val="24"/>
          <w:lang w:val="en-GB"/>
        </w:rPr>
        <w:t xml:space="preserve"> (</w:t>
      </w:r>
      <w:r w:rsidR="00FC6514" w:rsidRPr="000C20E8">
        <w:rPr>
          <w:rFonts w:ascii="Arial" w:hAnsi="Arial" w:cs="Arial"/>
          <w:sz w:val="24"/>
          <w:szCs w:val="24"/>
          <w:lang w:val="en-GB"/>
        </w:rPr>
        <w:t>Banco de Portugal</w:t>
      </w:r>
      <w:r w:rsidR="00FC6514" w:rsidRPr="00587E0B">
        <w:rPr>
          <w:rFonts w:ascii="Arial" w:hAnsi="Arial" w:cs="Arial"/>
          <w:sz w:val="24"/>
          <w:szCs w:val="24"/>
          <w:lang w:val="en-GB"/>
        </w:rPr>
        <w:t xml:space="preserve"> already produced a cluster of statistics that </w:t>
      </w:r>
      <w:r w:rsidR="00ED554D" w:rsidRPr="00587E0B">
        <w:rPr>
          <w:rFonts w:ascii="Arial" w:hAnsi="Arial" w:cs="Arial"/>
          <w:sz w:val="24"/>
          <w:szCs w:val="24"/>
          <w:lang w:val="en-GB"/>
        </w:rPr>
        <w:t>is</w:t>
      </w:r>
      <w:r w:rsidR="00FC6514" w:rsidRPr="00587E0B">
        <w:rPr>
          <w:rFonts w:ascii="Arial" w:hAnsi="Arial" w:cs="Arial"/>
          <w:sz w:val="24"/>
          <w:szCs w:val="24"/>
          <w:lang w:val="en-GB"/>
        </w:rPr>
        <w:t xml:space="preserve"> necessary for compiling financial accounts)</w:t>
      </w:r>
      <w:r w:rsidR="009C7E87" w:rsidRPr="00587E0B">
        <w:rPr>
          <w:rFonts w:ascii="Arial" w:hAnsi="Arial" w:cs="Arial"/>
          <w:sz w:val="24"/>
          <w:szCs w:val="24"/>
          <w:lang w:val="en-GB"/>
        </w:rPr>
        <w:t xml:space="preserve">, following a protocol signed in 1998 between </w:t>
      </w:r>
      <w:r w:rsidR="009C7E87" w:rsidRPr="000C20E8">
        <w:rPr>
          <w:rFonts w:ascii="Arial" w:hAnsi="Arial" w:cs="Arial"/>
          <w:sz w:val="24"/>
          <w:szCs w:val="24"/>
          <w:lang w:val="en-GB"/>
        </w:rPr>
        <w:t>Banco de Portugal</w:t>
      </w:r>
      <w:r w:rsidR="009C7E87" w:rsidRPr="00587E0B">
        <w:rPr>
          <w:rFonts w:ascii="Arial" w:hAnsi="Arial" w:cs="Arial"/>
          <w:sz w:val="24"/>
          <w:szCs w:val="24"/>
          <w:lang w:val="en-GB"/>
        </w:rPr>
        <w:t xml:space="preserve"> and INE. This protocol provides for the establishment of mechanisms of cooperation, mutual consu</w:t>
      </w:r>
      <w:r w:rsidR="00FC6514" w:rsidRPr="00587E0B">
        <w:rPr>
          <w:rFonts w:ascii="Arial" w:hAnsi="Arial" w:cs="Arial"/>
          <w:sz w:val="24"/>
          <w:szCs w:val="24"/>
          <w:lang w:val="en-GB"/>
        </w:rPr>
        <w:t>l</w:t>
      </w:r>
      <w:r w:rsidR="009C7E87" w:rsidRPr="00587E0B">
        <w:rPr>
          <w:rFonts w:ascii="Arial" w:hAnsi="Arial" w:cs="Arial"/>
          <w:sz w:val="24"/>
          <w:szCs w:val="24"/>
          <w:lang w:val="en-GB"/>
        </w:rPr>
        <w:t>tation and methodological discussion on the compilation of national ac</w:t>
      </w:r>
      <w:r w:rsidR="00392A22" w:rsidRPr="00587E0B">
        <w:rPr>
          <w:rFonts w:ascii="Arial" w:hAnsi="Arial" w:cs="Arial"/>
          <w:sz w:val="24"/>
          <w:szCs w:val="24"/>
          <w:lang w:val="en-GB"/>
        </w:rPr>
        <w:t>counts, in particular regarding</w:t>
      </w:r>
      <w:r w:rsidR="009C7E87" w:rsidRPr="00587E0B">
        <w:rPr>
          <w:rFonts w:ascii="Arial" w:hAnsi="Arial" w:cs="Arial"/>
          <w:sz w:val="24"/>
          <w:szCs w:val="24"/>
          <w:lang w:val="en-GB"/>
        </w:rPr>
        <w:t xml:space="preserve"> the harmonised implementation of the European System of National and Regional Accounts.</w:t>
      </w:r>
      <w:r w:rsidRPr="00587E0B">
        <w:rPr>
          <w:rFonts w:ascii="Arial" w:hAnsi="Arial" w:cs="Arial"/>
          <w:sz w:val="24"/>
          <w:szCs w:val="24"/>
          <w:lang w:val="en-GB"/>
        </w:rPr>
        <w:t xml:space="preserve"> </w:t>
      </w:r>
      <w:r w:rsidR="00FC6514" w:rsidRPr="00587E0B">
        <w:rPr>
          <w:rFonts w:ascii="Arial" w:hAnsi="Arial" w:cs="Arial"/>
          <w:sz w:val="24"/>
          <w:szCs w:val="24"/>
          <w:lang w:val="en-GB"/>
        </w:rPr>
        <w:t>This interaction leads to better quality in the two types of accounts.</w:t>
      </w:r>
    </w:p>
    <w:p w:rsidR="00861BC9" w:rsidRDefault="00E10709" w:rsidP="00861BC9">
      <w:pPr>
        <w:spacing w:before="120" w:after="0" w:line="360" w:lineRule="auto"/>
        <w:jc w:val="both"/>
        <w:rPr>
          <w:rFonts w:ascii="Arial" w:hAnsi="Arial" w:cs="Arial"/>
          <w:sz w:val="24"/>
          <w:szCs w:val="24"/>
          <w:lang w:val="en-GB"/>
        </w:rPr>
      </w:pPr>
      <w:r w:rsidRPr="0088069E">
        <w:rPr>
          <w:rFonts w:ascii="Arial" w:hAnsi="Arial" w:cs="Arial"/>
          <w:sz w:val="24"/>
          <w:szCs w:val="24"/>
          <w:lang w:val="en-GB"/>
        </w:rPr>
        <w:t>Due to this aggregation of multiple sources of informat</w:t>
      </w:r>
      <w:r w:rsidR="003C07F7" w:rsidRPr="0088069E">
        <w:rPr>
          <w:rFonts w:ascii="Arial" w:hAnsi="Arial" w:cs="Arial"/>
          <w:sz w:val="24"/>
          <w:szCs w:val="24"/>
          <w:lang w:val="en-GB"/>
        </w:rPr>
        <w:t xml:space="preserve">ion, financial accounts </w:t>
      </w:r>
      <w:r w:rsidR="003C4161">
        <w:rPr>
          <w:rFonts w:ascii="Arial" w:hAnsi="Arial" w:cs="Arial"/>
          <w:sz w:val="24"/>
          <w:szCs w:val="24"/>
          <w:lang w:val="en-GB"/>
        </w:rPr>
        <w:t>provide</w:t>
      </w:r>
      <w:r w:rsidR="003C4161" w:rsidRPr="0088069E">
        <w:rPr>
          <w:rFonts w:ascii="Arial" w:hAnsi="Arial" w:cs="Arial"/>
          <w:sz w:val="24"/>
          <w:szCs w:val="24"/>
          <w:lang w:val="en-GB"/>
        </w:rPr>
        <w:t xml:space="preserve"> </w:t>
      </w:r>
      <w:r w:rsidRPr="0088069E">
        <w:rPr>
          <w:rFonts w:ascii="Arial" w:hAnsi="Arial" w:cs="Arial"/>
          <w:sz w:val="24"/>
          <w:szCs w:val="24"/>
          <w:lang w:val="en-GB"/>
        </w:rPr>
        <w:t xml:space="preserve">a picture of the impact of financial decisions among the different economic agents. </w:t>
      </w:r>
      <w:r w:rsidR="0088069E" w:rsidRPr="0088069E">
        <w:rPr>
          <w:rFonts w:ascii="Arial" w:hAnsi="Arial" w:cs="Arial"/>
          <w:sz w:val="24"/>
          <w:szCs w:val="24"/>
          <w:lang w:val="en-GB"/>
        </w:rPr>
        <w:t>Th</w:t>
      </w:r>
      <w:r w:rsidR="003C4161">
        <w:rPr>
          <w:rFonts w:ascii="Arial" w:hAnsi="Arial" w:cs="Arial"/>
          <w:sz w:val="24"/>
          <w:szCs w:val="24"/>
          <w:lang w:val="en-GB"/>
        </w:rPr>
        <w:t xml:space="preserve">ese statistics </w:t>
      </w:r>
      <w:r w:rsidR="00861BC9" w:rsidRPr="0088069E">
        <w:rPr>
          <w:rFonts w:ascii="Arial" w:hAnsi="Arial" w:cs="Arial"/>
          <w:sz w:val="24"/>
          <w:szCs w:val="24"/>
          <w:lang w:val="en-GB"/>
        </w:rPr>
        <w:t>provide an overall view of the financial interlinkages between institutional sectors</w:t>
      </w:r>
      <w:r w:rsidR="00A30D7E">
        <w:rPr>
          <w:rFonts w:ascii="Arial" w:hAnsi="Arial" w:cs="Arial"/>
          <w:sz w:val="24"/>
          <w:szCs w:val="24"/>
          <w:lang w:val="en-GB"/>
        </w:rPr>
        <w:t>,</w:t>
      </w:r>
      <w:r w:rsidR="00861BC9" w:rsidRPr="0088069E">
        <w:rPr>
          <w:rFonts w:ascii="Arial" w:hAnsi="Arial" w:cs="Arial"/>
          <w:sz w:val="24"/>
          <w:szCs w:val="24"/>
          <w:lang w:val="en-GB"/>
        </w:rPr>
        <w:t xml:space="preserve"> helping in the identification of sector vulnerabilities, imbalances and potential over-exposures to certain financial instruments.</w:t>
      </w:r>
      <w:r w:rsidR="00A30D7E">
        <w:rPr>
          <w:rFonts w:ascii="Arial" w:hAnsi="Arial" w:cs="Arial"/>
          <w:sz w:val="24"/>
          <w:szCs w:val="24"/>
          <w:lang w:val="en-GB"/>
        </w:rPr>
        <w:t xml:space="preserve"> </w:t>
      </w:r>
      <w:r w:rsidR="00861BC9" w:rsidRPr="00587E0B">
        <w:rPr>
          <w:rFonts w:ascii="Arial" w:hAnsi="Arial" w:cs="Arial"/>
          <w:sz w:val="24"/>
          <w:szCs w:val="24"/>
          <w:lang w:val="en-GB"/>
        </w:rPr>
        <w:t xml:space="preserve">In Portugal, this kind of analysis turned out to be very useful in a context of the global financial crisis, because </w:t>
      </w:r>
      <w:r w:rsidR="00861BC9" w:rsidRPr="00587E0B">
        <w:rPr>
          <w:rFonts w:ascii="Arial" w:hAnsi="Arial" w:cs="Arial"/>
          <w:sz w:val="24"/>
          <w:szCs w:val="24"/>
          <w:lang w:val="en-GB"/>
        </w:rPr>
        <w:lastRenderedPageBreak/>
        <w:t>it enables an overview of the degree of intermediation of the financial sector and of the structure of private sector wealth.</w:t>
      </w:r>
      <w:r w:rsidR="006E54F3">
        <w:rPr>
          <w:rFonts w:ascii="Arial" w:hAnsi="Arial" w:cs="Arial"/>
          <w:sz w:val="24"/>
          <w:szCs w:val="24"/>
          <w:lang w:val="en-GB"/>
        </w:rPr>
        <w:t xml:space="preserve"> </w:t>
      </w:r>
      <w:r w:rsidR="006E54F3" w:rsidRPr="00D72252">
        <w:rPr>
          <w:rFonts w:ascii="Arial" w:hAnsi="Arial" w:cs="Arial"/>
          <w:sz w:val="24"/>
          <w:szCs w:val="24"/>
          <w:lang w:val="en-GB"/>
        </w:rPr>
        <w:t>W</w:t>
      </w:r>
      <w:r w:rsidR="00E7127E" w:rsidRPr="00D72252">
        <w:rPr>
          <w:rFonts w:ascii="Arial" w:hAnsi="Arial" w:cs="Arial"/>
          <w:sz w:val="24"/>
          <w:szCs w:val="24"/>
          <w:lang w:val="en-GB"/>
        </w:rPr>
        <w:t>ith these</w:t>
      </w:r>
      <w:r w:rsidR="006E54F3" w:rsidRPr="00D72252">
        <w:rPr>
          <w:rFonts w:ascii="Arial" w:hAnsi="Arial" w:cs="Arial"/>
          <w:sz w:val="24"/>
          <w:szCs w:val="24"/>
          <w:lang w:val="en-GB"/>
        </w:rPr>
        <w:t xml:space="preserve"> statistics </w:t>
      </w:r>
      <w:r w:rsidR="003C4161">
        <w:rPr>
          <w:rFonts w:ascii="Arial" w:hAnsi="Arial" w:cs="Arial"/>
          <w:sz w:val="24"/>
          <w:szCs w:val="24"/>
          <w:lang w:val="en-GB"/>
        </w:rPr>
        <w:t xml:space="preserve">it </w:t>
      </w:r>
      <w:r w:rsidR="006E54F3" w:rsidRPr="00D72252">
        <w:rPr>
          <w:rFonts w:ascii="Arial" w:hAnsi="Arial" w:cs="Arial"/>
          <w:sz w:val="24"/>
          <w:szCs w:val="24"/>
          <w:lang w:val="en-GB"/>
        </w:rPr>
        <w:t xml:space="preserve">is possible to </w:t>
      </w:r>
      <w:r w:rsidR="003C4161">
        <w:rPr>
          <w:rFonts w:ascii="Arial" w:hAnsi="Arial" w:cs="Arial"/>
          <w:sz w:val="24"/>
          <w:szCs w:val="24"/>
          <w:lang w:val="en-GB"/>
        </w:rPr>
        <w:t>measure</w:t>
      </w:r>
      <w:r w:rsidR="003C4161" w:rsidRPr="00D72252">
        <w:rPr>
          <w:rFonts w:ascii="Arial" w:hAnsi="Arial" w:cs="Arial"/>
          <w:sz w:val="24"/>
          <w:szCs w:val="24"/>
          <w:lang w:val="en-GB"/>
        </w:rPr>
        <w:t xml:space="preserve"> </w:t>
      </w:r>
      <w:r w:rsidR="006E54F3" w:rsidRPr="00D72252">
        <w:rPr>
          <w:rFonts w:ascii="Arial" w:hAnsi="Arial" w:cs="Arial"/>
          <w:sz w:val="24"/>
          <w:szCs w:val="24"/>
          <w:lang w:val="en-GB"/>
        </w:rPr>
        <w:t>the relationships and interconnections between the different institutional sectors of the economy</w:t>
      </w:r>
      <w:r w:rsidR="00E7127E" w:rsidRPr="00D72252">
        <w:rPr>
          <w:rFonts w:ascii="Arial" w:hAnsi="Arial" w:cs="Arial"/>
          <w:sz w:val="24"/>
          <w:szCs w:val="24"/>
          <w:lang w:val="en-GB"/>
        </w:rPr>
        <w:t xml:space="preserve"> and to </w:t>
      </w:r>
      <w:r w:rsidR="003C4161">
        <w:rPr>
          <w:rFonts w:ascii="Arial" w:hAnsi="Arial" w:cs="Arial"/>
          <w:sz w:val="24"/>
          <w:szCs w:val="24"/>
          <w:lang w:val="en-GB"/>
        </w:rPr>
        <w:t>monitor</w:t>
      </w:r>
      <w:r w:rsidR="003C4161" w:rsidRPr="00D72252">
        <w:rPr>
          <w:rFonts w:ascii="Arial" w:hAnsi="Arial" w:cs="Arial"/>
          <w:sz w:val="24"/>
          <w:szCs w:val="24"/>
          <w:lang w:val="en-GB"/>
        </w:rPr>
        <w:t xml:space="preserve"> </w:t>
      </w:r>
      <w:r w:rsidR="00E7127E" w:rsidRPr="00D72252">
        <w:rPr>
          <w:rFonts w:ascii="Arial" w:hAnsi="Arial" w:cs="Arial"/>
          <w:sz w:val="24"/>
          <w:szCs w:val="24"/>
          <w:lang w:val="en-GB"/>
        </w:rPr>
        <w:t>their exposure to different risks</w:t>
      </w:r>
      <w:r w:rsidR="006E54F3" w:rsidRPr="00D72252">
        <w:rPr>
          <w:rFonts w:ascii="Arial" w:hAnsi="Arial" w:cs="Arial"/>
          <w:sz w:val="24"/>
          <w:szCs w:val="24"/>
          <w:lang w:val="en-GB"/>
        </w:rPr>
        <w:t>.</w:t>
      </w:r>
    </w:p>
    <w:p w:rsidR="00416548" w:rsidRPr="00587E0B" w:rsidRDefault="00416548" w:rsidP="00416548">
      <w:pPr>
        <w:spacing w:before="120" w:after="0" w:line="360" w:lineRule="auto"/>
        <w:jc w:val="both"/>
        <w:rPr>
          <w:rFonts w:ascii="Arial" w:hAnsi="Arial" w:cs="Arial"/>
          <w:sz w:val="24"/>
          <w:szCs w:val="24"/>
          <w:lang w:val="en-GB"/>
        </w:rPr>
      </w:pPr>
      <w:r w:rsidRPr="00587E0B">
        <w:rPr>
          <w:rFonts w:ascii="Arial" w:hAnsi="Arial" w:cs="Arial"/>
          <w:sz w:val="24"/>
          <w:szCs w:val="24"/>
          <w:lang w:val="en-GB"/>
        </w:rPr>
        <w:t xml:space="preserve">To better understand economic sectors’ interlinkages and to assess how intersectoral financial linkages have changed, flow of funds is a powerful analytical tool. This type of analysis allows to detail the data by counterpart sector and type of financial </w:t>
      </w:r>
      <w:r>
        <w:rPr>
          <w:rFonts w:ascii="Arial" w:hAnsi="Arial" w:cs="Arial"/>
          <w:sz w:val="24"/>
          <w:szCs w:val="24"/>
          <w:lang w:val="en-GB"/>
        </w:rPr>
        <w:t xml:space="preserve">instrument, identifying specific economic behaviours. It enables to analyse intersectoral relationships among </w:t>
      </w:r>
      <w:r w:rsidRPr="00587E0B">
        <w:rPr>
          <w:rFonts w:ascii="Arial" w:hAnsi="Arial" w:cs="Arial"/>
          <w:sz w:val="24"/>
          <w:szCs w:val="24"/>
          <w:lang w:val="en-GB"/>
        </w:rPr>
        <w:t>the resident sectors of an economy and between these and the rest of the world.</w:t>
      </w:r>
    </w:p>
    <w:p w:rsidR="00416548" w:rsidRDefault="00416548" w:rsidP="00861BC9">
      <w:pPr>
        <w:spacing w:before="120" w:after="0" w:line="360" w:lineRule="auto"/>
        <w:jc w:val="both"/>
        <w:rPr>
          <w:rFonts w:ascii="Arial" w:hAnsi="Arial" w:cs="Arial"/>
          <w:sz w:val="24"/>
          <w:szCs w:val="24"/>
          <w:lang w:val="en-GB"/>
        </w:rPr>
      </w:pPr>
      <w:r w:rsidRPr="00587E0B">
        <w:rPr>
          <w:rFonts w:ascii="Arial" w:hAnsi="Arial" w:cs="Arial"/>
          <w:sz w:val="24"/>
          <w:szCs w:val="24"/>
          <w:lang w:val="en-GB"/>
        </w:rPr>
        <w:t>At this point, flow of funds are a subset of the financial accounts, as it allows to</w:t>
      </w:r>
      <w:r>
        <w:rPr>
          <w:rFonts w:ascii="Arial" w:hAnsi="Arial" w:cs="Arial"/>
          <w:sz w:val="24"/>
          <w:szCs w:val="24"/>
          <w:lang w:val="en-GB"/>
        </w:rPr>
        <w:t xml:space="preserve"> establish </w:t>
      </w:r>
      <w:r w:rsidRPr="00587E0B">
        <w:rPr>
          <w:rFonts w:ascii="Arial" w:hAnsi="Arial" w:cs="Arial"/>
          <w:sz w:val="24"/>
          <w:szCs w:val="24"/>
          <w:lang w:val="en-GB"/>
        </w:rPr>
        <w:t>the net transactions between the different institutional sectors. This data gives the user an overall picture of the whole economy, since financial accounts, by being at the end of t</w:t>
      </w:r>
      <w:r w:rsidR="00CE635A">
        <w:rPr>
          <w:rFonts w:ascii="Arial" w:hAnsi="Arial" w:cs="Arial"/>
          <w:sz w:val="24"/>
          <w:szCs w:val="24"/>
          <w:lang w:val="en-GB"/>
        </w:rPr>
        <w:t>he cycle, is the only system whe</w:t>
      </w:r>
      <w:r w:rsidRPr="00587E0B">
        <w:rPr>
          <w:rFonts w:ascii="Arial" w:hAnsi="Arial" w:cs="Arial"/>
          <w:sz w:val="24"/>
          <w:szCs w:val="24"/>
          <w:lang w:val="en-GB"/>
        </w:rPr>
        <w:t xml:space="preserve">re all sectors of the economy are put together in an integrated system. </w:t>
      </w:r>
    </w:p>
    <w:p w:rsidR="0023798F" w:rsidRPr="00587E0B" w:rsidRDefault="0023798F" w:rsidP="0023798F">
      <w:pPr>
        <w:spacing w:before="360" w:after="0" w:line="360" w:lineRule="auto"/>
        <w:jc w:val="both"/>
        <w:rPr>
          <w:rFonts w:ascii="Arial" w:hAnsi="Arial" w:cs="Arial"/>
          <w:b/>
          <w:sz w:val="24"/>
          <w:szCs w:val="24"/>
          <w:lang w:val="en-GB"/>
        </w:rPr>
      </w:pPr>
      <w:r w:rsidRPr="00587E0B">
        <w:rPr>
          <w:rFonts w:ascii="Arial" w:hAnsi="Arial" w:cs="Arial"/>
          <w:b/>
          <w:sz w:val="24"/>
          <w:szCs w:val="24"/>
          <w:lang w:val="en-GB"/>
        </w:rPr>
        <w:t xml:space="preserve">3. </w:t>
      </w:r>
      <w:r w:rsidR="0077251B" w:rsidRPr="00587E0B">
        <w:rPr>
          <w:rFonts w:ascii="Arial" w:hAnsi="Arial" w:cs="Arial"/>
          <w:b/>
          <w:sz w:val="24"/>
          <w:szCs w:val="24"/>
          <w:lang w:val="en-GB"/>
        </w:rPr>
        <w:t>A multidisciplinary team</w:t>
      </w:r>
    </w:p>
    <w:p w:rsidR="00A93E1A" w:rsidRPr="00587E0B" w:rsidRDefault="0034101D" w:rsidP="002470D1">
      <w:pPr>
        <w:spacing w:before="120" w:after="0" w:line="360" w:lineRule="auto"/>
        <w:jc w:val="both"/>
        <w:rPr>
          <w:rFonts w:ascii="Arial" w:hAnsi="Arial" w:cs="Arial"/>
          <w:sz w:val="24"/>
          <w:szCs w:val="24"/>
          <w:lang w:val="en-GB"/>
        </w:rPr>
      </w:pPr>
      <w:r w:rsidRPr="00587E0B">
        <w:rPr>
          <w:rFonts w:ascii="Arial" w:hAnsi="Arial" w:cs="Arial"/>
          <w:sz w:val="24"/>
          <w:szCs w:val="24"/>
          <w:lang w:val="en-GB"/>
        </w:rPr>
        <w:t xml:space="preserve">One of the main purposes of the Statistics Department of </w:t>
      </w:r>
      <w:r w:rsidRPr="000C20E8">
        <w:rPr>
          <w:rFonts w:ascii="Arial" w:hAnsi="Arial" w:cs="Arial"/>
          <w:sz w:val="24"/>
          <w:szCs w:val="24"/>
          <w:lang w:val="en-GB"/>
        </w:rPr>
        <w:t>Banco de Portugal</w:t>
      </w:r>
      <w:r w:rsidRPr="00587E0B">
        <w:rPr>
          <w:rFonts w:ascii="Arial" w:hAnsi="Arial" w:cs="Arial"/>
          <w:sz w:val="24"/>
          <w:szCs w:val="24"/>
          <w:lang w:val="en-GB"/>
        </w:rPr>
        <w:t xml:space="preserve"> is to ensure the production of high quality statistics and to provide a more efficient data quality management in statistical systems</w:t>
      </w:r>
      <w:r w:rsidR="009F1336" w:rsidRPr="00587E0B">
        <w:rPr>
          <w:rFonts w:ascii="Arial" w:hAnsi="Arial" w:cs="Arial"/>
          <w:sz w:val="24"/>
          <w:szCs w:val="24"/>
          <w:lang w:val="en-GB"/>
        </w:rPr>
        <w:t>, developing a wide set of quality control procedures</w:t>
      </w:r>
      <w:r w:rsidR="00884900" w:rsidRPr="00587E0B">
        <w:rPr>
          <w:rFonts w:ascii="Arial" w:hAnsi="Arial" w:cs="Arial"/>
          <w:sz w:val="24"/>
          <w:szCs w:val="24"/>
          <w:lang w:val="en-GB"/>
        </w:rPr>
        <w:t>.</w:t>
      </w:r>
    </w:p>
    <w:p w:rsidR="00884900" w:rsidRPr="00587E0B" w:rsidRDefault="00884900" w:rsidP="002470D1">
      <w:pPr>
        <w:spacing w:before="120" w:after="0" w:line="360" w:lineRule="auto"/>
        <w:jc w:val="both"/>
        <w:rPr>
          <w:rFonts w:ascii="Arial" w:hAnsi="Arial" w:cs="Arial"/>
          <w:sz w:val="24"/>
          <w:szCs w:val="24"/>
          <w:lang w:val="en-GB"/>
        </w:rPr>
      </w:pPr>
      <w:r w:rsidRPr="00587E0B">
        <w:rPr>
          <w:rFonts w:ascii="Arial" w:hAnsi="Arial" w:cs="Arial"/>
          <w:sz w:val="24"/>
          <w:szCs w:val="24"/>
          <w:lang w:val="en-GB"/>
        </w:rPr>
        <w:t xml:space="preserve">Following </w:t>
      </w:r>
      <w:r w:rsidR="00392A22" w:rsidRPr="00587E0B">
        <w:rPr>
          <w:rFonts w:ascii="Arial" w:hAnsi="Arial" w:cs="Arial"/>
          <w:sz w:val="24"/>
          <w:szCs w:val="24"/>
          <w:lang w:val="en-GB"/>
        </w:rPr>
        <w:t>this</w:t>
      </w:r>
      <w:r w:rsidRPr="00587E0B">
        <w:rPr>
          <w:rFonts w:ascii="Arial" w:hAnsi="Arial" w:cs="Arial"/>
          <w:sz w:val="24"/>
          <w:szCs w:val="24"/>
          <w:lang w:val="en-GB"/>
        </w:rPr>
        <w:t xml:space="preserve"> </w:t>
      </w:r>
      <w:r w:rsidR="009F1336" w:rsidRPr="00587E0B">
        <w:rPr>
          <w:rFonts w:ascii="Arial" w:hAnsi="Arial" w:cs="Arial"/>
          <w:sz w:val="24"/>
          <w:szCs w:val="24"/>
          <w:lang w:val="en-GB"/>
        </w:rPr>
        <w:t>purpose</w:t>
      </w:r>
      <w:r w:rsidRPr="00587E0B">
        <w:rPr>
          <w:rFonts w:ascii="Arial" w:hAnsi="Arial" w:cs="Arial"/>
          <w:sz w:val="24"/>
          <w:szCs w:val="24"/>
          <w:lang w:val="en-GB"/>
        </w:rPr>
        <w:t xml:space="preserve"> of high quality standards</w:t>
      </w:r>
      <w:r w:rsidR="009F1336" w:rsidRPr="00587E0B">
        <w:rPr>
          <w:rFonts w:ascii="Arial" w:hAnsi="Arial" w:cs="Arial"/>
          <w:sz w:val="24"/>
          <w:szCs w:val="24"/>
          <w:lang w:val="en-GB"/>
        </w:rPr>
        <w:t>, the</w:t>
      </w:r>
      <w:r w:rsidR="0034101D" w:rsidRPr="00587E0B">
        <w:rPr>
          <w:rFonts w:ascii="Arial" w:hAnsi="Arial" w:cs="Arial"/>
          <w:sz w:val="24"/>
          <w:szCs w:val="24"/>
          <w:lang w:val="en-GB"/>
        </w:rPr>
        <w:t xml:space="preserve"> Portuguese solution to compile national financial accounts</w:t>
      </w:r>
      <w:r w:rsidR="009F1336" w:rsidRPr="00587E0B">
        <w:rPr>
          <w:rFonts w:ascii="Arial" w:hAnsi="Arial" w:cs="Arial"/>
          <w:sz w:val="24"/>
          <w:szCs w:val="24"/>
          <w:lang w:val="en-GB"/>
        </w:rPr>
        <w:t xml:space="preserve"> was to develop a multidisciplinary team</w:t>
      </w:r>
      <w:r w:rsidR="00544302" w:rsidRPr="00587E0B">
        <w:rPr>
          <w:rFonts w:ascii="Arial" w:hAnsi="Arial" w:cs="Arial"/>
          <w:sz w:val="24"/>
          <w:szCs w:val="24"/>
          <w:lang w:val="en-GB"/>
        </w:rPr>
        <w:t xml:space="preserve">, </w:t>
      </w:r>
      <w:r w:rsidR="009F1336" w:rsidRPr="00587E0B">
        <w:rPr>
          <w:rFonts w:ascii="Arial" w:hAnsi="Arial" w:cs="Arial"/>
          <w:sz w:val="24"/>
          <w:szCs w:val="24"/>
          <w:lang w:val="en-GB"/>
        </w:rPr>
        <w:t xml:space="preserve">with experts from financial accounts and from the different underlying primary statistics. </w:t>
      </w:r>
    </w:p>
    <w:p w:rsidR="00AE1D51" w:rsidRDefault="00884900" w:rsidP="002470D1">
      <w:pPr>
        <w:spacing w:before="120" w:after="0" w:line="360" w:lineRule="auto"/>
        <w:jc w:val="both"/>
        <w:rPr>
          <w:rFonts w:ascii="Arial" w:hAnsi="Arial" w:cs="Arial"/>
          <w:sz w:val="24"/>
          <w:szCs w:val="24"/>
          <w:lang w:val="en-GB"/>
        </w:rPr>
      </w:pPr>
      <w:r w:rsidRPr="00587E0B">
        <w:rPr>
          <w:rFonts w:ascii="Arial" w:hAnsi="Arial" w:cs="Arial"/>
          <w:sz w:val="24"/>
          <w:szCs w:val="24"/>
          <w:lang w:val="en-GB"/>
        </w:rPr>
        <w:t>This multidisciplinary team</w:t>
      </w:r>
      <w:r w:rsidR="00C71909" w:rsidRPr="00587E0B">
        <w:rPr>
          <w:rFonts w:ascii="Arial" w:hAnsi="Arial" w:cs="Arial"/>
          <w:sz w:val="24"/>
          <w:szCs w:val="24"/>
          <w:lang w:val="en-GB"/>
        </w:rPr>
        <w:t>,</w:t>
      </w:r>
      <w:r w:rsidRPr="00587E0B">
        <w:rPr>
          <w:rFonts w:ascii="Arial" w:hAnsi="Arial" w:cs="Arial"/>
          <w:sz w:val="24"/>
          <w:szCs w:val="24"/>
          <w:lang w:val="en-GB"/>
        </w:rPr>
        <w:t xml:space="preserve"> that </w:t>
      </w:r>
      <w:r w:rsidR="00AE1D51" w:rsidRPr="00587E0B">
        <w:rPr>
          <w:rFonts w:ascii="Arial" w:hAnsi="Arial" w:cs="Arial"/>
          <w:sz w:val="24"/>
          <w:szCs w:val="24"/>
          <w:lang w:val="en-GB"/>
        </w:rPr>
        <w:t>involves</w:t>
      </w:r>
      <w:r w:rsidRPr="00587E0B">
        <w:rPr>
          <w:rFonts w:ascii="Arial" w:hAnsi="Arial" w:cs="Arial"/>
          <w:sz w:val="24"/>
          <w:szCs w:val="24"/>
          <w:lang w:val="en-GB"/>
        </w:rPr>
        <w:t xml:space="preserve"> the different statistical domains</w:t>
      </w:r>
      <w:r w:rsidR="00C71909" w:rsidRPr="00587E0B">
        <w:rPr>
          <w:rFonts w:ascii="Arial" w:hAnsi="Arial" w:cs="Arial"/>
          <w:sz w:val="24"/>
          <w:szCs w:val="24"/>
          <w:lang w:val="en-GB"/>
        </w:rPr>
        <w:t>, was created by the end of 2009</w:t>
      </w:r>
      <w:r w:rsidR="00AE1D51" w:rsidRPr="00587E0B">
        <w:rPr>
          <w:rFonts w:ascii="Arial" w:hAnsi="Arial" w:cs="Arial"/>
          <w:sz w:val="24"/>
          <w:szCs w:val="24"/>
          <w:lang w:val="en-GB"/>
        </w:rPr>
        <w:t xml:space="preserve">, </w:t>
      </w:r>
      <w:r w:rsidR="00C71909" w:rsidRPr="00587E0B">
        <w:rPr>
          <w:rFonts w:ascii="Arial" w:hAnsi="Arial" w:cs="Arial"/>
          <w:sz w:val="24"/>
          <w:szCs w:val="24"/>
          <w:lang w:val="en-GB"/>
        </w:rPr>
        <w:t xml:space="preserve">with </w:t>
      </w:r>
      <w:r w:rsidR="00AE1D51" w:rsidRPr="00587E0B">
        <w:rPr>
          <w:rFonts w:ascii="Arial" w:hAnsi="Arial" w:cs="Arial"/>
          <w:sz w:val="24"/>
          <w:szCs w:val="24"/>
          <w:lang w:val="en-GB"/>
        </w:rPr>
        <w:t xml:space="preserve">national financial accounts experts, permanently allocated to </w:t>
      </w:r>
      <w:r w:rsidR="009E6DC7" w:rsidRPr="00587E0B">
        <w:rPr>
          <w:rFonts w:ascii="Arial" w:hAnsi="Arial" w:cs="Arial"/>
          <w:sz w:val="24"/>
          <w:szCs w:val="24"/>
          <w:lang w:val="en-GB"/>
        </w:rPr>
        <w:t>financial accounts’</w:t>
      </w:r>
      <w:r w:rsidR="00AE1D51" w:rsidRPr="00587E0B">
        <w:rPr>
          <w:rFonts w:ascii="Arial" w:hAnsi="Arial" w:cs="Arial"/>
          <w:sz w:val="24"/>
          <w:szCs w:val="24"/>
          <w:lang w:val="en-GB"/>
        </w:rPr>
        <w:t xml:space="preserve"> tasks, and </w:t>
      </w:r>
      <w:r w:rsidR="00C71909" w:rsidRPr="00587E0B">
        <w:rPr>
          <w:rFonts w:ascii="Arial" w:hAnsi="Arial" w:cs="Arial"/>
          <w:sz w:val="24"/>
          <w:szCs w:val="24"/>
          <w:lang w:val="en-GB"/>
        </w:rPr>
        <w:t xml:space="preserve">two experts of each </w:t>
      </w:r>
      <w:r w:rsidR="00AE1D51" w:rsidRPr="00587E0B">
        <w:rPr>
          <w:rFonts w:ascii="Arial" w:hAnsi="Arial" w:cs="Arial"/>
          <w:sz w:val="24"/>
          <w:szCs w:val="24"/>
          <w:lang w:val="en-GB"/>
        </w:rPr>
        <w:t xml:space="preserve">underlying </w:t>
      </w:r>
      <w:r w:rsidR="00C71909" w:rsidRPr="00587E0B">
        <w:rPr>
          <w:rFonts w:ascii="Arial" w:hAnsi="Arial" w:cs="Arial"/>
          <w:sz w:val="24"/>
          <w:szCs w:val="24"/>
          <w:lang w:val="en-GB"/>
        </w:rPr>
        <w:t>primary statistic</w:t>
      </w:r>
      <w:r w:rsidR="00AE1D51" w:rsidRPr="00587E0B">
        <w:rPr>
          <w:rFonts w:ascii="Arial" w:hAnsi="Arial" w:cs="Arial"/>
          <w:sz w:val="24"/>
          <w:szCs w:val="24"/>
          <w:lang w:val="en-GB"/>
        </w:rPr>
        <w:t xml:space="preserve">s </w:t>
      </w:r>
      <w:r w:rsidR="00C71909" w:rsidRPr="00587E0B">
        <w:rPr>
          <w:rFonts w:ascii="Arial" w:hAnsi="Arial" w:cs="Arial"/>
          <w:sz w:val="24"/>
          <w:szCs w:val="24"/>
          <w:lang w:val="en-GB"/>
        </w:rPr>
        <w:t xml:space="preserve">(one effective and one </w:t>
      </w:r>
      <w:r w:rsidR="00AE1D51" w:rsidRPr="00587E0B">
        <w:rPr>
          <w:rFonts w:ascii="Arial" w:hAnsi="Arial" w:cs="Arial"/>
          <w:sz w:val="24"/>
          <w:szCs w:val="24"/>
          <w:lang w:val="en-GB"/>
        </w:rPr>
        <w:t xml:space="preserve">substitute). It is chaired by the National Financial Accounts Head of </w:t>
      </w:r>
      <w:r w:rsidR="003C07F7" w:rsidRPr="00587E0B">
        <w:rPr>
          <w:rFonts w:ascii="Arial" w:hAnsi="Arial" w:cs="Arial"/>
          <w:sz w:val="24"/>
          <w:szCs w:val="24"/>
          <w:lang w:val="en-GB"/>
        </w:rPr>
        <w:t>Division</w:t>
      </w:r>
      <w:r w:rsidR="004866E2" w:rsidRPr="00587E0B">
        <w:rPr>
          <w:rFonts w:ascii="Arial" w:hAnsi="Arial" w:cs="Arial"/>
          <w:sz w:val="24"/>
          <w:szCs w:val="24"/>
          <w:lang w:val="en-GB"/>
        </w:rPr>
        <w:t xml:space="preserve"> of Statistics Department</w:t>
      </w:r>
      <w:r w:rsidR="00AE1D51" w:rsidRPr="00587E0B">
        <w:rPr>
          <w:rFonts w:ascii="Arial" w:hAnsi="Arial" w:cs="Arial"/>
          <w:sz w:val="24"/>
          <w:szCs w:val="24"/>
          <w:lang w:val="en-GB"/>
        </w:rPr>
        <w:t>.</w:t>
      </w:r>
    </w:p>
    <w:p w:rsidR="007B1A6B" w:rsidRPr="00587E0B" w:rsidRDefault="007B1A6B" w:rsidP="002470D1">
      <w:pPr>
        <w:spacing w:before="120" w:after="0" w:line="360" w:lineRule="auto"/>
        <w:jc w:val="both"/>
        <w:rPr>
          <w:rFonts w:ascii="Arial" w:hAnsi="Arial" w:cs="Arial"/>
          <w:sz w:val="24"/>
          <w:szCs w:val="24"/>
          <w:lang w:val="en-GB"/>
        </w:rPr>
      </w:pPr>
      <w:r>
        <w:rPr>
          <w:rFonts w:ascii="Arial" w:hAnsi="Arial" w:cs="Arial"/>
          <w:sz w:val="24"/>
          <w:szCs w:val="24"/>
          <w:lang w:val="en-GB"/>
        </w:rPr>
        <w:t xml:space="preserve">This new organizational model of </w:t>
      </w:r>
      <w:r w:rsidR="00204F60">
        <w:rPr>
          <w:rFonts w:ascii="Arial" w:hAnsi="Arial" w:cs="Arial"/>
          <w:sz w:val="24"/>
          <w:szCs w:val="24"/>
          <w:lang w:val="en-GB"/>
        </w:rPr>
        <w:t>compiling</w:t>
      </w:r>
      <w:r>
        <w:rPr>
          <w:rFonts w:ascii="Arial" w:hAnsi="Arial" w:cs="Arial"/>
          <w:sz w:val="24"/>
          <w:szCs w:val="24"/>
          <w:lang w:val="en-GB"/>
        </w:rPr>
        <w:t xml:space="preserve"> financial accounts can be easily transposed to any kind of organization where </w:t>
      </w:r>
      <w:r w:rsidR="00204F60">
        <w:rPr>
          <w:rFonts w:ascii="Arial" w:hAnsi="Arial" w:cs="Arial"/>
          <w:sz w:val="24"/>
          <w:szCs w:val="24"/>
          <w:lang w:val="en-GB"/>
        </w:rPr>
        <w:t xml:space="preserve">the </w:t>
      </w:r>
      <w:r>
        <w:rPr>
          <w:rFonts w:ascii="Arial" w:hAnsi="Arial" w:cs="Arial"/>
          <w:sz w:val="24"/>
          <w:szCs w:val="24"/>
          <w:lang w:val="en-GB"/>
        </w:rPr>
        <w:t>final goal is to improve quality and consistency. This can be seen as a</w:t>
      </w:r>
      <w:r w:rsidRPr="007B1A6B">
        <w:rPr>
          <w:rFonts w:ascii="Arial" w:hAnsi="Arial" w:cs="Arial"/>
          <w:sz w:val="24"/>
          <w:szCs w:val="24"/>
          <w:lang w:val="en-GB"/>
        </w:rPr>
        <w:t xml:space="preserve"> project</w:t>
      </w:r>
      <w:r w:rsidR="002229D1">
        <w:rPr>
          <w:rFonts w:ascii="Arial" w:hAnsi="Arial" w:cs="Arial"/>
          <w:sz w:val="24"/>
          <w:szCs w:val="24"/>
          <w:lang w:val="en-GB"/>
        </w:rPr>
        <w:t xml:space="preserve"> organisation</w:t>
      </w:r>
      <w:r w:rsidRPr="007B1A6B">
        <w:rPr>
          <w:rFonts w:ascii="Arial" w:hAnsi="Arial" w:cs="Arial"/>
          <w:sz w:val="24"/>
          <w:szCs w:val="24"/>
          <w:lang w:val="en-GB"/>
        </w:rPr>
        <w:t xml:space="preserve"> </w:t>
      </w:r>
      <w:r>
        <w:rPr>
          <w:rFonts w:ascii="Arial" w:hAnsi="Arial" w:cs="Arial"/>
          <w:sz w:val="24"/>
          <w:szCs w:val="24"/>
          <w:lang w:val="en-GB"/>
        </w:rPr>
        <w:t xml:space="preserve">where </w:t>
      </w:r>
      <w:r w:rsidRPr="007B1A6B">
        <w:rPr>
          <w:rFonts w:ascii="Arial" w:hAnsi="Arial" w:cs="Arial"/>
          <w:sz w:val="24"/>
          <w:szCs w:val="24"/>
          <w:lang w:val="en-GB"/>
        </w:rPr>
        <w:t>management structure</w:t>
      </w:r>
      <w:r w:rsidR="00094851">
        <w:rPr>
          <w:rFonts w:ascii="Arial" w:hAnsi="Arial" w:cs="Arial"/>
          <w:sz w:val="24"/>
          <w:szCs w:val="24"/>
          <w:lang w:val="en-GB"/>
        </w:rPr>
        <w:t>s</w:t>
      </w:r>
      <w:r w:rsidRPr="007B1A6B">
        <w:rPr>
          <w:rFonts w:ascii="Arial" w:hAnsi="Arial" w:cs="Arial"/>
          <w:sz w:val="24"/>
          <w:szCs w:val="24"/>
          <w:lang w:val="en-GB"/>
        </w:rPr>
        <w:t xml:space="preserve"> </w:t>
      </w:r>
      <w:r w:rsidRPr="007B1A6B">
        <w:rPr>
          <w:rFonts w:ascii="Arial" w:hAnsi="Arial" w:cs="Arial"/>
          <w:sz w:val="24"/>
          <w:szCs w:val="24"/>
          <w:lang w:val="en-GB"/>
        </w:rPr>
        <w:lastRenderedPageBreak/>
        <w:t xml:space="preserve">coexist </w:t>
      </w:r>
      <w:r>
        <w:rPr>
          <w:rFonts w:ascii="Arial" w:hAnsi="Arial" w:cs="Arial"/>
          <w:sz w:val="24"/>
          <w:szCs w:val="24"/>
          <w:lang w:val="en-GB"/>
        </w:rPr>
        <w:t xml:space="preserve">in </w:t>
      </w:r>
      <w:r w:rsidRPr="007B1A6B">
        <w:rPr>
          <w:rFonts w:ascii="Arial" w:hAnsi="Arial" w:cs="Arial"/>
          <w:sz w:val="24"/>
          <w:szCs w:val="24"/>
          <w:lang w:val="en-GB"/>
        </w:rPr>
        <w:t xml:space="preserve">the form of </w:t>
      </w:r>
      <w:r>
        <w:rPr>
          <w:rFonts w:ascii="Arial" w:hAnsi="Arial" w:cs="Arial"/>
          <w:sz w:val="24"/>
          <w:szCs w:val="24"/>
          <w:lang w:val="en-GB"/>
        </w:rPr>
        <w:t xml:space="preserve">a </w:t>
      </w:r>
      <w:r w:rsidRPr="007B1A6B">
        <w:rPr>
          <w:rFonts w:ascii="Arial" w:hAnsi="Arial" w:cs="Arial"/>
          <w:sz w:val="24"/>
          <w:szCs w:val="24"/>
          <w:lang w:val="en-GB"/>
        </w:rPr>
        <w:t>matrix management structure</w:t>
      </w:r>
      <w:r w:rsidR="000F1E17">
        <w:rPr>
          <w:rFonts w:ascii="Arial" w:hAnsi="Arial" w:cs="Arial"/>
          <w:sz w:val="24"/>
          <w:szCs w:val="24"/>
          <w:lang w:val="en-GB"/>
        </w:rPr>
        <w:t xml:space="preserve">, instead of a traditionally hierarchy management organisation. </w:t>
      </w:r>
      <w:r w:rsidR="00C07F97">
        <w:rPr>
          <w:rFonts w:ascii="Arial" w:hAnsi="Arial" w:cs="Arial"/>
          <w:sz w:val="24"/>
          <w:szCs w:val="24"/>
          <w:lang w:val="en-GB"/>
        </w:rPr>
        <w:t>Despite all its advantages, t</w:t>
      </w:r>
      <w:r w:rsidR="000F1E17">
        <w:rPr>
          <w:rFonts w:ascii="Arial" w:hAnsi="Arial" w:cs="Arial"/>
          <w:sz w:val="24"/>
          <w:szCs w:val="24"/>
          <w:lang w:val="en-GB"/>
        </w:rPr>
        <w:t xml:space="preserve">his kind of </w:t>
      </w:r>
      <w:r w:rsidR="00094851">
        <w:rPr>
          <w:rFonts w:ascii="Arial" w:hAnsi="Arial" w:cs="Arial"/>
          <w:sz w:val="24"/>
          <w:szCs w:val="24"/>
          <w:lang w:val="en-GB"/>
        </w:rPr>
        <w:t>organisational model</w:t>
      </w:r>
      <w:r w:rsidR="000F1E17">
        <w:rPr>
          <w:rFonts w:ascii="Arial" w:hAnsi="Arial" w:cs="Arial"/>
          <w:sz w:val="24"/>
          <w:szCs w:val="24"/>
          <w:lang w:val="en-GB"/>
        </w:rPr>
        <w:t xml:space="preserve"> is </w:t>
      </w:r>
      <w:r w:rsidR="00C07F97">
        <w:rPr>
          <w:rFonts w:ascii="Arial" w:hAnsi="Arial" w:cs="Arial"/>
          <w:sz w:val="24"/>
          <w:szCs w:val="24"/>
          <w:lang w:val="en-GB"/>
        </w:rPr>
        <w:t xml:space="preserve">nevertheless </w:t>
      </w:r>
      <w:r w:rsidR="000F1E17">
        <w:rPr>
          <w:rFonts w:ascii="Arial" w:hAnsi="Arial" w:cs="Arial"/>
          <w:sz w:val="24"/>
          <w:szCs w:val="24"/>
          <w:lang w:val="en-GB"/>
        </w:rPr>
        <w:t xml:space="preserve">more demanding in terms of coordination. </w:t>
      </w:r>
    </w:p>
    <w:p w:rsidR="001C102D" w:rsidRPr="00587E0B" w:rsidRDefault="006F7C4C" w:rsidP="001C102D">
      <w:pPr>
        <w:spacing w:before="120" w:after="0" w:line="360" w:lineRule="auto"/>
        <w:jc w:val="both"/>
        <w:rPr>
          <w:rFonts w:ascii="Arial" w:hAnsi="Arial" w:cs="Arial"/>
          <w:sz w:val="24"/>
          <w:szCs w:val="24"/>
          <w:lang w:val="en-GB"/>
        </w:rPr>
      </w:pPr>
      <w:r w:rsidRPr="00587E0B">
        <w:rPr>
          <w:rFonts w:ascii="Arial" w:hAnsi="Arial" w:cs="Arial"/>
          <w:sz w:val="24"/>
          <w:szCs w:val="24"/>
          <w:lang w:val="en-GB"/>
        </w:rPr>
        <w:t xml:space="preserve">This </w:t>
      </w:r>
      <w:r w:rsidR="00094851">
        <w:rPr>
          <w:rFonts w:ascii="Arial" w:hAnsi="Arial" w:cs="Arial"/>
          <w:sz w:val="24"/>
          <w:szCs w:val="24"/>
          <w:lang w:val="en-GB"/>
        </w:rPr>
        <w:t>multidisciplinary</w:t>
      </w:r>
      <w:r w:rsidRPr="00587E0B">
        <w:rPr>
          <w:rFonts w:ascii="Arial" w:hAnsi="Arial" w:cs="Arial"/>
          <w:sz w:val="24"/>
          <w:szCs w:val="24"/>
          <w:lang w:val="en-GB"/>
        </w:rPr>
        <w:t xml:space="preserve"> team turn</w:t>
      </w:r>
      <w:r w:rsidR="00EC5A7E" w:rsidRPr="00587E0B">
        <w:rPr>
          <w:rFonts w:ascii="Arial" w:hAnsi="Arial" w:cs="Arial"/>
          <w:sz w:val="24"/>
          <w:szCs w:val="24"/>
          <w:lang w:val="en-GB"/>
        </w:rPr>
        <w:t>s</w:t>
      </w:r>
      <w:r w:rsidRPr="00587E0B">
        <w:rPr>
          <w:rFonts w:ascii="Arial" w:hAnsi="Arial" w:cs="Arial"/>
          <w:sz w:val="24"/>
          <w:szCs w:val="24"/>
          <w:lang w:val="en-GB"/>
        </w:rPr>
        <w:t xml:space="preserve"> out to be very efficient as all member</w:t>
      </w:r>
      <w:r w:rsidR="004866E2" w:rsidRPr="00587E0B">
        <w:rPr>
          <w:rFonts w:ascii="Arial" w:hAnsi="Arial" w:cs="Arial"/>
          <w:sz w:val="24"/>
          <w:szCs w:val="24"/>
          <w:lang w:val="en-GB"/>
        </w:rPr>
        <w:t>s</w:t>
      </w:r>
      <w:r w:rsidRPr="00587E0B">
        <w:rPr>
          <w:rFonts w:ascii="Arial" w:hAnsi="Arial" w:cs="Arial"/>
          <w:sz w:val="24"/>
          <w:szCs w:val="24"/>
          <w:lang w:val="en-GB"/>
        </w:rPr>
        <w:t xml:space="preserve"> are actively engaged in collectively contributing to the end-product, producing a high quality output.</w:t>
      </w:r>
      <w:r w:rsidR="000F1E17">
        <w:rPr>
          <w:rFonts w:ascii="Arial" w:hAnsi="Arial" w:cs="Arial"/>
          <w:sz w:val="24"/>
          <w:szCs w:val="24"/>
          <w:lang w:val="en-GB"/>
        </w:rPr>
        <w:t xml:space="preserve"> It is a collective effort that</w:t>
      </w:r>
      <w:r w:rsidR="001C102D" w:rsidRPr="00587E0B">
        <w:rPr>
          <w:rFonts w:ascii="Arial" w:hAnsi="Arial" w:cs="Arial"/>
          <w:sz w:val="24"/>
          <w:szCs w:val="24"/>
          <w:lang w:val="en-GB"/>
        </w:rPr>
        <w:t xml:space="preserve"> benefits from the expertise of the technicians of each primary statistics in analysing the specific data of their domain. For instance, experts from the Central Balance Sheet Statistics Unit provide not only primary data but are </w:t>
      </w:r>
      <w:r w:rsidR="00102906" w:rsidRPr="00587E0B">
        <w:rPr>
          <w:rFonts w:ascii="Arial" w:hAnsi="Arial" w:cs="Arial"/>
          <w:sz w:val="24"/>
          <w:szCs w:val="24"/>
          <w:lang w:val="en-GB"/>
        </w:rPr>
        <w:t xml:space="preserve">also </w:t>
      </w:r>
      <w:r w:rsidR="001C102D" w:rsidRPr="00587E0B">
        <w:rPr>
          <w:rFonts w:ascii="Arial" w:hAnsi="Arial" w:cs="Arial"/>
          <w:sz w:val="24"/>
          <w:szCs w:val="24"/>
          <w:lang w:val="en-GB"/>
        </w:rPr>
        <w:t xml:space="preserve">specifically responsible for the compilation of the </w:t>
      </w:r>
      <w:r w:rsidR="001E47C4" w:rsidRPr="00587E0B">
        <w:rPr>
          <w:rFonts w:ascii="Arial" w:hAnsi="Arial" w:cs="Arial"/>
          <w:sz w:val="24"/>
          <w:szCs w:val="24"/>
          <w:lang w:val="en-GB"/>
        </w:rPr>
        <w:t>non-financial corporations</w:t>
      </w:r>
      <w:r w:rsidR="001C102D" w:rsidRPr="00587E0B">
        <w:rPr>
          <w:rFonts w:ascii="Arial" w:hAnsi="Arial" w:cs="Arial"/>
          <w:sz w:val="24"/>
          <w:szCs w:val="24"/>
          <w:lang w:val="en-GB"/>
        </w:rPr>
        <w:t xml:space="preserve"> sector account, and </w:t>
      </w:r>
      <w:r w:rsidR="004866E2" w:rsidRPr="00587E0B">
        <w:rPr>
          <w:rFonts w:ascii="Arial" w:hAnsi="Arial" w:cs="Arial"/>
          <w:sz w:val="24"/>
          <w:szCs w:val="24"/>
          <w:lang w:val="en-GB"/>
        </w:rPr>
        <w:t xml:space="preserve">are </w:t>
      </w:r>
      <w:r w:rsidR="001C102D" w:rsidRPr="00587E0B">
        <w:rPr>
          <w:rFonts w:ascii="Arial" w:hAnsi="Arial" w:cs="Arial"/>
          <w:sz w:val="24"/>
          <w:szCs w:val="24"/>
          <w:lang w:val="en-GB"/>
        </w:rPr>
        <w:t>more generally co-responsible for national financial accounts (Matos, 2016).</w:t>
      </w:r>
    </w:p>
    <w:p w:rsidR="00002D33" w:rsidRPr="00587E0B" w:rsidRDefault="00002D33" w:rsidP="00002D33">
      <w:pPr>
        <w:spacing w:before="120" w:after="0" w:line="360" w:lineRule="auto"/>
        <w:jc w:val="both"/>
        <w:rPr>
          <w:rFonts w:ascii="Arial" w:hAnsi="Arial" w:cs="Arial"/>
          <w:sz w:val="24"/>
          <w:szCs w:val="24"/>
          <w:lang w:val="en-GB"/>
        </w:rPr>
      </w:pPr>
      <w:r w:rsidRPr="00587E0B">
        <w:rPr>
          <w:rFonts w:ascii="Arial" w:hAnsi="Arial" w:cs="Arial"/>
          <w:sz w:val="24"/>
          <w:szCs w:val="24"/>
          <w:lang w:val="en-GB"/>
        </w:rPr>
        <w:t xml:space="preserve">The responsibility of the compilation of </w:t>
      </w:r>
      <w:r w:rsidR="000F7F03" w:rsidRPr="00587E0B">
        <w:rPr>
          <w:rFonts w:ascii="Arial" w:hAnsi="Arial" w:cs="Arial"/>
          <w:sz w:val="24"/>
          <w:szCs w:val="24"/>
          <w:lang w:val="en-GB"/>
        </w:rPr>
        <w:t xml:space="preserve">financial </w:t>
      </w:r>
      <w:r w:rsidRPr="00587E0B">
        <w:rPr>
          <w:rFonts w:ascii="Arial" w:hAnsi="Arial" w:cs="Arial"/>
          <w:sz w:val="24"/>
          <w:szCs w:val="24"/>
          <w:lang w:val="en-GB"/>
        </w:rPr>
        <w:t xml:space="preserve">accounts is </w:t>
      </w:r>
      <w:r w:rsidR="002C55DD" w:rsidRPr="00587E0B">
        <w:rPr>
          <w:rFonts w:ascii="Arial" w:hAnsi="Arial" w:cs="Arial"/>
          <w:sz w:val="24"/>
          <w:szCs w:val="24"/>
          <w:lang w:val="en-GB"/>
        </w:rPr>
        <w:t xml:space="preserve">shared by all team members and </w:t>
      </w:r>
      <w:r w:rsidRPr="00587E0B">
        <w:rPr>
          <w:rFonts w:ascii="Arial" w:hAnsi="Arial" w:cs="Arial"/>
          <w:sz w:val="24"/>
          <w:szCs w:val="24"/>
          <w:lang w:val="en-GB"/>
        </w:rPr>
        <w:t>distributed as follows:</w:t>
      </w:r>
    </w:p>
    <w:p w:rsidR="00002D33" w:rsidRPr="00587E0B" w:rsidRDefault="00002D33" w:rsidP="00002D33">
      <w:pPr>
        <w:pStyle w:val="ListParagraph"/>
        <w:numPr>
          <w:ilvl w:val="0"/>
          <w:numId w:val="1"/>
        </w:numPr>
        <w:spacing w:before="120" w:after="0" w:line="360" w:lineRule="auto"/>
        <w:jc w:val="both"/>
        <w:rPr>
          <w:rFonts w:ascii="Arial" w:hAnsi="Arial" w:cs="Arial"/>
          <w:sz w:val="24"/>
          <w:szCs w:val="24"/>
          <w:lang w:val="en-GB"/>
        </w:rPr>
      </w:pPr>
      <w:r w:rsidRPr="00587E0B">
        <w:rPr>
          <w:rFonts w:ascii="Arial" w:hAnsi="Arial" w:cs="Arial"/>
          <w:sz w:val="24"/>
          <w:szCs w:val="24"/>
          <w:lang w:val="en-GB"/>
        </w:rPr>
        <w:t xml:space="preserve">The compilation of each institutional sector </w:t>
      </w:r>
      <w:r w:rsidR="003C4D90" w:rsidRPr="00587E0B">
        <w:rPr>
          <w:rFonts w:ascii="Arial" w:hAnsi="Arial" w:cs="Arial"/>
          <w:sz w:val="24"/>
          <w:szCs w:val="24"/>
          <w:lang w:val="en-GB"/>
        </w:rPr>
        <w:t>is provided by</w:t>
      </w:r>
      <w:r w:rsidRPr="00587E0B">
        <w:rPr>
          <w:rFonts w:ascii="Arial" w:hAnsi="Arial" w:cs="Arial"/>
          <w:sz w:val="24"/>
          <w:szCs w:val="24"/>
          <w:lang w:val="en-GB"/>
        </w:rPr>
        <w:t xml:space="preserve"> the statistical area that is responsible for the majority of primary data.</w:t>
      </w:r>
      <w:r w:rsidR="00204F60">
        <w:rPr>
          <w:rFonts w:ascii="Arial" w:hAnsi="Arial" w:cs="Arial"/>
          <w:sz w:val="24"/>
          <w:szCs w:val="24"/>
          <w:lang w:val="en-GB"/>
        </w:rPr>
        <w:t xml:space="preserve"> F</w:t>
      </w:r>
      <w:r w:rsidRPr="00587E0B">
        <w:rPr>
          <w:rFonts w:ascii="Arial" w:hAnsi="Arial" w:cs="Arial"/>
          <w:sz w:val="24"/>
          <w:szCs w:val="24"/>
          <w:lang w:val="en-GB"/>
        </w:rPr>
        <w:t xml:space="preserve">or instance, the compilation of </w:t>
      </w:r>
      <w:r w:rsidR="000F7F03" w:rsidRPr="00587E0B">
        <w:rPr>
          <w:rFonts w:ascii="Arial" w:hAnsi="Arial" w:cs="Arial"/>
          <w:sz w:val="24"/>
          <w:szCs w:val="24"/>
          <w:lang w:val="en-GB"/>
        </w:rPr>
        <w:t xml:space="preserve">financial </w:t>
      </w:r>
      <w:r w:rsidRPr="00587E0B">
        <w:rPr>
          <w:rFonts w:ascii="Arial" w:hAnsi="Arial" w:cs="Arial"/>
          <w:sz w:val="24"/>
          <w:szCs w:val="24"/>
          <w:lang w:val="en-GB"/>
        </w:rPr>
        <w:t xml:space="preserve">accounts of general government is allocated to the General Government Statistics Unit; </w:t>
      </w:r>
      <w:r w:rsidR="00204F60">
        <w:rPr>
          <w:rFonts w:ascii="Arial" w:hAnsi="Arial" w:cs="Arial"/>
          <w:sz w:val="24"/>
          <w:szCs w:val="24"/>
          <w:lang w:val="en-GB"/>
        </w:rPr>
        <w:t xml:space="preserve">and </w:t>
      </w:r>
      <w:r w:rsidRPr="00587E0B">
        <w:rPr>
          <w:rFonts w:ascii="Arial" w:hAnsi="Arial" w:cs="Arial"/>
          <w:sz w:val="24"/>
          <w:szCs w:val="24"/>
          <w:lang w:val="en-GB"/>
        </w:rPr>
        <w:t xml:space="preserve">the compilation regarding the financial sector is a responsibility of the Monetary and Financial Statistics </w:t>
      </w:r>
      <w:r w:rsidR="00D44B18">
        <w:rPr>
          <w:rFonts w:ascii="Arial" w:hAnsi="Arial" w:cs="Arial"/>
          <w:sz w:val="24"/>
          <w:szCs w:val="24"/>
          <w:lang w:val="en-GB"/>
        </w:rPr>
        <w:t>Division</w:t>
      </w:r>
      <w:r w:rsidRPr="00587E0B">
        <w:rPr>
          <w:rFonts w:ascii="Arial" w:hAnsi="Arial" w:cs="Arial"/>
          <w:sz w:val="24"/>
          <w:szCs w:val="24"/>
          <w:lang w:val="en-GB"/>
        </w:rPr>
        <w:t>;</w:t>
      </w:r>
    </w:p>
    <w:p w:rsidR="00002D33" w:rsidRDefault="00002D33" w:rsidP="00002D33">
      <w:pPr>
        <w:pStyle w:val="ListParagraph"/>
        <w:numPr>
          <w:ilvl w:val="0"/>
          <w:numId w:val="1"/>
        </w:numPr>
        <w:spacing w:before="120" w:after="0" w:line="360" w:lineRule="auto"/>
        <w:jc w:val="both"/>
        <w:rPr>
          <w:rFonts w:ascii="Arial" w:hAnsi="Arial" w:cs="Arial"/>
          <w:sz w:val="24"/>
          <w:szCs w:val="24"/>
          <w:lang w:val="en-GB"/>
        </w:rPr>
      </w:pPr>
      <w:r w:rsidRPr="00587E0B">
        <w:rPr>
          <w:rFonts w:ascii="Arial" w:hAnsi="Arial" w:cs="Arial"/>
          <w:sz w:val="24"/>
          <w:szCs w:val="24"/>
          <w:lang w:val="en-GB"/>
        </w:rPr>
        <w:t xml:space="preserve">The securities statistics </w:t>
      </w:r>
      <w:r w:rsidR="004866E2" w:rsidRPr="00587E0B">
        <w:rPr>
          <w:rFonts w:ascii="Arial" w:hAnsi="Arial" w:cs="Arial"/>
          <w:sz w:val="24"/>
          <w:szCs w:val="24"/>
          <w:lang w:val="en-GB"/>
        </w:rPr>
        <w:t xml:space="preserve">data </w:t>
      </w:r>
      <w:r w:rsidRPr="00587E0B">
        <w:rPr>
          <w:rFonts w:ascii="Arial" w:hAnsi="Arial" w:cs="Arial"/>
          <w:sz w:val="24"/>
          <w:szCs w:val="24"/>
          <w:lang w:val="en-GB"/>
        </w:rPr>
        <w:t>is provided by the Securities Statistics Unit;</w:t>
      </w:r>
    </w:p>
    <w:p w:rsidR="00204F60" w:rsidRPr="00204F60" w:rsidRDefault="00204F60" w:rsidP="00204F60">
      <w:pPr>
        <w:pStyle w:val="ListParagraph"/>
        <w:numPr>
          <w:ilvl w:val="0"/>
          <w:numId w:val="1"/>
        </w:numPr>
        <w:spacing w:before="120" w:after="0" w:line="360" w:lineRule="auto"/>
        <w:jc w:val="both"/>
        <w:rPr>
          <w:rFonts w:ascii="Arial" w:hAnsi="Arial" w:cs="Arial"/>
          <w:sz w:val="24"/>
          <w:szCs w:val="24"/>
          <w:lang w:val="en-GB"/>
        </w:rPr>
      </w:pPr>
      <w:r w:rsidRPr="00587E0B">
        <w:rPr>
          <w:rFonts w:ascii="Arial" w:hAnsi="Arial" w:cs="Arial"/>
          <w:sz w:val="24"/>
          <w:szCs w:val="24"/>
          <w:lang w:val="en-GB"/>
        </w:rPr>
        <w:t>Methodological definitions and procedures are a responsibility of the Methodological Statistics Unit in cooperation w</w:t>
      </w:r>
      <w:r>
        <w:rPr>
          <w:rFonts w:ascii="Arial" w:hAnsi="Arial" w:cs="Arial"/>
          <w:sz w:val="24"/>
          <w:szCs w:val="24"/>
          <w:lang w:val="en-GB"/>
        </w:rPr>
        <w:t>ith the Financial Accounts Unit;</w:t>
      </w:r>
    </w:p>
    <w:p w:rsidR="00002D33" w:rsidRPr="00587E0B" w:rsidRDefault="00002D33" w:rsidP="00002D33">
      <w:pPr>
        <w:pStyle w:val="ListParagraph"/>
        <w:numPr>
          <w:ilvl w:val="0"/>
          <w:numId w:val="1"/>
        </w:numPr>
        <w:spacing w:before="120" w:after="0" w:line="360" w:lineRule="auto"/>
        <w:jc w:val="both"/>
        <w:rPr>
          <w:rFonts w:ascii="Arial" w:hAnsi="Arial" w:cs="Arial"/>
          <w:sz w:val="24"/>
          <w:szCs w:val="24"/>
          <w:lang w:val="en-GB"/>
        </w:rPr>
      </w:pPr>
      <w:r w:rsidRPr="00587E0B">
        <w:rPr>
          <w:rFonts w:ascii="Arial" w:hAnsi="Arial" w:cs="Arial"/>
          <w:sz w:val="24"/>
          <w:szCs w:val="24"/>
          <w:lang w:val="en-GB"/>
        </w:rPr>
        <w:t xml:space="preserve">The final management of </w:t>
      </w:r>
      <w:r w:rsidR="000F7F03" w:rsidRPr="00587E0B">
        <w:rPr>
          <w:rFonts w:ascii="Arial" w:hAnsi="Arial" w:cs="Arial"/>
          <w:sz w:val="24"/>
          <w:szCs w:val="24"/>
          <w:lang w:val="en-GB"/>
        </w:rPr>
        <w:t xml:space="preserve">financial </w:t>
      </w:r>
      <w:r w:rsidRPr="00587E0B">
        <w:rPr>
          <w:rFonts w:ascii="Arial" w:hAnsi="Arial" w:cs="Arial"/>
          <w:sz w:val="24"/>
          <w:szCs w:val="24"/>
          <w:lang w:val="en-GB"/>
        </w:rPr>
        <w:t xml:space="preserve">accounts, namely the aggregation of all </w:t>
      </w:r>
      <w:r w:rsidR="00573C95" w:rsidRPr="00587E0B">
        <w:rPr>
          <w:rFonts w:ascii="Arial" w:hAnsi="Arial" w:cs="Arial"/>
          <w:sz w:val="24"/>
          <w:szCs w:val="24"/>
          <w:lang w:val="en-GB"/>
        </w:rPr>
        <w:t xml:space="preserve">statistical </w:t>
      </w:r>
      <w:r w:rsidRPr="00587E0B">
        <w:rPr>
          <w:rFonts w:ascii="Arial" w:hAnsi="Arial" w:cs="Arial"/>
          <w:sz w:val="24"/>
          <w:szCs w:val="24"/>
          <w:lang w:val="en-GB"/>
        </w:rPr>
        <w:t xml:space="preserve">institutional sectors data and the disclosure </w:t>
      </w:r>
      <w:r w:rsidR="00573C95" w:rsidRPr="00587E0B">
        <w:rPr>
          <w:rFonts w:ascii="Arial" w:hAnsi="Arial" w:cs="Arial"/>
          <w:sz w:val="24"/>
          <w:szCs w:val="24"/>
          <w:lang w:val="en-GB"/>
        </w:rPr>
        <w:t xml:space="preserve">of national financial accounts outputs </w:t>
      </w:r>
      <w:r w:rsidRPr="00587E0B">
        <w:rPr>
          <w:rFonts w:ascii="Arial" w:hAnsi="Arial" w:cs="Arial"/>
          <w:sz w:val="24"/>
          <w:szCs w:val="24"/>
          <w:lang w:val="en-GB"/>
        </w:rPr>
        <w:t xml:space="preserve">to </w:t>
      </w:r>
      <w:r w:rsidR="0096670B" w:rsidRPr="00587E0B">
        <w:rPr>
          <w:rFonts w:ascii="Arial" w:hAnsi="Arial" w:cs="Arial"/>
          <w:sz w:val="24"/>
          <w:szCs w:val="24"/>
          <w:lang w:val="en-GB"/>
        </w:rPr>
        <w:t>final users, is a responsibility of the Fi</w:t>
      </w:r>
      <w:r w:rsidR="00204F60">
        <w:rPr>
          <w:rFonts w:ascii="Arial" w:hAnsi="Arial" w:cs="Arial"/>
          <w:sz w:val="24"/>
          <w:szCs w:val="24"/>
          <w:lang w:val="en-GB"/>
        </w:rPr>
        <w:t>nancial Account Statistics Unit.</w:t>
      </w:r>
    </w:p>
    <w:p w:rsidR="00ED34A5" w:rsidRPr="00587E0B" w:rsidRDefault="004364D3" w:rsidP="00B13779">
      <w:pPr>
        <w:spacing w:before="120" w:after="0" w:line="360" w:lineRule="auto"/>
        <w:jc w:val="both"/>
        <w:rPr>
          <w:rFonts w:ascii="Arial" w:hAnsi="Arial" w:cs="Arial"/>
          <w:sz w:val="24"/>
          <w:szCs w:val="24"/>
          <w:lang w:val="en-GB"/>
        </w:rPr>
      </w:pPr>
      <w:r w:rsidRPr="00587E0B">
        <w:rPr>
          <w:rFonts w:ascii="Arial" w:hAnsi="Arial" w:cs="Arial"/>
          <w:sz w:val="24"/>
          <w:szCs w:val="24"/>
          <w:lang w:val="en-GB"/>
        </w:rPr>
        <w:t>Since m</w:t>
      </w:r>
      <w:r w:rsidR="00064BE2" w:rsidRPr="00587E0B">
        <w:rPr>
          <w:rFonts w:ascii="Arial" w:hAnsi="Arial" w:cs="Arial"/>
          <w:sz w:val="24"/>
          <w:szCs w:val="24"/>
          <w:lang w:val="en-GB"/>
        </w:rPr>
        <w:t xml:space="preserve">anaging such a multidisciplinary team is not an easy task, </w:t>
      </w:r>
      <w:r w:rsidR="00064BE2" w:rsidRPr="000C20E8">
        <w:rPr>
          <w:rFonts w:ascii="Arial" w:hAnsi="Arial" w:cs="Arial"/>
          <w:sz w:val="24"/>
          <w:szCs w:val="24"/>
          <w:lang w:val="en-GB"/>
        </w:rPr>
        <w:t>Banco de Portugal</w:t>
      </w:r>
      <w:r w:rsidR="00064BE2" w:rsidRPr="00587E0B">
        <w:rPr>
          <w:rFonts w:ascii="Arial" w:hAnsi="Arial" w:cs="Arial"/>
          <w:sz w:val="24"/>
          <w:szCs w:val="24"/>
          <w:lang w:val="en-GB"/>
        </w:rPr>
        <w:t xml:space="preserve"> has been </w:t>
      </w:r>
      <w:r w:rsidRPr="00587E0B">
        <w:rPr>
          <w:rFonts w:ascii="Arial" w:hAnsi="Arial" w:cs="Arial"/>
          <w:sz w:val="24"/>
          <w:szCs w:val="24"/>
          <w:lang w:val="en-GB"/>
        </w:rPr>
        <w:t>adopting</w:t>
      </w:r>
      <w:r w:rsidR="00064BE2" w:rsidRPr="00587E0B">
        <w:rPr>
          <w:rFonts w:ascii="Arial" w:hAnsi="Arial" w:cs="Arial"/>
          <w:sz w:val="24"/>
          <w:szCs w:val="24"/>
          <w:lang w:val="en-GB"/>
        </w:rPr>
        <w:t xml:space="preserve"> a stepwise approach</w:t>
      </w:r>
      <w:r w:rsidRPr="00587E0B">
        <w:rPr>
          <w:rFonts w:ascii="Arial" w:hAnsi="Arial" w:cs="Arial"/>
          <w:sz w:val="24"/>
          <w:szCs w:val="24"/>
          <w:lang w:val="en-GB"/>
        </w:rPr>
        <w:t>, since 2009</w:t>
      </w:r>
      <w:r w:rsidR="00064BE2" w:rsidRPr="00587E0B">
        <w:rPr>
          <w:rFonts w:ascii="Arial" w:hAnsi="Arial" w:cs="Arial"/>
          <w:sz w:val="24"/>
          <w:szCs w:val="24"/>
          <w:lang w:val="en-GB"/>
        </w:rPr>
        <w:t xml:space="preserve">. It has been a </w:t>
      </w:r>
      <w:r w:rsidR="003B4C68" w:rsidRPr="00587E0B">
        <w:rPr>
          <w:rFonts w:ascii="Arial" w:hAnsi="Arial" w:cs="Arial"/>
          <w:sz w:val="24"/>
          <w:szCs w:val="24"/>
          <w:lang w:val="en-GB"/>
        </w:rPr>
        <w:t>“work in progress” system, as it turned out to be very useful in developing new ways of improving quality</w:t>
      </w:r>
      <w:r w:rsidR="008D5CC0" w:rsidRPr="00587E0B">
        <w:rPr>
          <w:rFonts w:ascii="Arial" w:hAnsi="Arial" w:cs="Arial"/>
          <w:sz w:val="24"/>
          <w:szCs w:val="24"/>
          <w:lang w:val="en-GB"/>
        </w:rPr>
        <w:t>,</w:t>
      </w:r>
      <w:r w:rsidR="003B4C68" w:rsidRPr="00587E0B">
        <w:rPr>
          <w:rFonts w:ascii="Arial" w:hAnsi="Arial" w:cs="Arial"/>
          <w:sz w:val="24"/>
          <w:szCs w:val="24"/>
          <w:lang w:val="en-GB"/>
        </w:rPr>
        <w:t xml:space="preserve"> not only for the final statistics output of financial accounts, but also </w:t>
      </w:r>
      <w:r w:rsidRPr="00587E0B">
        <w:rPr>
          <w:rFonts w:ascii="Arial" w:hAnsi="Arial" w:cs="Arial"/>
          <w:sz w:val="24"/>
          <w:szCs w:val="24"/>
          <w:lang w:val="en-GB"/>
        </w:rPr>
        <w:t xml:space="preserve">for </w:t>
      </w:r>
      <w:r w:rsidR="003B4C68" w:rsidRPr="00587E0B">
        <w:rPr>
          <w:rFonts w:ascii="Arial" w:hAnsi="Arial" w:cs="Arial"/>
          <w:sz w:val="24"/>
          <w:szCs w:val="24"/>
          <w:lang w:val="en-GB"/>
        </w:rPr>
        <w:t>primary statistics.</w:t>
      </w:r>
    </w:p>
    <w:p w:rsidR="004866E2" w:rsidRPr="00587E0B" w:rsidRDefault="004866E2" w:rsidP="00B13779">
      <w:pPr>
        <w:spacing w:before="120" w:after="0" w:line="360" w:lineRule="auto"/>
        <w:jc w:val="both"/>
        <w:rPr>
          <w:rFonts w:ascii="Arial" w:hAnsi="Arial" w:cs="Arial"/>
          <w:sz w:val="24"/>
          <w:szCs w:val="24"/>
          <w:lang w:val="en-GB"/>
        </w:rPr>
      </w:pPr>
      <w:r w:rsidRPr="00587E0B">
        <w:rPr>
          <w:rFonts w:ascii="Arial" w:hAnsi="Arial" w:cs="Arial"/>
          <w:sz w:val="24"/>
          <w:szCs w:val="24"/>
          <w:lang w:val="en-GB"/>
        </w:rPr>
        <w:t>For instance, when ESA 2010 was implemented</w:t>
      </w:r>
      <w:r w:rsidR="008D5CC0" w:rsidRPr="00587E0B">
        <w:rPr>
          <w:rFonts w:ascii="Arial" w:hAnsi="Arial" w:cs="Arial"/>
          <w:sz w:val="24"/>
          <w:szCs w:val="24"/>
          <w:lang w:val="en-GB"/>
        </w:rPr>
        <w:t>,</w:t>
      </w:r>
      <w:r w:rsidRPr="00587E0B">
        <w:rPr>
          <w:rFonts w:ascii="Arial" w:hAnsi="Arial" w:cs="Arial"/>
          <w:sz w:val="24"/>
          <w:szCs w:val="24"/>
          <w:lang w:val="en-GB"/>
        </w:rPr>
        <w:t xml:space="preserve"> </w:t>
      </w:r>
      <w:r w:rsidR="00506D3C" w:rsidRPr="00587E0B">
        <w:rPr>
          <w:rFonts w:ascii="Arial" w:hAnsi="Arial" w:cs="Arial"/>
          <w:sz w:val="24"/>
          <w:szCs w:val="24"/>
          <w:lang w:val="en-GB"/>
        </w:rPr>
        <w:t>financial a</w:t>
      </w:r>
      <w:r w:rsidRPr="00587E0B">
        <w:rPr>
          <w:rFonts w:ascii="Arial" w:hAnsi="Arial" w:cs="Arial"/>
          <w:sz w:val="24"/>
          <w:szCs w:val="24"/>
          <w:lang w:val="en-GB"/>
        </w:rPr>
        <w:t xml:space="preserve">ccounts faced the need of implementing a new </w:t>
      </w:r>
      <w:r w:rsidR="004364D3" w:rsidRPr="00587E0B">
        <w:rPr>
          <w:rFonts w:ascii="Arial" w:hAnsi="Arial" w:cs="Arial"/>
          <w:sz w:val="24"/>
          <w:szCs w:val="24"/>
          <w:lang w:val="en-GB"/>
        </w:rPr>
        <w:t xml:space="preserve">information </w:t>
      </w:r>
      <w:r w:rsidRPr="00587E0B">
        <w:rPr>
          <w:rFonts w:ascii="Arial" w:hAnsi="Arial" w:cs="Arial"/>
          <w:sz w:val="24"/>
          <w:szCs w:val="24"/>
          <w:lang w:val="en-GB"/>
        </w:rPr>
        <w:t xml:space="preserve">system </w:t>
      </w:r>
      <w:r w:rsidR="004364D3" w:rsidRPr="00587E0B">
        <w:rPr>
          <w:rFonts w:ascii="Arial" w:hAnsi="Arial" w:cs="Arial"/>
          <w:sz w:val="24"/>
          <w:szCs w:val="24"/>
          <w:lang w:val="en-GB"/>
        </w:rPr>
        <w:t>compliant with</w:t>
      </w:r>
      <w:r w:rsidRPr="00587E0B">
        <w:rPr>
          <w:rFonts w:ascii="Arial" w:hAnsi="Arial" w:cs="Arial"/>
          <w:sz w:val="24"/>
          <w:szCs w:val="24"/>
          <w:lang w:val="en-GB"/>
        </w:rPr>
        <w:t xml:space="preserve"> the new </w:t>
      </w:r>
      <w:r w:rsidR="008D5CC0" w:rsidRPr="00587E0B">
        <w:rPr>
          <w:rFonts w:ascii="Arial" w:hAnsi="Arial" w:cs="Arial"/>
          <w:sz w:val="24"/>
          <w:szCs w:val="24"/>
          <w:lang w:val="en-GB"/>
        </w:rPr>
        <w:t>recommendations</w:t>
      </w:r>
      <w:r w:rsidR="00F7638D" w:rsidRPr="00587E0B">
        <w:rPr>
          <w:rFonts w:ascii="Arial" w:hAnsi="Arial" w:cs="Arial"/>
          <w:sz w:val="24"/>
          <w:szCs w:val="24"/>
          <w:lang w:val="en-GB"/>
        </w:rPr>
        <w:t xml:space="preserve">. This was also the opportunity for improving the financial accounts compilation system. </w:t>
      </w:r>
      <w:r w:rsidR="00C315DD" w:rsidRPr="00587E0B">
        <w:rPr>
          <w:rFonts w:ascii="Arial" w:hAnsi="Arial" w:cs="Arial"/>
          <w:sz w:val="24"/>
          <w:szCs w:val="24"/>
          <w:lang w:val="en-GB"/>
        </w:rPr>
        <w:lastRenderedPageBreak/>
        <w:t>Instead of developin</w:t>
      </w:r>
      <w:r w:rsidRPr="00587E0B">
        <w:rPr>
          <w:rFonts w:ascii="Arial" w:hAnsi="Arial" w:cs="Arial"/>
          <w:sz w:val="24"/>
          <w:szCs w:val="24"/>
          <w:lang w:val="en-GB"/>
        </w:rPr>
        <w:t xml:space="preserve">g a new system within the Unit, all the members of this </w:t>
      </w:r>
      <w:r w:rsidR="004364D3" w:rsidRPr="00587E0B">
        <w:rPr>
          <w:rFonts w:ascii="Arial" w:hAnsi="Arial" w:cs="Arial"/>
          <w:sz w:val="24"/>
          <w:szCs w:val="24"/>
          <w:lang w:val="en-GB"/>
        </w:rPr>
        <w:t>multidisciplinary</w:t>
      </w:r>
      <w:r w:rsidRPr="00587E0B">
        <w:rPr>
          <w:rFonts w:ascii="Arial" w:hAnsi="Arial" w:cs="Arial"/>
          <w:sz w:val="24"/>
          <w:szCs w:val="24"/>
          <w:lang w:val="en-GB"/>
        </w:rPr>
        <w:t xml:space="preserve"> team were involved. The benefits were clear: the system was defined with a </w:t>
      </w:r>
      <w:r w:rsidR="00F23EAD" w:rsidRPr="00587E0B">
        <w:rPr>
          <w:rFonts w:ascii="Arial" w:hAnsi="Arial" w:cs="Arial"/>
          <w:sz w:val="24"/>
          <w:szCs w:val="24"/>
          <w:lang w:val="en-GB"/>
        </w:rPr>
        <w:t xml:space="preserve">minuteness detail because </w:t>
      </w:r>
      <w:r w:rsidR="001C0AE8" w:rsidRPr="00587E0B">
        <w:rPr>
          <w:rFonts w:ascii="Arial" w:hAnsi="Arial" w:cs="Arial"/>
          <w:sz w:val="24"/>
          <w:szCs w:val="24"/>
          <w:lang w:val="en-GB"/>
        </w:rPr>
        <w:t xml:space="preserve">each team member </w:t>
      </w:r>
      <w:r w:rsidR="006D5CA3" w:rsidRPr="00587E0B">
        <w:rPr>
          <w:rFonts w:ascii="Arial" w:hAnsi="Arial" w:cs="Arial"/>
          <w:sz w:val="24"/>
          <w:szCs w:val="24"/>
          <w:lang w:val="en-GB"/>
        </w:rPr>
        <w:t xml:space="preserve">developed </w:t>
      </w:r>
      <w:r w:rsidR="004364D3" w:rsidRPr="00587E0B">
        <w:rPr>
          <w:rFonts w:ascii="Arial" w:hAnsi="Arial" w:cs="Arial"/>
          <w:sz w:val="24"/>
          <w:szCs w:val="24"/>
          <w:lang w:val="en-GB"/>
        </w:rPr>
        <w:t>their</w:t>
      </w:r>
      <w:r w:rsidR="006D5CA3" w:rsidRPr="00587E0B">
        <w:rPr>
          <w:rFonts w:ascii="Arial" w:hAnsi="Arial" w:cs="Arial"/>
          <w:sz w:val="24"/>
          <w:szCs w:val="24"/>
          <w:lang w:val="en-GB"/>
        </w:rPr>
        <w:t xml:space="preserve"> procedures in the new system </w:t>
      </w:r>
      <w:r w:rsidR="004364D3" w:rsidRPr="00587E0B">
        <w:rPr>
          <w:rFonts w:ascii="Arial" w:hAnsi="Arial" w:cs="Arial"/>
          <w:sz w:val="24"/>
          <w:szCs w:val="24"/>
          <w:lang w:val="en-GB"/>
        </w:rPr>
        <w:t>attending</w:t>
      </w:r>
      <w:r w:rsidR="006D5CA3" w:rsidRPr="00587E0B">
        <w:rPr>
          <w:rFonts w:ascii="Arial" w:hAnsi="Arial" w:cs="Arial"/>
          <w:sz w:val="24"/>
          <w:szCs w:val="24"/>
          <w:lang w:val="en-GB"/>
        </w:rPr>
        <w:t xml:space="preserve"> the needs of the new guidelines.</w:t>
      </w:r>
      <w:r w:rsidRPr="00587E0B">
        <w:rPr>
          <w:rFonts w:ascii="Arial" w:hAnsi="Arial" w:cs="Arial"/>
          <w:sz w:val="24"/>
          <w:szCs w:val="24"/>
          <w:lang w:val="en-GB"/>
        </w:rPr>
        <w:t xml:space="preserve"> </w:t>
      </w:r>
      <w:r w:rsidR="008D5CC0" w:rsidRPr="00587E0B">
        <w:rPr>
          <w:rFonts w:ascii="Arial" w:hAnsi="Arial" w:cs="Arial"/>
          <w:sz w:val="24"/>
          <w:szCs w:val="24"/>
          <w:lang w:val="en-GB"/>
        </w:rPr>
        <w:t>On another hand, the consistency between primary statistics and this ones</w:t>
      </w:r>
      <w:r w:rsidR="004364D3" w:rsidRPr="00587E0B">
        <w:rPr>
          <w:rFonts w:ascii="Arial" w:hAnsi="Arial" w:cs="Arial"/>
          <w:sz w:val="24"/>
          <w:szCs w:val="24"/>
          <w:lang w:val="en-GB"/>
        </w:rPr>
        <w:t xml:space="preserve">, as well as with the previous </w:t>
      </w:r>
      <w:r w:rsidR="008D5CC0" w:rsidRPr="00587E0B">
        <w:rPr>
          <w:rFonts w:ascii="Arial" w:hAnsi="Arial" w:cs="Arial"/>
          <w:sz w:val="24"/>
          <w:szCs w:val="24"/>
          <w:lang w:val="en-GB"/>
        </w:rPr>
        <w:t xml:space="preserve">and the final output of </w:t>
      </w:r>
      <w:r w:rsidR="000F7F03" w:rsidRPr="00587E0B">
        <w:rPr>
          <w:rFonts w:ascii="Arial" w:hAnsi="Arial" w:cs="Arial"/>
          <w:sz w:val="24"/>
          <w:szCs w:val="24"/>
          <w:lang w:val="en-GB"/>
        </w:rPr>
        <w:t xml:space="preserve">financial accounts </w:t>
      </w:r>
      <w:r w:rsidR="00666EF3" w:rsidRPr="00587E0B">
        <w:rPr>
          <w:rFonts w:ascii="Arial" w:hAnsi="Arial" w:cs="Arial"/>
          <w:sz w:val="24"/>
          <w:szCs w:val="24"/>
          <w:lang w:val="en-GB"/>
        </w:rPr>
        <w:t>was</w:t>
      </w:r>
      <w:r w:rsidR="000F7F03" w:rsidRPr="00587E0B">
        <w:rPr>
          <w:rFonts w:ascii="Arial" w:hAnsi="Arial" w:cs="Arial"/>
          <w:sz w:val="24"/>
          <w:szCs w:val="24"/>
          <w:lang w:val="en-GB"/>
        </w:rPr>
        <w:t xml:space="preserve"> preserved and guaranteed.</w:t>
      </w:r>
    </w:p>
    <w:p w:rsidR="00094851" w:rsidRDefault="008D5CC0" w:rsidP="002D7490">
      <w:pPr>
        <w:spacing w:before="120" w:after="0" w:line="360" w:lineRule="auto"/>
        <w:jc w:val="both"/>
        <w:rPr>
          <w:rFonts w:ascii="Arial" w:hAnsi="Arial" w:cs="Arial"/>
          <w:sz w:val="24"/>
          <w:szCs w:val="24"/>
          <w:lang w:val="en-GB"/>
        </w:rPr>
      </w:pPr>
      <w:r w:rsidRPr="00587E0B">
        <w:rPr>
          <w:rFonts w:ascii="Arial" w:hAnsi="Arial" w:cs="Arial"/>
          <w:sz w:val="24"/>
          <w:szCs w:val="24"/>
          <w:lang w:val="en-GB"/>
        </w:rPr>
        <w:t xml:space="preserve">This multidisciplinary team has faced, during the </w:t>
      </w:r>
      <w:r w:rsidR="004364D3" w:rsidRPr="00587E0B">
        <w:rPr>
          <w:rFonts w:ascii="Arial" w:hAnsi="Arial" w:cs="Arial"/>
          <w:sz w:val="24"/>
          <w:szCs w:val="24"/>
          <w:lang w:val="en-GB"/>
        </w:rPr>
        <w:t xml:space="preserve">later </w:t>
      </w:r>
      <w:r w:rsidRPr="00587E0B">
        <w:rPr>
          <w:rFonts w:ascii="Arial" w:hAnsi="Arial" w:cs="Arial"/>
          <w:sz w:val="24"/>
          <w:szCs w:val="24"/>
          <w:lang w:val="en-GB"/>
        </w:rPr>
        <w:t xml:space="preserve">years, several improvements, not only concerning the system underlying the compilation procedures, but also in the management of resources. The final goal is always </w:t>
      </w:r>
      <w:r w:rsidR="004364D3" w:rsidRPr="00587E0B">
        <w:rPr>
          <w:rFonts w:ascii="Arial" w:hAnsi="Arial" w:cs="Arial"/>
          <w:sz w:val="24"/>
          <w:szCs w:val="24"/>
          <w:lang w:val="en-GB"/>
        </w:rPr>
        <w:t xml:space="preserve">to </w:t>
      </w:r>
      <w:r w:rsidRPr="00587E0B">
        <w:rPr>
          <w:rFonts w:ascii="Arial" w:hAnsi="Arial" w:cs="Arial"/>
          <w:sz w:val="24"/>
          <w:szCs w:val="24"/>
          <w:lang w:val="en-GB"/>
        </w:rPr>
        <w:t xml:space="preserve">improve quality and </w:t>
      </w:r>
      <w:r w:rsidR="004364D3" w:rsidRPr="00587E0B">
        <w:rPr>
          <w:rFonts w:ascii="Arial" w:hAnsi="Arial" w:cs="Arial"/>
          <w:sz w:val="24"/>
          <w:szCs w:val="24"/>
          <w:lang w:val="en-GB"/>
        </w:rPr>
        <w:t xml:space="preserve">increase </w:t>
      </w:r>
      <w:r w:rsidR="009966F4">
        <w:rPr>
          <w:rFonts w:ascii="Arial" w:hAnsi="Arial" w:cs="Arial"/>
          <w:sz w:val="24"/>
          <w:szCs w:val="24"/>
          <w:lang w:val="en-GB"/>
        </w:rPr>
        <w:t>process efficiency.</w:t>
      </w:r>
    </w:p>
    <w:p w:rsidR="002D7490" w:rsidRDefault="009966F4" w:rsidP="002D7490">
      <w:pPr>
        <w:spacing w:before="120" w:after="0" w:line="360" w:lineRule="auto"/>
        <w:jc w:val="both"/>
        <w:rPr>
          <w:rFonts w:ascii="Arial" w:hAnsi="Arial" w:cs="Arial"/>
          <w:sz w:val="24"/>
          <w:szCs w:val="24"/>
          <w:lang w:val="en-GB"/>
        </w:rPr>
      </w:pPr>
      <w:r>
        <w:rPr>
          <w:rFonts w:ascii="Arial" w:hAnsi="Arial" w:cs="Arial"/>
          <w:sz w:val="24"/>
          <w:szCs w:val="24"/>
          <w:lang w:val="en-GB"/>
        </w:rPr>
        <w:t xml:space="preserve">Besides the quality improvements, there are also several costs due to the complexity involved with the coordination and management of such a team. First of all, this kind of work organisation must have a very good planning </w:t>
      </w:r>
      <w:r w:rsidR="0091657F">
        <w:rPr>
          <w:rFonts w:ascii="Arial" w:hAnsi="Arial" w:cs="Arial"/>
          <w:sz w:val="24"/>
          <w:szCs w:val="24"/>
          <w:lang w:val="en-GB"/>
        </w:rPr>
        <w:t xml:space="preserve">calendar, and hierarchic </w:t>
      </w:r>
      <w:r w:rsidR="0091657F" w:rsidRPr="0026330F">
        <w:rPr>
          <w:rFonts w:ascii="Arial" w:hAnsi="Arial" w:cs="Arial"/>
          <w:sz w:val="24"/>
          <w:szCs w:val="24"/>
          <w:lang w:val="en-GB"/>
        </w:rPr>
        <w:t xml:space="preserve">managers and </w:t>
      </w:r>
      <w:r w:rsidR="0091657F">
        <w:rPr>
          <w:rFonts w:ascii="Arial" w:hAnsi="Arial" w:cs="Arial"/>
          <w:sz w:val="24"/>
          <w:szCs w:val="24"/>
          <w:lang w:val="en-GB"/>
        </w:rPr>
        <w:t>multidisciplinary team</w:t>
      </w:r>
      <w:r w:rsidR="0091657F" w:rsidRPr="0026330F">
        <w:rPr>
          <w:rFonts w:ascii="Arial" w:hAnsi="Arial" w:cs="Arial"/>
          <w:sz w:val="24"/>
          <w:szCs w:val="24"/>
          <w:lang w:val="en-GB"/>
        </w:rPr>
        <w:t xml:space="preserve"> managers </w:t>
      </w:r>
      <w:r w:rsidR="0091657F">
        <w:rPr>
          <w:rFonts w:ascii="Arial" w:hAnsi="Arial" w:cs="Arial"/>
          <w:sz w:val="24"/>
          <w:szCs w:val="24"/>
          <w:lang w:val="en-GB"/>
        </w:rPr>
        <w:t xml:space="preserve">must agree </w:t>
      </w:r>
      <w:r w:rsidR="0091657F" w:rsidRPr="0026330F">
        <w:rPr>
          <w:rFonts w:ascii="Arial" w:hAnsi="Arial" w:cs="Arial"/>
          <w:sz w:val="24"/>
          <w:szCs w:val="24"/>
          <w:lang w:val="en-GB"/>
        </w:rPr>
        <w:t>over the allocation of resources</w:t>
      </w:r>
      <w:r w:rsidR="0091657F">
        <w:rPr>
          <w:rFonts w:ascii="Arial" w:hAnsi="Arial" w:cs="Arial"/>
          <w:sz w:val="24"/>
          <w:szCs w:val="24"/>
          <w:lang w:val="en-GB"/>
        </w:rPr>
        <w:t xml:space="preserve">. One of the main problems that this kind of organisation structure </w:t>
      </w:r>
      <w:r w:rsidR="00FA29C6">
        <w:rPr>
          <w:rFonts w:ascii="Arial" w:hAnsi="Arial" w:cs="Arial"/>
          <w:sz w:val="24"/>
          <w:szCs w:val="24"/>
          <w:lang w:val="en-GB"/>
        </w:rPr>
        <w:t>may</w:t>
      </w:r>
      <w:r w:rsidR="0091657F">
        <w:rPr>
          <w:rFonts w:ascii="Arial" w:hAnsi="Arial" w:cs="Arial"/>
          <w:sz w:val="24"/>
          <w:szCs w:val="24"/>
          <w:lang w:val="en-GB"/>
        </w:rPr>
        <w:t xml:space="preserve"> face is the risk that the team members receive conflicting </w:t>
      </w:r>
      <w:r w:rsidR="004D1E5D">
        <w:rPr>
          <w:rFonts w:ascii="Arial" w:hAnsi="Arial" w:cs="Arial"/>
          <w:sz w:val="24"/>
          <w:szCs w:val="24"/>
          <w:lang w:val="en-GB"/>
        </w:rPr>
        <w:t>tasks</w:t>
      </w:r>
      <w:r w:rsidR="0091657F">
        <w:rPr>
          <w:rFonts w:ascii="Arial" w:hAnsi="Arial" w:cs="Arial"/>
          <w:sz w:val="24"/>
          <w:szCs w:val="24"/>
          <w:lang w:val="en-GB"/>
        </w:rPr>
        <w:t>. To avoid this kind of conflicts, priorities must be agreed and all team members must be aware of their roles. Their activities must be settled in each team member annual planning</w:t>
      </w:r>
      <w:r w:rsidR="002D7490">
        <w:rPr>
          <w:rFonts w:ascii="Arial" w:hAnsi="Arial" w:cs="Arial"/>
          <w:sz w:val="24"/>
          <w:szCs w:val="24"/>
          <w:lang w:val="en-GB"/>
        </w:rPr>
        <w:t>,</w:t>
      </w:r>
      <w:r w:rsidR="0091657F">
        <w:rPr>
          <w:rFonts w:ascii="Arial" w:hAnsi="Arial" w:cs="Arial"/>
          <w:sz w:val="24"/>
          <w:szCs w:val="24"/>
          <w:lang w:val="en-GB"/>
        </w:rPr>
        <w:t xml:space="preserve"> </w:t>
      </w:r>
      <w:r w:rsidR="002D7490">
        <w:rPr>
          <w:rFonts w:ascii="Arial" w:hAnsi="Arial" w:cs="Arial"/>
          <w:sz w:val="24"/>
          <w:szCs w:val="24"/>
          <w:lang w:val="en-GB"/>
        </w:rPr>
        <w:t>for both matrix management and hierarchy management</w:t>
      </w:r>
      <w:r w:rsidR="00094851">
        <w:rPr>
          <w:rFonts w:ascii="Arial" w:hAnsi="Arial" w:cs="Arial"/>
          <w:sz w:val="24"/>
          <w:szCs w:val="24"/>
          <w:lang w:val="en-GB"/>
        </w:rPr>
        <w:t xml:space="preserve">, </w:t>
      </w:r>
      <w:r w:rsidR="0091657F">
        <w:rPr>
          <w:rFonts w:ascii="Arial" w:hAnsi="Arial" w:cs="Arial"/>
          <w:sz w:val="24"/>
          <w:szCs w:val="24"/>
          <w:lang w:val="en-GB"/>
        </w:rPr>
        <w:t xml:space="preserve">and </w:t>
      </w:r>
      <w:r w:rsidR="002D7490">
        <w:rPr>
          <w:rFonts w:ascii="Arial" w:hAnsi="Arial" w:cs="Arial"/>
          <w:sz w:val="24"/>
          <w:szCs w:val="24"/>
          <w:lang w:val="en-GB"/>
        </w:rPr>
        <w:t xml:space="preserve">should be </w:t>
      </w:r>
      <w:r w:rsidR="002D7490" w:rsidRPr="002229D1">
        <w:rPr>
          <w:rFonts w:ascii="Arial" w:hAnsi="Arial" w:cs="Arial"/>
          <w:sz w:val="24"/>
          <w:szCs w:val="24"/>
          <w:lang w:val="en-GB"/>
        </w:rPr>
        <w:t xml:space="preserve">captured and reflected </w:t>
      </w:r>
      <w:r w:rsidR="002D7490">
        <w:rPr>
          <w:rFonts w:ascii="Arial" w:hAnsi="Arial" w:cs="Arial"/>
          <w:sz w:val="24"/>
          <w:szCs w:val="24"/>
          <w:lang w:val="en-GB"/>
        </w:rPr>
        <w:t>in their</w:t>
      </w:r>
      <w:r w:rsidR="002D7490" w:rsidRPr="002229D1">
        <w:rPr>
          <w:rFonts w:ascii="Arial" w:hAnsi="Arial" w:cs="Arial"/>
          <w:sz w:val="24"/>
          <w:szCs w:val="24"/>
          <w:lang w:val="en-GB"/>
        </w:rPr>
        <w:t xml:space="preserve"> performance evaluation</w:t>
      </w:r>
      <w:r w:rsidR="002D7490">
        <w:rPr>
          <w:rFonts w:ascii="Arial" w:hAnsi="Arial" w:cs="Arial"/>
          <w:sz w:val="24"/>
          <w:szCs w:val="24"/>
          <w:lang w:val="en-GB"/>
        </w:rPr>
        <w:t xml:space="preserve">. </w:t>
      </w:r>
      <w:r w:rsidR="00C07F97">
        <w:rPr>
          <w:rFonts w:ascii="Arial" w:hAnsi="Arial" w:cs="Arial"/>
          <w:sz w:val="24"/>
          <w:szCs w:val="24"/>
          <w:lang w:val="en-GB"/>
        </w:rPr>
        <w:t>M</w:t>
      </w:r>
      <w:r w:rsidR="002D7490" w:rsidRPr="002229D1">
        <w:rPr>
          <w:rFonts w:ascii="Arial" w:hAnsi="Arial" w:cs="Arial"/>
          <w:sz w:val="24"/>
          <w:szCs w:val="24"/>
          <w:lang w:val="en-GB"/>
        </w:rPr>
        <w:t xml:space="preserve">anaging people with more than one reporting line is a </w:t>
      </w:r>
      <w:r w:rsidR="00C07F97">
        <w:rPr>
          <w:rFonts w:ascii="Arial" w:hAnsi="Arial" w:cs="Arial"/>
          <w:sz w:val="24"/>
          <w:szCs w:val="24"/>
          <w:lang w:val="en-GB"/>
        </w:rPr>
        <w:t xml:space="preserve">big </w:t>
      </w:r>
      <w:r w:rsidR="002D7490" w:rsidRPr="002229D1">
        <w:rPr>
          <w:rFonts w:ascii="Arial" w:hAnsi="Arial" w:cs="Arial"/>
          <w:sz w:val="24"/>
          <w:szCs w:val="24"/>
          <w:lang w:val="en-GB"/>
        </w:rPr>
        <w:t>challenge</w:t>
      </w:r>
      <w:r w:rsidR="002D7490">
        <w:rPr>
          <w:rFonts w:ascii="Arial" w:hAnsi="Arial" w:cs="Arial"/>
          <w:sz w:val="24"/>
          <w:szCs w:val="24"/>
          <w:lang w:val="en-GB"/>
        </w:rPr>
        <w:t xml:space="preserve"> </w:t>
      </w:r>
      <w:r w:rsidR="00C07F97">
        <w:rPr>
          <w:rFonts w:ascii="Arial" w:hAnsi="Arial" w:cs="Arial"/>
          <w:sz w:val="24"/>
          <w:szCs w:val="24"/>
          <w:lang w:val="en-GB"/>
        </w:rPr>
        <w:t xml:space="preserve">and it </w:t>
      </w:r>
      <w:r w:rsidR="002D7490">
        <w:rPr>
          <w:rFonts w:ascii="Arial" w:hAnsi="Arial" w:cs="Arial"/>
          <w:sz w:val="24"/>
          <w:szCs w:val="24"/>
          <w:lang w:val="en-GB"/>
        </w:rPr>
        <w:t xml:space="preserve">is </w:t>
      </w:r>
      <w:r w:rsidR="00C07F97">
        <w:rPr>
          <w:rFonts w:ascii="Arial" w:hAnsi="Arial" w:cs="Arial"/>
          <w:sz w:val="24"/>
          <w:szCs w:val="24"/>
          <w:lang w:val="en-GB"/>
        </w:rPr>
        <w:t xml:space="preserve">very </w:t>
      </w:r>
      <w:r w:rsidR="002D7490">
        <w:rPr>
          <w:rFonts w:ascii="Arial" w:hAnsi="Arial" w:cs="Arial"/>
          <w:sz w:val="24"/>
          <w:szCs w:val="24"/>
          <w:lang w:val="en-GB"/>
        </w:rPr>
        <w:t xml:space="preserve">important to clarify who </w:t>
      </w:r>
      <w:r w:rsidR="003D7535">
        <w:rPr>
          <w:rFonts w:ascii="Arial" w:hAnsi="Arial" w:cs="Arial"/>
          <w:sz w:val="24"/>
          <w:szCs w:val="24"/>
          <w:lang w:val="en-GB"/>
        </w:rPr>
        <w:t>has the</w:t>
      </w:r>
      <w:r w:rsidR="002D7490">
        <w:rPr>
          <w:rFonts w:ascii="Arial" w:hAnsi="Arial" w:cs="Arial"/>
          <w:sz w:val="24"/>
          <w:szCs w:val="24"/>
          <w:lang w:val="en-GB"/>
        </w:rPr>
        <w:t xml:space="preserve"> responsibility </w:t>
      </w:r>
      <w:r w:rsidR="003D7535">
        <w:rPr>
          <w:rFonts w:ascii="Arial" w:hAnsi="Arial" w:cs="Arial"/>
          <w:sz w:val="24"/>
          <w:szCs w:val="24"/>
          <w:lang w:val="en-GB"/>
        </w:rPr>
        <w:t>to</w:t>
      </w:r>
      <w:r w:rsidR="002D7490">
        <w:rPr>
          <w:rFonts w:ascii="Arial" w:hAnsi="Arial" w:cs="Arial"/>
          <w:sz w:val="24"/>
          <w:szCs w:val="24"/>
          <w:lang w:val="en-GB"/>
        </w:rPr>
        <w:t xml:space="preserve"> evaluat</w:t>
      </w:r>
      <w:r w:rsidR="003D7535">
        <w:rPr>
          <w:rFonts w:ascii="Arial" w:hAnsi="Arial" w:cs="Arial"/>
          <w:sz w:val="24"/>
          <w:szCs w:val="24"/>
          <w:lang w:val="en-GB"/>
        </w:rPr>
        <w:t>e</w:t>
      </w:r>
      <w:r w:rsidR="00FA29C6">
        <w:rPr>
          <w:rFonts w:ascii="Arial" w:hAnsi="Arial" w:cs="Arial"/>
          <w:sz w:val="24"/>
          <w:szCs w:val="24"/>
          <w:lang w:val="en-GB"/>
        </w:rPr>
        <w:t xml:space="preserve"> the performance of</w:t>
      </w:r>
      <w:r w:rsidR="002D7490">
        <w:rPr>
          <w:rFonts w:ascii="Arial" w:hAnsi="Arial" w:cs="Arial"/>
          <w:sz w:val="24"/>
          <w:szCs w:val="24"/>
          <w:lang w:val="en-GB"/>
        </w:rPr>
        <w:t xml:space="preserve"> each team member</w:t>
      </w:r>
      <w:r w:rsidR="00C07F97">
        <w:rPr>
          <w:rFonts w:ascii="Arial" w:hAnsi="Arial" w:cs="Arial"/>
          <w:sz w:val="24"/>
          <w:szCs w:val="24"/>
          <w:lang w:val="en-GB"/>
        </w:rPr>
        <w:t xml:space="preserve"> for which task</w:t>
      </w:r>
      <w:r w:rsidR="002D7490">
        <w:rPr>
          <w:rFonts w:ascii="Arial" w:hAnsi="Arial" w:cs="Arial"/>
          <w:sz w:val="24"/>
          <w:szCs w:val="24"/>
          <w:lang w:val="en-GB"/>
        </w:rPr>
        <w:t>.</w:t>
      </w:r>
    </w:p>
    <w:p w:rsidR="0077251B" w:rsidRPr="00587E0B" w:rsidRDefault="007B7DEC" w:rsidP="0077251B">
      <w:pPr>
        <w:spacing w:before="360" w:after="0" w:line="360" w:lineRule="auto"/>
        <w:jc w:val="both"/>
        <w:rPr>
          <w:rFonts w:ascii="Arial" w:hAnsi="Arial" w:cs="Arial"/>
          <w:b/>
          <w:sz w:val="24"/>
          <w:szCs w:val="24"/>
          <w:lang w:val="en-GB"/>
        </w:rPr>
      </w:pPr>
      <w:r w:rsidRPr="00587E0B">
        <w:rPr>
          <w:rFonts w:ascii="Arial" w:hAnsi="Arial" w:cs="Arial"/>
          <w:b/>
          <w:sz w:val="24"/>
          <w:szCs w:val="24"/>
          <w:lang w:val="en-GB"/>
        </w:rPr>
        <w:t>4</w:t>
      </w:r>
      <w:r w:rsidR="0077251B" w:rsidRPr="00587E0B">
        <w:rPr>
          <w:rFonts w:ascii="Arial" w:hAnsi="Arial" w:cs="Arial"/>
          <w:b/>
          <w:sz w:val="24"/>
          <w:szCs w:val="24"/>
          <w:lang w:val="en-GB"/>
        </w:rPr>
        <w:t xml:space="preserve">. </w:t>
      </w:r>
      <w:r w:rsidR="00DA3EDD" w:rsidRPr="00587E0B">
        <w:rPr>
          <w:rFonts w:ascii="Arial" w:hAnsi="Arial" w:cs="Arial"/>
          <w:b/>
          <w:sz w:val="24"/>
          <w:szCs w:val="24"/>
          <w:lang w:val="en-GB"/>
        </w:rPr>
        <w:t>Boomerang effect</w:t>
      </w:r>
    </w:p>
    <w:p w:rsidR="00F915C3" w:rsidRPr="00587E0B" w:rsidRDefault="0020573A" w:rsidP="00CE7289">
      <w:pPr>
        <w:spacing w:before="120" w:after="0" w:line="360" w:lineRule="auto"/>
        <w:jc w:val="both"/>
        <w:rPr>
          <w:rFonts w:ascii="Arial" w:hAnsi="Arial" w:cs="Arial"/>
          <w:sz w:val="24"/>
          <w:szCs w:val="24"/>
          <w:lang w:val="en-GB"/>
        </w:rPr>
      </w:pPr>
      <w:r w:rsidRPr="00587E0B">
        <w:rPr>
          <w:rFonts w:ascii="Arial" w:hAnsi="Arial" w:cs="Arial"/>
          <w:sz w:val="24"/>
          <w:szCs w:val="24"/>
          <w:lang w:val="en-GB"/>
        </w:rPr>
        <w:t xml:space="preserve">This new method of </w:t>
      </w:r>
      <w:r w:rsidR="000C73C1" w:rsidRPr="00587E0B">
        <w:rPr>
          <w:rFonts w:ascii="Arial" w:hAnsi="Arial" w:cs="Arial"/>
          <w:sz w:val="24"/>
          <w:szCs w:val="24"/>
          <w:lang w:val="en-GB"/>
        </w:rPr>
        <w:t>compiling</w:t>
      </w:r>
      <w:r w:rsidRPr="00587E0B">
        <w:rPr>
          <w:rFonts w:ascii="Arial" w:hAnsi="Arial" w:cs="Arial"/>
          <w:sz w:val="24"/>
          <w:szCs w:val="24"/>
          <w:lang w:val="en-GB"/>
        </w:rPr>
        <w:t xml:space="preserve"> </w:t>
      </w:r>
      <w:r w:rsidR="004C5B02" w:rsidRPr="00587E0B">
        <w:rPr>
          <w:rFonts w:ascii="Arial" w:hAnsi="Arial" w:cs="Arial"/>
          <w:sz w:val="24"/>
          <w:szCs w:val="24"/>
          <w:lang w:val="en-GB"/>
        </w:rPr>
        <w:t>financial</w:t>
      </w:r>
      <w:r w:rsidRPr="00587E0B">
        <w:rPr>
          <w:rFonts w:ascii="Arial" w:hAnsi="Arial" w:cs="Arial"/>
          <w:sz w:val="24"/>
          <w:szCs w:val="24"/>
          <w:lang w:val="en-GB"/>
        </w:rPr>
        <w:t xml:space="preserve"> accounts, </w:t>
      </w:r>
      <w:r w:rsidR="000C73C1" w:rsidRPr="00587E0B">
        <w:rPr>
          <w:rFonts w:ascii="Arial" w:hAnsi="Arial" w:cs="Arial"/>
          <w:sz w:val="24"/>
          <w:szCs w:val="24"/>
          <w:lang w:val="en-GB"/>
        </w:rPr>
        <w:t>which</w:t>
      </w:r>
      <w:r w:rsidRPr="00587E0B">
        <w:rPr>
          <w:rFonts w:ascii="Arial" w:hAnsi="Arial" w:cs="Arial"/>
          <w:sz w:val="24"/>
          <w:szCs w:val="24"/>
          <w:lang w:val="en-GB"/>
        </w:rPr>
        <w:t xml:space="preserve"> can be easily described as a</w:t>
      </w:r>
      <w:r w:rsidR="009938CB" w:rsidRPr="00587E0B">
        <w:rPr>
          <w:rFonts w:ascii="Arial" w:hAnsi="Arial" w:cs="Arial"/>
          <w:sz w:val="24"/>
          <w:szCs w:val="24"/>
          <w:lang w:val="en-GB"/>
        </w:rPr>
        <w:t xml:space="preserve"> bottom-up and top</w:t>
      </w:r>
      <w:r w:rsidR="000C73C1" w:rsidRPr="00587E0B">
        <w:rPr>
          <w:rFonts w:ascii="Arial" w:hAnsi="Arial" w:cs="Arial"/>
          <w:sz w:val="24"/>
          <w:szCs w:val="24"/>
          <w:lang w:val="en-GB"/>
        </w:rPr>
        <w:t>-</w:t>
      </w:r>
      <w:r w:rsidR="009938CB" w:rsidRPr="00587E0B">
        <w:rPr>
          <w:rFonts w:ascii="Arial" w:hAnsi="Arial" w:cs="Arial"/>
          <w:sz w:val="24"/>
          <w:szCs w:val="24"/>
          <w:lang w:val="en-GB"/>
        </w:rPr>
        <w:t>down approach</w:t>
      </w:r>
      <w:r w:rsidRPr="00587E0B">
        <w:rPr>
          <w:rFonts w:ascii="Arial" w:hAnsi="Arial" w:cs="Arial"/>
          <w:sz w:val="24"/>
          <w:szCs w:val="24"/>
          <w:lang w:val="en-GB"/>
        </w:rPr>
        <w:t xml:space="preserve">, can generate </w:t>
      </w:r>
      <w:r w:rsidR="00CE7289" w:rsidRPr="00587E0B">
        <w:rPr>
          <w:rFonts w:ascii="Arial" w:hAnsi="Arial" w:cs="Arial"/>
          <w:sz w:val="24"/>
          <w:szCs w:val="24"/>
          <w:lang w:val="en-GB"/>
        </w:rPr>
        <w:t xml:space="preserve">many benefits, </w:t>
      </w:r>
      <w:r w:rsidR="000C73C1" w:rsidRPr="00587E0B">
        <w:rPr>
          <w:rFonts w:ascii="Arial" w:hAnsi="Arial" w:cs="Arial"/>
          <w:sz w:val="24"/>
          <w:szCs w:val="24"/>
          <w:lang w:val="en-GB"/>
        </w:rPr>
        <w:t>ensuring</w:t>
      </w:r>
      <w:r w:rsidR="00406077" w:rsidRPr="00587E0B">
        <w:rPr>
          <w:rFonts w:ascii="Arial" w:hAnsi="Arial" w:cs="Arial"/>
          <w:sz w:val="24"/>
          <w:szCs w:val="24"/>
          <w:lang w:val="en-GB"/>
        </w:rPr>
        <w:t xml:space="preserve"> a </w:t>
      </w:r>
      <w:r w:rsidR="00F915C3" w:rsidRPr="00587E0B">
        <w:rPr>
          <w:rFonts w:ascii="Arial" w:hAnsi="Arial" w:cs="Arial"/>
          <w:sz w:val="24"/>
          <w:szCs w:val="24"/>
          <w:lang w:val="en-GB"/>
        </w:rPr>
        <w:t xml:space="preserve">high quality of the </w:t>
      </w:r>
      <w:r w:rsidR="004C5B02" w:rsidRPr="00587E0B">
        <w:rPr>
          <w:rFonts w:ascii="Arial" w:hAnsi="Arial" w:cs="Arial"/>
          <w:sz w:val="24"/>
          <w:szCs w:val="24"/>
          <w:lang w:val="en-GB"/>
        </w:rPr>
        <w:t xml:space="preserve">financial </w:t>
      </w:r>
      <w:r w:rsidR="00F915C3" w:rsidRPr="00587E0B">
        <w:rPr>
          <w:rFonts w:ascii="Arial" w:hAnsi="Arial" w:cs="Arial"/>
          <w:sz w:val="24"/>
          <w:szCs w:val="24"/>
          <w:lang w:val="en-GB"/>
        </w:rPr>
        <w:t xml:space="preserve">accounts outputs, </w:t>
      </w:r>
      <w:r w:rsidR="000C73C1" w:rsidRPr="00587E0B">
        <w:rPr>
          <w:rFonts w:ascii="Arial" w:hAnsi="Arial" w:cs="Arial"/>
          <w:sz w:val="24"/>
          <w:szCs w:val="24"/>
          <w:lang w:val="en-GB"/>
        </w:rPr>
        <w:t xml:space="preserve">as well as </w:t>
      </w:r>
      <w:r w:rsidR="00F915C3" w:rsidRPr="00587E0B">
        <w:rPr>
          <w:rFonts w:ascii="Arial" w:hAnsi="Arial" w:cs="Arial"/>
          <w:sz w:val="24"/>
          <w:szCs w:val="24"/>
          <w:lang w:val="en-GB"/>
        </w:rPr>
        <w:t>a better quality of primary statistics</w:t>
      </w:r>
      <w:r w:rsidR="000C73C1" w:rsidRPr="00587E0B">
        <w:rPr>
          <w:rFonts w:ascii="Arial" w:hAnsi="Arial" w:cs="Arial"/>
          <w:sz w:val="24"/>
          <w:szCs w:val="24"/>
          <w:lang w:val="en-GB"/>
        </w:rPr>
        <w:t>. Thus</w:t>
      </w:r>
      <w:r w:rsidR="00F915C3" w:rsidRPr="00587E0B">
        <w:rPr>
          <w:rFonts w:ascii="Arial" w:hAnsi="Arial" w:cs="Arial"/>
          <w:sz w:val="24"/>
          <w:szCs w:val="24"/>
          <w:lang w:val="en-GB"/>
        </w:rPr>
        <w:t xml:space="preserve">, experts </w:t>
      </w:r>
      <w:r w:rsidR="000C73C1" w:rsidRPr="00587E0B">
        <w:rPr>
          <w:rFonts w:ascii="Arial" w:hAnsi="Arial" w:cs="Arial"/>
          <w:sz w:val="24"/>
          <w:szCs w:val="24"/>
          <w:lang w:val="en-GB"/>
        </w:rPr>
        <w:t xml:space="preserve">gain a global insight </w:t>
      </w:r>
      <w:r w:rsidR="00F915C3" w:rsidRPr="00587E0B">
        <w:rPr>
          <w:rFonts w:ascii="Arial" w:hAnsi="Arial" w:cs="Arial"/>
          <w:sz w:val="24"/>
          <w:szCs w:val="24"/>
          <w:lang w:val="en-GB"/>
        </w:rPr>
        <w:t xml:space="preserve">of </w:t>
      </w:r>
      <w:r w:rsidR="000C73C1" w:rsidRPr="00587E0B">
        <w:rPr>
          <w:rFonts w:ascii="Arial" w:hAnsi="Arial" w:cs="Arial"/>
          <w:sz w:val="24"/>
          <w:szCs w:val="24"/>
          <w:lang w:val="en-GB"/>
        </w:rPr>
        <w:t xml:space="preserve">how </w:t>
      </w:r>
      <w:r w:rsidR="00F915C3" w:rsidRPr="00587E0B">
        <w:rPr>
          <w:rFonts w:ascii="Arial" w:hAnsi="Arial" w:cs="Arial"/>
          <w:sz w:val="24"/>
          <w:szCs w:val="24"/>
          <w:lang w:val="en-GB"/>
        </w:rPr>
        <w:t xml:space="preserve">their data </w:t>
      </w:r>
      <w:r w:rsidR="000C73C1" w:rsidRPr="00587E0B">
        <w:rPr>
          <w:rFonts w:ascii="Arial" w:hAnsi="Arial" w:cs="Arial"/>
          <w:sz w:val="24"/>
          <w:szCs w:val="24"/>
          <w:lang w:val="en-GB"/>
        </w:rPr>
        <w:t>affect</w:t>
      </w:r>
      <w:r w:rsidR="00F915C3" w:rsidRPr="00587E0B">
        <w:rPr>
          <w:rFonts w:ascii="Arial" w:hAnsi="Arial" w:cs="Arial"/>
          <w:sz w:val="24"/>
          <w:szCs w:val="24"/>
          <w:lang w:val="en-GB"/>
        </w:rPr>
        <w:t xml:space="preserve"> other statistics and </w:t>
      </w:r>
      <w:r w:rsidR="00CE7289" w:rsidRPr="00587E0B">
        <w:rPr>
          <w:rFonts w:ascii="Arial" w:hAnsi="Arial" w:cs="Arial"/>
          <w:sz w:val="24"/>
          <w:szCs w:val="24"/>
          <w:lang w:val="en-GB"/>
        </w:rPr>
        <w:t>are</w:t>
      </w:r>
      <w:r w:rsidR="00F915C3" w:rsidRPr="00587E0B">
        <w:rPr>
          <w:rFonts w:ascii="Arial" w:hAnsi="Arial" w:cs="Arial"/>
          <w:sz w:val="24"/>
          <w:szCs w:val="24"/>
          <w:lang w:val="en-GB"/>
        </w:rPr>
        <w:t xml:space="preserve"> able to take </w:t>
      </w:r>
      <w:r w:rsidR="000C73C1" w:rsidRPr="00587E0B">
        <w:rPr>
          <w:rFonts w:ascii="Arial" w:hAnsi="Arial" w:cs="Arial"/>
          <w:sz w:val="24"/>
          <w:szCs w:val="24"/>
          <w:lang w:val="en-GB"/>
        </w:rPr>
        <w:t xml:space="preserve">interrelated and synergic </w:t>
      </w:r>
      <w:r w:rsidR="00F915C3" w:rsidRPr="00587E0B">
        <w:rPr>
          <w:rFonts w:ascii="Arial" w:hAnsi="Arial" w:cs="Arial"/>
          <w:sz w:val="24"/>
          <w:szCs w:val="24"/>
          <w:lang w:val="en-GB"/>
        </w:rPr>
        <w:t>combined final decisions.</w:t>
      </w:r>
    </w:p>
    <w:p w:rsidR="00CE7289" w:rsidRPr="00587E0B" w:rsidRDefault="00CE7289" w:rsidP="00CE7289">
      <w:pPr>
        <w:spacing w:before="120" w:after="0" w:line="360" w:lineRule="auto"/>
        <w:jc w:val="both"/>
        <w:rPr>
          <w:rFonts w:ascii="Arial" w:hAnsi="Arial" w:cs="Arial"/>
          <w:sz w:val="24"/>
          <w:szCs w:val="24"/>
          <w:lang w:val="en-GB"/>
        </w:rPr>
      </w:pPr>
      <w:r w:rsidRPr="00587E0B">
        <w:rPr>
          <w:rFonts w:ascii="Arial" w:hAnsi="Arial" w:cs="Arial"/>
          <w:sz w:val="24"/>
          <w:szCs w:val="24"/>
          <w:lang w:val="en-GB"/>
        </w:rPr>
        <w:t xml:space="preserve">The </w:t>
      </w:r>
      <w:r w:rsidR="005715E6" w:rsidRPr="00587E0B">
        <w:rPr>
          <w:rFonts w:ascii="Arial" w:hAnsi="Arial" w:cs="Arial"/>
          <w:sz w:val="24"/>
          <w:szCs w:val="24"/>
          <w:lang w:val="en-GB"/>
        </w:rPr>
        <w:t xml:space="preserve">main </w:t>
      </w:r>
      <w:r w:rsidR="000C73C1" w:rsidRPr="00587E0B">
        <w:rPr>
          <w:rFonts w:ascii="Arial" w:hAnsi="Arial" w:cs="Arial"/>
          <w:sz w:val="24"/>
          <w:szCs w:val="24"/>
          <w:lang w:val="en-GB"/>
        </w:rPr>
        <w:t>result</w:t>
      </w:r>
      <w:r w:rsidRPr="00587E0B">
        <w:rPr>
          <w:rFonts w:ascii="Arial" w:hAnsi="Arial" w:cs="Arial"/>
          <w:sz w:val="24"/>
          <w:szCs w:val="24"/>
          <w:lang w:val="en-GB"/>
        </w:rPr>
        <w:t xml:space="preserve"> </w:t>
      </w:r>
      <w:r w:rsidR="005715E6" w:rsidRPr="00587E0B">
        <w:rPr>
          <w:rFonts w:ascii="Arial" w:hAnsi="Arial" w:cs="Arial"/>
          <w:sz w:val="24"/>
          <w:szCs w:val="24"/>
          <w:lang w:val="en-GB"/>
        </w:rPr>
        <w:t xml:space="preserve">of this </w:t>
      </w:r>
      <w:r w:rsidR="009938CB" w:rsidRPr="00587E0B">
        <w:rPr>
          <w:rFonts w:ascii="Arial" w:hAnsi="Arial" w:cs="Arial"/>
          <w:sz w:val="24"/>
          <w:szCs w:val="24"/>
          <w:lang w:val="en-GB"/>
        </w:rPr>
        <w:t>boomerang effect</w:t>
      </w:r>
      <w:r w:rsidR="005715E6" w:rsidRPr="00587E0B">
        <w:rPr>
          <w:rFonts w:ascii="Arial" w:hAnsi="Arial" w:cs="Arial"/>
          <w:sz w:val="24"/>
          <w:szCs w:val="24"/>
          <w:lang w:val="en-GB"/>
        </w:rPr>
        <w:t xml:space="preserve"> </w:t>
      </w:r>
      <w:r w:rsidRPr="00587E0B">
        <w:rPr>
          <w:rFonts w:ascii="Arial" w:hAnsi="Arial" w:cs="Arial"/>
          <w:sz w:val="24"/>
          <w:szCs w:val="24"/>
          <w:lang w:val="en-GB"/>
        </w:rPr>
        <w:t xml:space="preserve">is </w:t>
      </w:r>
      <w:r w:rsidR="00A95619" w:rsidRPr="00587E0B">
        <w:rPr>
          <w:rFonts w:ascii="Arial" w:hAnsi="Arial" w:cs="Arial"/>
          <w:sz w:val="24"/>
          <w:szCs w:val="24"/>
          <w:lang w:val="en-GB"/>
        </w:rPr>
        <w:t xml:space="preserve">to </w:t>
      </w:r>
      <w:r w:rsidR="0063632B" w:rsidRPr="00587E0B">
        <w:rPr>
          <w:rFonts w:ascii="Arial" w:hAnsi="Arial" w:cs="Arial"/>
          <w:sz w:val="24"/>
          <w:szCs w:val="24"/>
          <w:lang w:val="en-GB"/>
        </w:rPr>
        <w:t xml:space="preserve">take advantage of </w:t>
      </w:r>
      <w:r w:rsidR="005715E6" w:rsidRPr="00587E0B">
        <w:rPr>
          <w:rFonts w:ascii="Arial" w:hAnsi="Arial" w:cs="Arial"/>
          <w:sz w:val="24"/>
          <w:szCs w:val="24"/>
          <w:lang w:val="en-GB"/>
        </w:rPr>
        <w:t xml:space="preserve">the interaction </w:t>
      </w:r>
      <w:r w:rsidR="00136EDB" w:rsidRPr="00587E0B">
        <w:rPr>
          <w:rFonts w:ascii="Arial" w:hAnsi="Arial" w:cs="Arial"/>
          <w:sz w:val="24"/>
          <w:szCs w:val="24"/>
          <w:lang w:val="en-GB"/>
        </w:rPr>
        <w:t xml:space="preserve">and cooperation </w:t>
      </w:r>
      <w:r w:rsidR="005715E6" w:rsidRPr="00587E0B">
        <w:rPr>
          <w:rFonts w:ascii="Arial" w:hAnsi="Arial" w:cs="Arial"/>
          <w:sz w:val="24"/>
          <w:szCs w:val="24"/>
          <w:lang w:val="en-GB"/>
        </w:rPr>
        <w:t xml:space="preserve">between the different statistical areas, </w:t>
      </w:r>
      <w:r w:rsidR="0063632B" w:rsidRPr="00587E0B">
        <w:rPr>
          <w:rFonts w:ascii="Arial" w:hAnsi="Arial" w:cs="Arial"/>
          <w:sz w:val="24"/>
          <w:szCs w:val="24"/>
          <w:lang w:val="en-GB"/>
        </w:rPr>
        <w:t>to ensure the quality and establish</w:t>
      </w:r>
      <w:r w:rsidR="005715E6" w:rsidRPr="00587E0B">
        <w:rPr>
          <w:rFonts w:ascii="Arial" w:hAnsi="Arial" w:cs="Arial"/>
          <w:sz w:val="24"/>
          <w:szCs w:val="24"/>
          <w:lang w:val="en-GB"/>
        </w:rPr>
        <w:t xml:space="preserve"> different levels of responsibility in the compilation of financial accounts. This is achieved by separating the </w:t>
      </w:r>
      <w:r w:rsidR="0063632B" w:rsidRPr="00587E0B">
        <w:rPr>
          <w:rFonts w:ascii="Arial" w:hAnsi="Arial" w:cs="Arial"/>
          <w:sz w:val="24"/>
          <w:szCs w:val="24"/>
          <w:lang w:val="en-GB"/>
        </w:rPr>
        <w:t xml:space="preserve">data processing </w:t>
      </w:r>
      <w:r w:rsidR="005715E6" w:rsidRPr="00587E0B">
        <w:rPr>
          <w:rFonts w:ascii="Arial" w:hAnsi="Arial" w:cs="Arial"/>
          <w:sz w:val="24"/>
          <w:szCs w:val="24"/>
          <w:lang w:val="en-GB"/>
        </w:rPr>
        <w:t xml:space="preserve">activities from the activities of analysing </w:t>
      </w:r>
      <w:r w:rsidR="005715E6" w:rsidRPr="00587E0B">
        <w:rPr>
          <w:rFonts w:ascii="Arial" w:hAnsi="Arial" w:cs="Arial"/>
          <w:sz w:val="24"/>
          <w:szCs w:val="24"/>
          <w:lang w:val="en-GB"/>
        </w:rPr>
        <w:lastRenderedPageBreak/>
        <w:t>and exploring the information. However, this multidisciplinary team shares the responsibility for the entire production cycle of the compilation of financial accounts.</w:t>
      </w:r>
    </w:p>
    <w:p w:rsidR="009F1374" w:rsidRPr="00587E0B" w:rsidRDefault="00345D75" w:rsidP="00F915C3">
      <w:pPr>
        <w:spacing w:before="120" w:after="0" w:line="360" w:lineRule="auto"/>
        <w:jc w:val="both"/>
        <w:rPr>
          <w:rFonts w:ascii="Arial" w:hAnsi="Arial" w:cs="Arial"/>
          <w:sz w:val="24"/>
          <w:szCs w:val="24"/>
          <w:lang w:val="en-GB"/>
        </w:rPr>
      </w:pPr>
      <w:r w:rsidRPr="00587E0B">
        <w:rPr>
          <w:rFonts w:ascii="Arial" w:hAnsi="Arial" w:cs="Arial"/>
          <w:sz w:val="24"/>
          <w:szCs w:val="24"/>
          <w:lang w:val="en-GB"/>
        </w:rPr>
        <w:t>This approach</w:t>
      </w:r>
      <w:r w:rsidR="00F915C3" w:rsidRPr="00587E0B">
        <w:rPr>
          <w:rFonts w:ascii="Arial" w:hAnsi="Arial" w:cs="Arial"/>
          <w:sz w:val="24"/>
          <w:szCs w:val="24"/>
          <w:lang w:val="en-GB"/>
        </w:rPr>
        <w:t xml:space="preserve"> encourages the </w:t>
      </w:r>
      <w:r w:rsidR="00136EDB" w:rsidRPr="00587E0B">
        <w:rPr>
          <w:rFonts w:ascii="Arial" w:hAnsi="Arial" w:cs="Arial"/>
          <w:sz w:val="24"/>
          <w:szCs w:val="24"/>
          <w:lang w:val="en-GB"/>
        </w:rPr>
        <w:t>cooperative work</w:t>
      </w:r>
      <w:r w:rsidR="00F915C3" w:rsidRPr="00587E0B">
        <w:rPr>
          <w:rFonts w:ascii="Arial" w:hAnsi="Arial" w:cs="Arial"/>
          <w:sz w:val="24"/>
          <w:szCs w:val="24"/>
          <w:lang w:val="en-GB"/>
        </w:rPr>
        <w:t xml:space="preserve"> between the different areas of the statistics department, and promotes a more efficient contribution of the primary data to the </w:t>
      </w:r>
      <w:r w:rsidR="00CB6B3F" w:rsidRPr="00587E0B">
        <w:rPr>
          <w:rFonts w:ascii="Arial" w:hAnsi="Arial" w:cs="Arial"/>
          <w:sz w:val="24"/>
          <w:szCs w:val="24"/>
          <w:lang w:val="en-GB"/>
        </w:rPr>
        <w:t>financial</w:t>
      </w:r>
      <w:r w:rsidR="00F915C3" w:rsidRPr="00587E0B">
        <w:rPr>
          <w:rFonts w:ascii="Arial" w:hAnsi="Arial" w:cs="Arial"/>
          <w:sz w:val="24"/>
          <w:szCs w:val="24"/>
          <w:lang w:val="en-GB"/>
        </w:rPr>
        <w:t xml:space="preserve"> accounts compilation. </w:t>
      </w:r>
      <w:r w:rsidR="003D4BE9" w:rsidRPr="00587E0B">
        <w:rPr>
          <w:rFonts w:ascii="Arial" w:hAnsi="Arial" w:cs="Arial"/>
          <w:sz w:val="24"/>
          <w:szCs w:val="24"/>
          <w:lang w:val="en-GB"/>
        </w:rPr>
        <w:t xml:space="preserve">It also </w:t>
      </w:r>
      <w:r w:rsidR="00F915C3" w:rsidRPr="00587E0B">
        <w:rPr>
          <w:rFonts w:ascii="Arial" w:hAnsi="Arial" w:cs="Arial"/>
          <w:sz w:val="24"/>
          <w:szCs w:val="24"/>
          <w:lang w:val="en-GB"/>
        </w:rPr>
        <w:t>avoids duplicating the tasks of compiling data for the primary statistic</w:t>
      </w:r>
      <w:r w:rsidR="003D4BE9" w:rsidRPr="00587E0B">
        <w:rPr>
          <w:rFonts w:ascii="Arial" w:hAnsi="Arial" w:cs="Arial"/>
          <w:sz w:val="24"/>
          <w:szCs w:val="24"/>
          <w:lang w:val="en-GB"/>
        </w:rPr>
        <w:t>s</w:t>
      </w:r>
      <w:r w:rsidR="00F915C3" w:rsidRPr="00587E0B">
        <w:rPr>
          <w:rFonts w:ascii="Arial" w:hAnsi="Arial" w:cs="Arial"/>
          <w:sz w:val="24"/>
          <w:szCs w:val="24"/>
          <w:lang w:val="en-GB"/>
        </w:rPr>
        <w:t xml:space="preserve"> in one moment</w:t>
      </w:r>
      <w:r w:rsidR="0063632B" w:rsidRPr="00587E0B">
        <w:rPr>
          <w:rFonts w:ascii="Arial" w:hAnsi="Arial" w:cs="Arial"/>
          <w:sz w:val="24"/>
          <w:szCs w:val="24"/>
          <w:lang w:val="en-GB"/>
        </w:rPr>
        <w:t>,</w:t>
      </w:r>
      <w:r w:rsidR="00F915C3" w:rsidRPr="00587E0B">
        <w:rPr>
          <w:rFonts w:ascii="Arial" w:hAnsi="Arial" w:cs="Arial"/>
          <w:sz w:val="24"/>
          <w:szCs w:val="24"/>
          <w:lang w:val="en-GB"/>
        </w:rPr>
        <w:t xml:space="preserve"> and after </w:t>
      </w:r>
      <w:r w:rsidR="0063632B" w:rsidRPr="00587E0B">
        <w:rPr>
          <w:rFonts w:ascii="Arial" w:hAnsi="Arial" w:cs="Arial"/>
          <w:sz w:val="24"/>
          <w:szCs w:val="24"/>
          <w:lang w:val="en-GB"/>
        </w:rPr>
        <w:t xml:space="preserve">that </w:t>
      </w:r>
      <w:r w:rsidR="00F915C3" w:rsidRPr="00587E0B">
        <w:rPr>
          <w:rFonts w:ascii="Arial" w:hAnsi="Arial" w:cs="Arial"/>
          <w:sz w:val="24"/>
          <w:szCs w:val="24"/>
          <w:lang w:val="en-GB"/>
        </w:rPr>
        <w:t xml:space="preserve">compiling the same information for the </w:t>
      </w:r>
      <w:r w:rsidR="0063632B" w:rsidRPr="00587E0B">
        <w:rPr>
          <w:rFonts w:ascii="Arial" w:hAnsi="Arial" w:cs="Arial"/>
          <w:sz w:val="24"/>
          <w:szCs w:val="24"/>
          <w:lang w:val="en-GB"/>
        </w:rPr>
        <w:t xml:space="preserve">compilation of </w:t>
      </w:r>
      <w:r w:rsidR="00136EDB" w:rsidRPr="00587E0B">
        <w:rPr>
          <w:rFonts w:ascii="Arial" w:hAnsi="Arial" w:cs="Arial"/>
          <w:sz w:val="24"/>
          <w:szCs w:val="24"/>
          <w:lang w:val="en-GB"/>
        </w:rPr>
        <w:t>financial</w:t>
      </w:r>
      <w:r w:rsidR="00F915C3" w:rsidRPr="00587E0B">
        <w:rPr>
          <w:rFonts w:ascii="Arial" w:hAnsi="Arial" w:cs="Arial"/>
          <w:sz w:val="24"/>
          <w:szCs w:val="24"/>
          <w:lang w:val="en-GB"/>
        </w:rPr>
        <w:t xml:space="preserve"> accounts purpose.</w:t>
      </w:r>
      <w:r w:rsidR="00DA3EDD" w:rsidRPr="00587E0B">
        <w:rPr>
          <w:rFonts w:ascii="Arial" w:hAnsi="Arial" w:cs="Arial"/>
          <w:sz w:val="24"/>
          <w:szCs w:val="24"/>
          <w:lang w:val="en-GB"/>
        </w:rPr>
        <w:t xml:space="preserve"> On another hand, the primary statistics benefit from the concerted data produced by the compilation process of financial a</w:t>
      </w:r>
      <w:r w:rsidR="00B4552D" w:rsidRPr="00587E0B">
        <w:rPr>
          <w:rFonts w:ascii="Arial" w:hAnsi="Arial" w:cs="Arial"/>
          <w:sz w:val="24"/>
          <w:szCs w:val="24"/>
          <w:lang w:val="en-GB"/>
        </w:rPr>
        <w:t>ccounts. This boomerang effect</w:t>
      </w:r>
      <w:r w:rsidR="00DA3EDD" w:rsidRPr="00587E0B">
        <w:rPr>
          <w:rFonts w:ascii="Arial" w:hAnsi="Arial" w:cs="Arial"/>
          <w:sz w:val="24"/>
          <w:szCs w:val="24"/>
          <w:lang w:val="en-GB"/>
        </w:rPr>
        <w:t xml:space="preserve"> is an opportunity to implement not only internal quality control procedures, but also </w:t>
      </w:r>
      <w:r w:rsidR="0063632B" w:rsidRPr="00587E0B">
        <w:rPr>
          <w:rFonts w:ascii="Arial" w:hAnsi="Arial" w:cs="Arial"/>
          <w:sz w:val="24"/>
          <w:szCs w:val="24"/>
          <w:lang w:val="en-GB"/>
        </w:rPr>
        <w:t xml:space="preserve">to ensure </w:t>
      </w:r>
      <w:r w:rsidR="008A4931" w:rsidRPr="00587E0B">
        <w:rPr>
          <w:rFonts w:ascii="Arial" w:hAnsi="Arial" w:cs="Arial"/>
          <w:sz w:val="24"/>
          <w:szCs w:val="24"/>
          <w:lang w:val="en-GB"/>
        </w:rPr>
        <w:t>consistency</w:t>
      </w:r>
      <w:r w:rsidR="00DA3EDD" w:rsidRPr="00587E0B">
        <w:rPr>
          <w:rFonts w:ascii="Arial" w:hAnsi="Arial" w:cs="Arial"/>
          <w:sz w:val="24"/>
          <w:szCs w:val="24"/>
          <w:lang w:val="en-GB"/>
        </w:rPr>
        <w:t xml:space="preserve"> between statistics produced.</w:t>
      </w:r>
    </w:p>
    <w:p w:rsidR="00B4552D" w:rsidRPr="00587E0B" w:rsidRDefault="003D4BE9" w:rsidP="000D2690">
      <w:pPr>
        <w:spacing w:before="120" w:after="0" w:line="360" w:lineRule="auto"/>
        <w:jc w:val="both"/>
        <w:rPr>
          <w:rFonts w:ascii="Arial" w:hAnsi="Arial" w:cs="Arial"/>
          <w:sz w:val="24"/>
          <w:szCs w:val="24"/>
          <w:lang w:val="en-GB"/>
        </w:rPr>
      </w:pPr>
      <w:r w:rsidRPr="00587E0B">
        <w:rPr>
          <w:rFonts w:ascii="Arial" w:hAnsi="Arial" w:cs="Arial"/>
          <w:sz w:val="24"/>
          <w:szCs w:val="24"/>
          <w:lang w:val="en-GB"/>
        </w:rPr>
        <w:t>This</w:t>
      </w:r>
      <w:r w:rsidR="000D2690" w:rsidRPr="00587E0B">
        <w:rPr>
          <w:rFonts w:ascii="Arial" w:hAnsi="Arial" w:cs="Arial"/>
          <w:sz w:val="24"/>
          <w:szCs w:val="24"/>
          <w:lang w:val="en-GB"/>
        </w:rPr>
        <w:t xml:space="preserve"> results on a systematic iterative process of data cross-check and reconciliation which may represent an opportunity to validate the soundness of </w:t>
      </w:r>
      <w:r w:rsidRPr="00587E0B">
        <w:rPr>
          <w:rFonts w:ascii="Arial" w:hAnsi="Arial" w:cs="Arial"/>
          <w:sz w:val="24"/>
          <w:szCs w:val="24"/>
          <w:lang w:val="en-GB"/>
        </w:rPr>
        <w:t>micro data</w:t>
      </w:r>
      <w:r w:rsidR="000D2690" w:rsidRPr="00587E0B">
        <w:rPr>
          <w:rFonts w:ascii="Arial" w:hAnsi="Arial" w:cs="Arial"/>
          <w:sz w:val="24"/>
          <w:szCs w:val="24"/>
          <w:lang w:val="en-GB"/>
        </w:rPr>
        <w:t xml:space="preserve">, on a top-down approach. </w:t>
      </w:r>
      <w:r w:rsidR="00BB23D5" w:rsidRPr="00587E0B">
        <w:rPr>
          <w:rFonts w:ascii="Arial" w:hAnsi="Arial" w:cs="Arial"/>
          <w:sz w:val="24"/>
          <w:szCs w:val="24"/>
          <w:lang w:val="en-GB"/>
        </w:rPr>
        <w:t xml:space="preserve">It promotes the consistency of the financial accounts between the institutional sectors, because, for all instruments, the assets of one sector must be </w:t>
      </w:r>
      <w:r w:rsidR="00F31EA3">
        <w:rPr>
          <w:rFonts w:ascii="Arial" w:hAnsi="Arial" w:cs="Arial"/>
          <w:sz w:val="24"/>
          <w:szCs w:val="24"/>
          <w:lang w:val="en-GB"/>
        </w:rPr>
        <w:t xml:space="preserve">equal to the </w:t>
      </w:r>
      <w:r w:rsidR="00BB23D5" w:rsidRPr="00587E0B">
        <w:rPr>
          <w:rFonts w:ascii="Arial" w:hAnsi="Arial" w:cs="Arial"/>
          <w:sz w:val="24"/>
          <w:szCs w:val="24"/>
          <w:lang w:val="en-GB"/>
        </w:rPr>
        <w:t xml:space="preserve">liabilities </w:t>
      </w:r>
      <w:r w:rsidR="00F31EA3">
        <w:rPr>
          <w:rFonts w:ascii="Arial" w:hAnsi="Arial" w:cs="Arial"/>
          <w:sz w:val="24"/>
          <w:szCs w:val="24"/>
          <w:lang w:val="en-GB"/>
        </w:rPr>
        <w:t xml:space="preserve">of </w:t>
      </w:r>
      <w:r w:rsidR="00BB23D5" w:rsidRPr="00587E0B">
        <w:rPr>
          <w:rFonts w:ascii="Arial" w:hAnsi="Arial" w:cs="Arial"/>
          <w:sz w:val="24"/>
          <w:szCs w:val="24"/>
          <w:lang w:val="en-GB"/>
        </w:rPr>
        <w:t xml:space="preserve">the counterpart sector. </w:t>
      </w:r>
      <w:r w:rsidR="00B4552D" w:rsidRPr="00587E0B">
        <w:rPr>
          <w:rFonts w:ascii="Arial" w:hAnsi="Arial" w:cs="Arial"/>
          <w:sz w:val="24"/>
          <w:szCs w:val="24"/>
          <w:lang w:val="en-GB"/>
        </w:rPr>
        <w:t xml:space="preserve">Thus, the validation of the final output of financial accounts must fulfil </w:t>
      </w:r>
      <w:r w:rsidR="000557D4" w:rsidRPr="00587E0B">
        <w:rPr>
          <w:rFonts w:ascii="Arial" w:hAnsi="Arial" w:cs="Arial"/>
          <w:sz w:val="24"/>
          <w:szCs w:val="24"/>
          <w:lang w:val="en-GB"/>
        </w:rPr>
        <w:t>horizontal</w:t>
      </w:r>
      <w:r w:rsidR="00B4552D" w:rsidRPr="00587E0B">
        <w:rPr>
          <w:rFonts w:ascii="Arial" w:hAnsi="Arial" w:cs="Arial"/>
          <w:sz w:val="24"/>
          <w:szCs w:val="24"/>
          <w:lang w:val="en-GB"/>
        </w:rPr>
        <w:t xml:space="preserve"> and </w:t>
      </w:r>
      <w:r w:rsidR="000557D4" w:rsidRPr="00587E0B">
        <w:rPr>
          <w:rFonts w:ascii="Arial" w:hAnsi="Arial" w:cs="Arial"/>
          <w:sz w:val="24"/>
          <w:szCs w:val="24"/>
          <w:lang w:val="en-GB"/>
        </w:rPr>
        <w:t>vertical</w:t>
      </w:r>
      <w:r w:rsidR="00B4552D" w:rsidRPr="00587E0B">
        <w:rPr>
          <w:rFonts w:ascii="Arial" w:hAnsi="Arial" w:cs="Arial"/>
          <w:sz w:val="24"/>
          <w:szCs w:val="24"/>
          <w:lang w:val="en-GB"/>
        </w:rPr>
        <w:t xml:space="preserve"> consistency. </w:t>
      </w:r>
    </w:p>
    <w:p w:rsidR="00B4552D" w:rsidRPr="00587E0B" w:rsidRDefault="000557D4" w:rsidP="00D06E8C">
      <w:pPr>
        <w:spacing w:before="120" w:after="0" w:line="360" w:lineRule="auto"/>
        <w:jc w:val="both"/>
        <w:rPr>
          <w:rFonts w:ascii="Arial" w:hAnsi="Arial" w:cs="Arial"/>
          <w:sz w:val="24"/>
          <w:szCs w:val="24"/>
          <w:lang w:val="en-GB"/>
        </w:rPr>
      </w:pPr>
      <w:r w:rsidRPr="00587E0B">
        <w:rPr>
          <w:rFonts w:ascii="Arial" w:hAnsi="Arial" w:cs="Arial"/>
          <w:sz w:val="24"/>
          <w:szCs w:val="24"/>
          <w:lang w:val="en-GB"/>
        </w:rPr>
        <w:t>Horizontal</w:t>
      </w:r>
      <w:r w:rsidR="00B4552D" w:rsidRPr="00587E0B">
        <w:rPr>
          <w:rFonts w:ascii="Arial" w:hAnsi="Arial" w:cs="Arial"/>
          <w:sz w:val="24"/>
          <w:szCs w:val="24"/>
          <w:lang w:val="en-GB"/>
        </w:rPr>
        <w:t xml:space="preserve"> consistency</w:t>
      </w:r>
      <w:r w:rsidRPr="00587E0B">
        <w:rPr>
          <w:rFonts w:ascii="Arial" w:hAnsi="Arial" w:cs="Arial"/>
          <w:sz w:val="24"/>
          <w:szCs w:val="24"/>
          <w:lang w:val="en-GB"/>
        </w:rPr>
        <w:t xml:space="preserve"> is an internal validation that</w:t>
      </w:r>
      <w:r w:rsidR="00B4552D" w:rsidRPr="00587E0B">
        <w:rPr>
          <w:rFonts w:ascii="Arial" w:hAnsi="Arial" w:cs="Arial"/>
          <w:sz w:val="24"/>
          <w:szCs w:val="24"/>
          <w:lang w:val="en-GB"/>
        </w:rPr>
        <w:t xml:space="preserve"> ensures inter-sector consistency for the different types of information, while </w:t>
      </w:r>
      <w:r w:rsidRPr="00587E0B">
        <w:rPr>
          <w:rFonts w:ascii="Arial" w:hAnsi="Arial" w:cs="Arial"/>
          <w:sz w:val="24"/>
          <w:szCs w:val="24"/>
          <w:lang w:val="en-GB"/>
        </w:rPr>
        <w:t>vertical</w:t>
      </w:r>
      <w:r w:rsidR="00B4552D" w:rsidRPr="00587E0B">
        <w:rPr>
          <w:rFonts w:ascii="Arial" w:hAnsi="Arial" w:cs="Arial"/>
          <w:sz w:val="24"/>
          <w:szCs w:val="24"/>
          <w:lang w:val="en-GB"/>
        </w:rPr>
        <w:t xml:space="preserve"> consistency </w:t>
      </w:r>
      <w:r w:rsidR="00506D3C" w:rsidRPr="00587E0B">
        <w:rPr>
          <w:rFonts w:ascii="Arial" w:hAnsi="Arial" w:cs="Arial"/>
          <w:sz w:val="24"/>
          <w:szCs w:val="24"/>
          <w:lang w:val="en-GB"/>
        </w:rPr>
        <w:t>certifies</w:t>
      </w:r>
      <w:r w:rsidR="006C373E" w:rsidRPr="00587E0B">
        <w:rPr>
          <w:rFonts w:ascii="Arial" w:hAnsi="Arial" w:cs="Arial"/>
          <w:sz w:val="24"/>
          <w:szCs w:val="24"/>
          <w:lang w:val="en-GB"/>
        </w:rPr>
        <w:t xml:space="preserve"> that financial accounts outputs are consistent with final data of the primary statistics, despite the discrepancies that may exist due to different methodological process</w:t>
      </w:r>
      <w:r w:rsidR="003245A3">
        <w:rPr>
          <w:rFonts w:ascii="Arial" w:hAnsi="Arial" w:cs="Arial"/>
          <w:sz w:val="24"/>
          <w:szCs w:val="24"/>
          <w:lang w:val="en-GB"/>
        </w:rPr>
        <w:t>es</w:t>
      </w:r>
      <w:r w:rsidR="006C373E" w:rsidRPr="00587E0B">
        <w:rPr>
          <w:rFonts w:ascii="Arial" w:hAnsi="Arial" w:cs="Arial"/>
          <w:sz w:val="24"/>
          <w:szCs w:val="24"/>
          <w:lang w:val="en-GB"/>
        </w:rPr>
        <w:t xml:space="preserve">. </w:t>
      </w:r>
      <w:r w:rsidR="00B4552D" w:rsidRPr="00587E0B">
        <w:rPr>
          <w:rFonts w:ascii="Arial" w:hAnsi="Arial" w:cs="Arial"/>
          <w:sz w:val="24"/>
          <w:szCs w:val="24"/>
          <w:lang w:val="en-GB"/>
        </w:rPr>
        <w:t xml:space="preserve"> </w:t>
      </w:r>
    </w:p>
    <w:p w:rsidR="00D06E8C" w:rsidRPr="00587E0B" w:rsidRDefault="00D06E8C" w:rsidP="00D06E8C">
      <w:pPr>
        <w:spacing w:before="120" w:after="0" w:line="360" w:lineRule="auto"/>
        <w:jc w:val="both"/>
        <w:rPr>
          <w:rFonts w:ascii="Arial" w:hAnsi="Arial" w:cs="Arial"/>
          <w:sz w:val="24"/>
          <w:szCs w:val="24"/>
          <w:lang w:val="en-GB"/>
        </w:rPr>
      </w:pPr>
      <w:r w:rsidRPr="00587E0B">
        <w:rPr>
          <w:rFonts w:ascii="Arial" w:hAnsi="Arial" w:cs="Arial"/>
          <w:sz w:val="24"/>
          <w:szCs w:val="24"/>
          <w:lang w:val="en-GB"/>
        </w:rPr>
        <w:t xml:space="preserve">The multidisciplinary team can serve the purpose of different statistical domains. </w:t>
      </w:r>
      <w:r w:rsidR="003D4BE9" w:rsidRPr="00587E0B">
        <w:rPr>
          <w:rFonts w:ascii="Arial" w:hAnsi="Arial" w:cs="Arial"/>
          <w:sz w:val="24"/>
          <w:szCs w:val="24"/>
          <w:lang w:val="en-GB"/>
        </w:rPr>
        <w:t xml:space="preserve">First of all, </w:t>
      </w:r>
      <w:r w:rsidRPr="00587E0B">
        <w:rPr>
          <w:rFonts w:ascii="Arial" w:hAnsi="Arial" w:cs="Arial"/>
          <w:sz w:val="24"/>
          <w:szCs w:val="24"/>
          <w:lang w:val="en-GB"/>
        </w:rPr>
        <w:t xml:space="preserve">primary statistics feed the system with data that is an output of their own compilation process, which </w:t>
      </w:r>
      <w:r w:rsidR="005458C3" w:rsidRPr="00587E0B">
        <w:rPr>
          <w:rFonts w:ascii="Arial" w:hAnsi="Arial" w:cs="Arial"/>
          <w:sz w:val="24"/>
          <w:szCs w:val="24"/>
          <w:lang w:val="en-GB"/>
        </w:rPr>
        <w:t>have already met the first level of quality control tests within their respective production cycle.</w:t>
      </w:r>
    </w:p>
    <w:p w:rsidR="00D06E8C" w:rsidRPr="00587E0B" w:rsidRDefault="00D06E8C" w:rsidP="00D06E8C">
      <w:pPr>
        <w:spacing w:before="120" w:after="0" w:line="360" w:lineRule="auto"/>
        <w:jc w:val="both"/>
        <w:rPr>
          <w:rFonts w:ascii="Arial" w:hAnsi="Arial" w:cs="Arial"/>
          <w:sz w:val="24"/>
          <w:szCs w:val="24"/>
          <w:lang w:val="en-GB"/>
        </w:rPr>
      </w:pPr>
      <w:r w:rsidRPr="00587E0B">
        <w:rPr>
          <w:rFonts w:ascii="Arial" w:hAnsi="Arial" w:cs="Arial"/>
          <w:sz w:val="24"/>
          <w:szCs w:val="24"/>
          <w:lang w:val="en-GB"/>
        </w:rPr>
        <w:t xml:space="preserve">It is important to refer that primary statistics are the owners of granular information concerning </w:t>
      </w:r>
      <w:r w:rsidR="00A1181F" w:rsidRPr="00587E0B">
        <w:rPr>
          <w:rFonts w:ascii="Arial" w:hAnsi="Arial" w:cs="Arial"/>
          <w:sz w:val="24"/>
          <w:szCs w:val="24"/>
          <w:lang w:val="en-GB"/>
        </w:rPr>
        <w:t>the</w:t>
      </w:r>
      <w:r w:rsidRPr="00587E0B">
        <w:rPr>
          <w:rFonts w:ascii="Arial" w:hAnsi="Arial" w:cs="Arial"/>
          <w:sz w:val="24"/>
          <w:szCs w:val="24"/>
          <w:lang w:val="en-GB"/>
        </w:rPr>
        <w:t xml:space="preserve"> institutional sector that</w:t>
      </w:r>
      <w:r w:rsidR="003D4BE9" w:rsidRPr="00587E0B">
        <w:rPr>
          <w:rFonts w:ascii="Arial" w:hAnsi="Arial" w:cs="Arial"/>
          <w:sz w:val="24"/>
          <w:szCs w:val="24"/>
          <w:lang w:val="en-GB"/>
        </w:rPr>
        <w:t xml:space="preserve"> they are responsible for. </w:t>
      </w:r>
      <w:r w:rsidR="00B63432" w:rsidRPr="00587E0B">
        <w:rPr>
          <w:rFonts w:ascii="Arial" w:hAnsi="Arial" w:cs="Arial"/>
          <w:sz w:val="24"/>
          <w:szCs w:val="24"/>
          <w:lang w:val="en-GB"/>
        </w:rPr>
        <w:t xml:space="preserve">This granular data is </w:t>
      </w:r>
      <w:r w:rsidR="005458C3" w:rsidRPr="00587E0B">
        <w:rPr>
          <w:rFonts w:ascii="Arial" w:hAnsi="Arial" w:cs="Arial"/>
          <w:sz w:val="24"/>
          <w:szCs w:val="24"/>
          <w:lang w:val="en-GB"/>
        </w:rPr>
        <w:t xml:space="preserve">often </w:t>
      </w:r>
      <w:r w:rsidR="00B63432" w:rsidRPr="00587E0B">
        <w:rPr>
          <w:rFonts w:ascii="Arial" w:hAnsi="Arial" w:cs="Arial"/>
          <w:sz w:val="24"/>
          <w:szCs w:val="24"/>
          <w:lang w:val="en-GB"/>
        </w:rPr>
        <w:t>stored in</w:t>
      </w:r>
      <w:r w:rsidR="005458C3" w:rsidRPr="00587E0B">
        <w:rPr>
          <w:rFonts w:ascii="Arial" w:hAnsi="Arial" w:cs="Arial"/>
          <w:sz w:val="24"/>
          <w:szCs w:val="24"/>
          <w:lang w:val="en-GB"/>
        </w:rPr>
        <w:t>to</w:t>
      </w:r>
      <w:r w:rsidR="00B63432" w:rsidRPr="00587E0B">
        <w:rPr>
          <w:rFonts w:ascii="Arial" w:hAnsi="Arial" w:cs="Arial"/>
          <w:sz w:val="24"/>
          <w:szCs w:val="24"/>
          <w:lang w:val="en-GB"/>
        </w:rPr>
        <w:t xml:space="preserve"> different micro databases, which are a powerful tool with a high statistical potential. </w:t>
      </w:r>
      <w:r w:rsidRPr="00587E0B">
        <w:rPr>
          <w:rFonts w:ascii="Arial" w:hAnsi="Arial" w:cs="Arial"/>
          <w:sz w:val="24"/>
          <w:szCs w:val="24"/>
          <w:lang w:val="en-GB"/>
        </w:rPr>
        <w:t xml:space="preserve">For instance, Monetary and Financial Statistics </w:t>
      </w:r>
      <w:r w:rsidR="004D1E5D">
        <w:rPr>
          <w:rFonts w:ascii="Arial" w:hAnsi="Arial" w:cs="Arial"/>
          <w:sz w:val="24"/>
          <w:szCs w:val="24"/>
          <w:lang w:val="en-GB"/>
        </w:rPr>
        <w:t>comprise</w:t>
      </w:r>
      <w:r w:rsidRPr="00587E0B">
        <w:rPr>
          <w:rFonts w:ascii="Arial" w:hAnsi="Arial" w:cs="Arial"/>
          <w:sz w:val="24"/>
          <w:szCs w:val="24"/>
          <w:lang w:val="en-GB"/>
        </w:rPr>
        <w:t xml:space="preserve"> the Balance Sheet Information</w:t>
      </w:r>
      <w:r w:rsidR="00506D3C" w:rsidRPr="00587E0B">
        <w:rPr>
          <w:rFonts w:ascii="Arial" w:hAnsi="Arial" w:cs="Arial"/>
          <w:sz w:val="24"/>
          <w:szCs w:val="24"/>
          <w:lang w:val="en-GB"/>
        </w:rPr>
        <w:t xml:space="preserve"> on Financial Corporations </w:t>
      </w:r>
      <w:r w:rsidRPr="00587E0B">
        <w:rPr>
          <w:rFonts w:ascii="Arial" w:hAnsi="Arial" w:cs="Arial"/>
          <w:sz w:val="24"/>
          <w:szCs w:val="24"/>
          <w:lang w:val="en-GB"/>
        </w:rPr>
        <w:t xml:space="preserve">that has granular information on assets and liabilities of the sector; the </w:t>
      </w:r>
      <w:r w:rsidR="00CB6B3F" w:rsidRPr="00587E0B">
        <w:rPr>
          <w:rFonts w:ascii="Arial" w:hAnsi="Arial" w:cs="Arial"/>
          <w:sz w:val="24"/>
          <w:szCs w:val="24"/>
          <w:lang w:val="en-GB"/>
        </w:rPr>
        <w:t xml:space="preserve">Balance of Payments and International Investments Position </w:t>
      </w:r>
      <w:r w:rsidRPr="00587E0B">
        <w:rPr>
          <w:rFonts w:ascii="Arial" w:hAnsi="Arial" w:cs="Arial"/>
          <w:sz w:val="24"/>
          <w:szCs w:val="24"/>
          <w:lang w:val="en-GB"/>
        </w:rPr>
        <w:t xml:space="preserve">system has micro data on the assets and liabilities of the </w:t>
      </w:r>
      <w:r w:rsidR="00B92FBA" w:rsidRPr="00587E0B">
        <w:rPr>
          <w:rFonts w:ascii="Arial" w:hAnsi="Arial" w:cs="Arial"/>
          <w:sz w:val="24"/>
          <w:szCs w:val="24"/>
          <w:lang w:val="en-GB"/>
        </w:rPr>
        <w:t xml:space="preserve">rest of </w:t>
      </w:r>
      <w:r w:rsidRPr="00587E0B">
        <w:rPr>
          <w:rFonts w:ascii="Arial" w:hAnsi="Arial" w:cs="Arial"/>
          <w:sz w:val="24"/>
          <w:szCs w:val="24"/>
          <w:lang w:val="en-GB"/>
        </w:rPr>
        <w:lastRenderedPageBreak/>
        <w:t>the</w:t>
      </w:r>
      <w:r w:rsidR="00B92FBA" w:rsidRPr="00587E0B">
        <w:rPr>
          <w:rFonts w:ascii="Arial" w:hAnsi="Arial" w:cs="Arial"/>
          <w:sz w:val="24"/>
          <w:szCs w:val="24"/>
          <w:lang w:val="en-GB"/>
        </w:rPr>
        <w:t xml:space="preserve"> </w:t>
      </w:r>
      <w:r w:rsidRPr="00587E0B">
        <w:rPr>
          <w:rFonts w:ascii="Arial" w:hAnsi="Arial" w:cs="Arial"/>
          <w:sz w:val="24"/>
          <w:szCs w:val="24"/>
          <w:lang w:val="en-GB"/>
        </w:rPr>
        <w:t>world sector; the Central Credit Register</w:t>
      </w:r>
      <w:r w:rsidR="001E47C4">
        <w:rPr>
          <w:rFonts w:ascii="Arial" w:hAnsi="Arial" w:cs="Arial"/>
          <w:sz w:val="24"/>
          <w:szCs w:val="24"/>
          <w:lang w:val="en-GB"/>
        </w:rPr>
        <w:t xml:space="preserve"> </w:t>
      </w:r>
      <w:r w:rsidRPr="00587E0B">
        <w:rPr>
          <w:rFonts w:ascii="Arial" w:hAnsi="Arial" w:cs="Arial"/>
          <w:sz w:val="24"/>
          <w:szCs w:val="24"/>
          <w:lang w:val="en-GB"/>
        </w:rPr>
        <w:t>contains granular information on credit exposure</w:t>
      </w:r>
      <w:r w:rsidR="007D053A" w:rsidRPr="00587E0B">
        <w:rPr>
          <w:rFonts w:ascii="Arial" w:hAnsi="Arial" w:cs="Arial"/>
          <w:sz w:val="24"/>
          <w:szCs w:val="24"/>
          <w:lang w:val="en-GB"/>
        </w:rPr>
        <w:t xml:space="preserve"> and loans to all sectors of the economy</w:t>
      </w:r>
      <w:r w:rsidRPr="00587E0B">
        <w:rPr>
          <w:rFonts w:ascii="Arial" w:hAnsi="Arial" w:cs="Arial"/>
          <w:sz w:val="24"/>
          <w:szCs w:val="24"/>
          <w:lang w:val="en-GB"/>
        </w:rPr>
        <w:t xml:space="preserve">; </w:t>
      </w:r>
      <w:r w:rsidR="003D4BE9" w:rsidRPr="00587E0B">
        <w:rPr>
          <w:rFonts w:ascii="Arial" w:hAnsi="Arial" w:cs="Arial"/>
          <w:sz w:val="24"/>
          <w:szCs w:val="24"/>
          <w:lang w:val="en-GB"/>
        </w:rPr>
        <w:t>the Securities Statistics Integrated System</w:t>
      </w:r>
      <w:r w:rsidR="001E47C4">
        <w:rPr>
          <w:rFonts w:ascii="Arial" w:hAnsi="Arial" w:cs="Arial"/>
          <w:sz w:val="24"/>
          <w:szCs w:val="24"/>
          <w:lang w:val="en-GB"/>
        </w:rPr>
        <w:t xml:space="preserve"> </w:t>
      </w:r>
      <w:r w:rsidR="003D4BE9" w:rsidRPr="00587E0B">
        <w:rPr>
          <w:rFonts w:ascii="Arial" w:hAnsi="Arial" w:cs="Arial"/>
          <w:sz w:val="24"/>
          <w:szCs w:val="24"/>
          <w:lang w:val="en-GB"/>
        </w:rPr>
        <w:t>is a security-by-security and investor-by-investor database of</w:t>
      </w:r>
      <w:r w:rsidR="007A5146" w:rsidRPr="00587E0B">
        <w:rPr>
          <w:rFonts w:ascii="Arial" w:hAnsi="Arial" w:cs="Arial"/>
          <w:sz w:val="24"/>
          <w:szCs w:val="24"/>
          <w:lang w:val="en-GB"/>
        </w:rPr>
        <w:t xml:space="preserve"> securities holdings and issues; the Central Balance Sheet Database contains accounting and financial information of </w:t>
      </w:r>
      <w:r w:rsidR="00506D3C" w:rsidRPr="00587E0B">
        <w:rPr>
          <w:rFonts w:ascii="Arial" w:hAnsi="Arial" w:cs="Arial"/>
          <w:sz w:val="24"/>
          <w:szCs w:val="24"/>
          <w:lang w:val="en-GB"/>
        </w:rPr>
        <w:t>non-financial corporations</w:t>
      </w:r>
      <w:r w:rsidR="007A5146" w:rsidRPr="00587E0B">
        <w:rPr>
          <w:rFonts w:ascii="Arial" w:hAnsi="Arial" w:cs="Arial"/>
          <w:sz w:val="24"/>
          <w:szCs w:val="24"/>
          <w:lang w:val="en-GB"/>
        </w:rPr>
        <w:t>.</w:t>
      </w:r>
    </w:p>
    <w:p w:rsidR="007D053A" w:rsidRPr="00587E0B" w:rsidRDefault="00D06E8C" w:rsidP="007D053A">
      <w:pPr>
        <w:spacing w:before="120" w:after="0" w:line="360" w:lineRule="auto"/>
        <w:jc w:val="both"/>
        <w:rPr>
          <w:rFonts w:ascii="Arial" w:hAnsi="Arial" w:cs="Arial"/>
          <w:sz w:val="24"/>
          <w:szCs w:val="24"/>
          <w:lang w:val="en-GB"/>
        </w:rPr>
      </w:pPr>
      <w:r w:rsidRPr="00587E0B">
        <w:rPr>
          <w:rFonts w:ascii="Arial" w:hAnsi="Arial" w:cs="Arial"/>
          <w:sz w:val="24"/>
          <w:szCs w:val="24"/>
          <w:lang w:val="en-GB"/>
        </w:rPr>
        <w:t xml:space="preserve">On </w:t>
      </w:r>
      <w:r w:rsidR="005458C3" w:rsidRPr="00587E0B">
        <w:rPr>
          <w:rFonts w:ascii="Arial" w:hAnsi="Arial" w:cs="Arial"/>
          <w:sz w:val="24"/>
          <w:szCs w:val="24"/>
          <w:lang w:val="en-GB"/>
        </w:rPr>
        <w:t>the other</w:t>
      </w:r>
      <w:r w:rsidRPr="00587E0B">
        <w:rPr>
          <w:rFonts w:ascii="Arial" w:hAnsi="Arial" w:cs="Arial"/>
          <w:sz w:val="24"/>
          <w:szCs w:val="24"/>
          <w:lang w:val="en-GB"/>
        </w:rPr>
        <w:t xml:space="preserve"> hand, the Financial Account Unit can input into the system the information they need with a high quality standard</w:t>
      </w:r>
      <w:r w:rsidR="007A5146" w:rsidRPr="00587E0B">
        <w:rPr>
          <w:rFonts w:ascii="Arial" w:hAnsi="Arial" w:cs="Arial"/>
          <w:sz w:val="24"/>
          <w:szCs w:val="24"/>
          <w:lang w:val="en-GB"/>
        </w:rPr>
        <w:t>, as the information is already confirmed</w:t>
      </w:r>
      <w:r w:rsidR="007D053A" w:rsidRPr="00587E0B">
        <w:rPr>
          <w:rFonts w:ascii="Arial" w:hAnsi="Arial" w:cs="Arial"/>
          <w:sz w:val="24"/>
          <w:szCs w:val="24"/>
          <w:lang w:val="en-GB"/>
        </w:rPr>
        <w:t xml:space="preserve"> and validated</w:t>
      </w:r>
      <w:r w:rsidR="007A5146" w:rsidRPr="00587E0B">
        <w:rPr>
          <w:rFonts w:ascii="Arial" w:hAnsi="Arial" w:cs="Arial"/>
          <w:sz w:val="24"/>
          <w:szCs w:val="24"/>
          <w:lang w:val="en-GB"/>
        </w:rPr>
        <w:t xml:space="preserve"> by t</w:t>
      </w:r>
      <w:r w:rsidR="002D43BE" w:rsidRPr="00587E0B">
        <w:rPr>
          <w:rFonts w:ascii="Arial" w:hAnsi="Arial" w:cs="Arial"/>
          <w:sz w:val="24"/>
          <w:szCs w:val="24"/>
          <w:lang w:val="en-GB"/>
        </w:rPr>
        <w:t>he respective primary statistic</w:t>
      </w:r>
      <w:r w:rsidR="005458C3" w:rsidRPr="00587E0B">
        <w:rPr>
          <w:rFonts w:ascii="Arial" w:hAnsi="Arial" w:cs="Arial"/>
          <w:sz w:val="24"/>
          <w:szCs w:val="24"/>
          <w:lang w:val="en-GB"/>
        </w:rPr>
        <w:t>’s owners. T</w:t>
      </w:r>
      <w:r w:rsidR="007D053A" w:rsidRPr="00587E0B">
        <w:rPr>
          <w:rFonts w:ascii="Arial" w:hAnsi="Arial" w:cs="Arial"/>
          <w:sz w:val="24"/>
          <w:szCs w:val="24"/>
          <w:lang w:val="en-GB"/>
        </w:rPr>
        <w:t>his process provides more complete and detailed statistics, aiming at fully meeting user’s needs, with high quality standards of the final output.</w:t>
      </w:r>
    </w:p>
    <w:p w:rsidR="009C1A3D" w:rsidRDefault="005458C3" w:rsidP="007D053A">
      <w:pPr>
        <w:spacing w:before="120" w:after="0" w:line="360" w:lineRule="auto"/>
        <w:jc w:val="both"/>
        <w:rPr>
          <w:rFonts w:ascii="Arial" w:hAnsi="Arial" w:cs="Arial"/>
          <w:sz w:val="24"/>
          <w:szCs w:val="24"/>
          <w:lang w:val="en-GB"/>
        </w:rPr>
      </w:pPr>
      <w:r w:rsidRPr="00587E0B">
        <w:rPr>
          <w:rFonts w:ascii="Arial" w:hAnsi="Arial" w:cs="Arial"/>
          <w:sz w:val="24"/>
          <w:szCs w:val="24"/>
          <w:lang w:val="en-GB"/>
        </w:rPr>
        <w:t>Additionally</w:t>
      </w:r>
      <w:r w:rsidR="00A1181F" w:rsidRPr="00587E0B">
        <w:rPr>
          <w:rFonts w:ascii="Arial" w:hAnsi="Arial" w:cs="Arial"/>
          <w:sz w:val="24"/>
          <w:szCs w:val="24"/>
          <w:lang w:val="en-GB"/>
        </w:rPr>
        <w:t xml:space="preserve">, the potential problems and inconsistencies </w:t>
      </w:r>
      <w:r w:rsidR="00933D3A" w:rsidRPr="00587E0B">
        <w:rPr>
          <w:rFonts w:ascii="Arial" w:hAnsi="Arial" w:cs="Arial"/>
          <w:sz w:val="24"/>
          <w:szCs w:val="24"/>
          <w:lang w:val="en-GB"/>
        </w:rPr>
        <w:t>among</w:t>
      </w:r>
      <w:r w:rsidR="00A1181F" w:rsidRPr="00587E0B">
        <w:rPr>
          <w:rFonts w:ascii="Arial" w:hAnsi="Arial" w:cs="Arial"/>
          <w:sz w:val="24"/>
          <w:szCs w:val="24"/>
          <w:lang w:val="en-GB"/>
        </w:rPr>
        <w:t xml:space="preserve"> primary statistics are analysed before the final compilation of the financial account</w:t>
      </w:r>
      <w:r w:rsidR="00AA2C1A" w:rsidRPr="00587E0B">
        <w:rPr>
          <w:rFonts w:ascii="Arial" w:hAnsi="Arial" w:cs="Arial"/>
          <w:sz w:val="24"/>
          <w:szCs w:val="24"/>
          <w:lang w:val="en-GB"/>
        </w:rPr>
        <w:t>s</w:t>
      </w:r>
      <w:r w:rsidR="00A1181F" w:rsidRPr="00587E0B">
        <w:rPr>
          <w:rFonts w:ascii="Arial" w:hAnsi="Arial" w:cs="Arial"/>
          <w:sz w:val="24"/>
          <w:szCs w:val="24"/>
          <w:lang w:val="en-GB"/>
        </w:rPr>
        <w:t xml:space="preserve"> and all the institutional sectors </w:t>
      </w:r>
      <w:r w:rsidR="003245A3">
        <w:rPr>
          <w:rFonts w:ascii="Arial" w:hAnsi="Arial" w:cs="Arial"/>
          <w:sz w:val="24"/>
          <w:szCs w:val="24"/>
          <w:lang w:val="en-GB"/>
        </w:rPr>
        <w:t>take</w:t>
      </w:r>
      <w:r w:rsidR="00A1181F" w:rsidRPr="00587E0B">
        <w:rPr>
          <w:rFonts w:ascii="Arial" w:hAnsi="Arial" w:cs="Arial"/>
          <w:sz w:val="24"/>
          <w:szCs w:val="24"/>
          <w:lang w:val="en-GB"/>
        </w:rPr>
        <w:t xml:space="preserve"> combined decisions aiming </w:t>
      </w:r>
      <w:r w:rsidRPr="00587E0B">
        <w:rPr>
          <w:rFonts w:ascii="Arial" w:hAnsi="Arial" w:cs="Arial"/>
          <w:sz w:val="24"/>
          <w:szCs w:val="24"/>
          <w:lang w:val="en-GB"/>
        </w:rPr>
        <w:t xml:space="preserve">at </w:t>
      </w:r>
      <w:r w:rsidR="00A1181F" w:rsidRPr="00587E0B">
        <w:rPr>
          <w:rFonts w:ascii="Arial" w:hAnsi="Arial" w:cs="Arial"/>
          <w:sz w:val="24"/>
          <w:szCs w:val="24"/>
          <w:lang w:val="en-GB"/>
        </w:rPr>
        <w:t xml:space="preserve">the </w:t>
      </w:r>
      <w:r w:rsidRPr="00587E0B">
        <w:rPr>
          <w:rFonts w:ascii="Arial" w:hAnsi="Arial" w:cs="Arial"/>
          <w:sz w:val="24"/>
          <w:szCs w:val="24"/>
          <w:lang w:val="en-GB"/>
        </w:rPr>
        <w:t xml:space="preserve">internal and external </w:t>
      </w:r>
      <w:r w:rsidR="00A1181F" w:rsidRPr="00587E0B">
        <w:rPr>
          <w:rFonts w:ascii="Arial" w:hAnsi="Arial" w:cs="Arial"/>
          <w:sz w:val="24"/>
          <w:szCs w:val="24"/>
          <w:lang w:val="en-GB"/>
        </w:rPr>
        <w:t xml:space="preserve">consistency of the final results. </w:t>
      </w:r>
    </w:p>
    <w:p w:rsidR="009C1A3D" w:rsidRDefault="009C1A3D" w:rsidP="007D053A">
      <w:pPr>
        <w:spacing w:before="120" w:after="0" w:line="360" w:lineRule="auto"/>
        <w:jc w:val="both"/>
        <w:rPr>
          <w:rFonts w:ascii="Arial" w:hAnsi="Arial" w:cs="Arial"/>
          <w:sz w:val="24"/>
          <w:szCs w:val="24"/>
          <w:lang w:val="en-GB"/>
        </w:rPr>
      </w:pPr>
      <w:r>
        <w:rPr>
          <w:rFonts w:ascii="Arial" w:hAnsi="Arial" w:cs="Arial"/>
          <w:sz w:val="24"/>
          <w:szCs w:val="24"/>
          <w:lang w:val="en-GB"/>
        </w:rPr>
        <w:t xml:space="preserve">Ultimately, this joint coordination effort requires also an alignment of the revisions policy for statistical domains involved. </w:t>
      </w:r>
    </w:p>
    <w:p w:rsidR="00B1032D" w:rsidRDefault="00B1032D">
      <w:pPr>
        <w:rPr>
          <w:rFonts w:ascii="Arial" w:hAnsi="Arial" w:cs="Arial"/>
          <w:sz w:val="24"/>
          <w:szCs w:val="24"/>
          <w:lang w:val="en-GB"/>
        </w:rPr>
      </w:pPr>
      <w:r>
        <w:rPr>
          <w:rFonts w:ascii="Arial" w:hAnsi="Arial" w:cs="Arial"/>
          <w:sz w:val="24"/>
          <w:szCs w:val="24"/>
          <w:lang w:val="en-GB"/>
        </w:rPr>
        <w:br w:type="page"/>
      </w:r>
    </w:p>
    <w:p w:rsidR="00F7638D" w:rsidRPr="00587E0B" w:rsidRDefault="00ED10F2" w:rsidP="00F7638D">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5</w:t>
      </w:r>
      <w:r w:rsidR="00F7638D" w:rsidRPr="00587E0B">
        <w:rPr>
          <w:rFonts w:ascii="Arial" w:hAnsi="Arial" w:cs="Arial"/>
          <w:b/>
          <w:sz w:val="24"/>
          <w:szCs w:val="24"/>
          <w:lang w:val="en-GB"/>
        </w:rPr>
        <w:t xml:space="preserve">. Concluding remarks </w:t>
      </w:r>
    </w:p>
    <w:p w:rsidR="005300F3" w:rsidRPr="00587E0B" w:rsidRDefault="00F7638D" w:rsidP="003A1D16">
      <w:pPr>
        <w:spacing w:before="120" w:after="0" w:line="360" w:lineRule="auto"/>
        <w:jc w:val="both"/>
        <w:rPr>
          <w:rFonts w:ascii="Arial" w:hAnsi="Arial" w:cs="Arial"/>
          <w:sz w:val="24"/>
          <w:szCs w:val="24"/>
          <w:lang w:val="en-GB"/>
        </w:rPr>
      </w:pPr>
      <w:r w:rsidRPr="00587E0B">
        <w:rPr>
          <w:rFonts w:ascii="Arial" w:hAnsi="Arial" w:cs="Arial"/>
          <w:sz w:val="24"/>
          <w:szCs w:val="24"/>
          <w:lang w:val="en-GB"/>
        </w:rPr>
        <w:t>“Good statistics are a precondition to good policy-making”</w:t>
      </w:r>
      <w:r w:rsidR="0005344C" w:rsidRPr="00587E0B">
        <w:rPr>
          <w:rFonts w:ascii="Arial" w:hAnsi="Arial" w:cs="Arial"/>
          <w:sz w:val="24"/>
          <w:szCs w:val="24"/>
          <w:lang w:val="en-GB"/>
        </w:rPr>
        <w:t xml:space="preserve"> (</w:t>
      </w:r>
      <w:r w:rsidR="00943A9B" w:rsidRPr="00587E0B">
        <w:rPr>
          <w:rFonts w:ascii="Arial" w:hAnsi="Arial" w:cs="Arial"/>
          <w:sz w:val="24"/>
          <w:szCs w:val="24"/>
          <w:lang w:val="en-GB"/>
        </w:rPr>
        <w:t>Matos and Nunes, 2017)</w:t>
      </w:r>
      <w:r w:rsidRPr="00587E0B">
        <w:rPr>
          <w:rFonts w:ascii="Arial" w:hAnsi="Arial" w:cs="Arial"/>
          <w:sz w:val="24"/>
          <w:szCs w:val="24"/>
          <w:lang w:val="en-GB"/>
        </w:rPr>
        <w:t xml:space="preserve">, and the way </w:t>
      </w:r>
      <w:r w:rsidRPr="000C20E8">
        <w:rPr>
          <w:rFonts w:ascii="Arial" w:hAnsi="Arial" w:cs="Arial"/>
          <w:sz w:val="24"/>
          <w:szCs w:val="24"/>
          <w:lang w:val="en-GB"/>
        </w:rPr>
        <w:t>Banco de Portugal</w:t>
      </w:r>
      <w:r w:rsidRPr="00587E0B">
        <w:rPr>
          <w:rFonts w:ascii="Arial" w:hAnsi="Arial" w:cs="Arial"/>
          <w:sz w:val="24"/>
          <w:szCs w:val="24"/>
          <w:lang w:val="en-GB"/>
        </w:rPr>
        <w:t xml:space="preserve"> achieved this goal in National Financial Accounts </w:t>
      </w:r>
      <w:r w:rsidR="00560A59">
        <w:rPr>
          <w:rFonts w:ascii="Arial" w:hAnsi="Arial" w:cs="Arial"/>
          <w:sz w:val="24"/>
          <w:szCs w:val="24"/>
          <w:lang w:val="en-GB"/>
        </w:rPr>
        <w:t xml:space="preserve">was through the creation of </w:t>
      </w:r>
      <w:r w:rsidRPr="00587E0B">
        <w:rPr>
          <w:rFonts w:ascii="Arial" w:hAnsi="Arial" w:cs="Arial"/>
          <w:sz w:val="24"/>
          <w:szCs w:val="24"/>
          <w:lang w:val="en-GB"/>
        </w:rPr>
        <w:t xml:space="preserve">a multidisciplinary team that </w:t>
      </w:r>
      <w:r w:rsidR="005300F3" w:rsidRPr="00587E0B">
        <w:rPr>
          <w:rFonts w:ascii="Arial" w:hAnsi="Arial" w:cs="Arial"/>
          <w:sz w:val="24"/>
          <w:szCs w:val="24"/>
          <w:lang w:val="en-GB"/>
        </w:rPr>
        <w:t>has been</w:t>
      </w:r>
      <w:r w:rsidRPr="00587E0B">
        <w:rPr>
          <w:rFonts w:ascii="Arial" w:hAnsi="Arial" w:cs="Arial"/>
          <w:sz w:val="24"/>
          <w:szCs w:val="24"/>
          <w:lang w:val="en-GB"/>
        </w:rPr>
        <w:t xml:space="preserve"> a success in the compilation of these statistics.</w:t>
      </w:r>
      <w:r w:rsidR="00001BB1" w:rsidRPr="00587E0B">
        <w:rPr>
          <w:rFonts w:ascii="Arial" w:hAnsi="Arial" w:cs="Arial"/>
          <w:sz w:val="24"/>
          <w:szCs w:val="24"/>
          <w:lang w:val="en-GB"/>
        </w:rPr>
        <w:t xml:space="preserve"> </w:t>
      </w:r>
    </w:p>
    <w:p w:rsidR="00F7638D" w:rsidRPr="00587E0B" w:rsidRDefault="00CF41A1" w:rsidP="003A1D16">
      <w:pPr>
        <w:spacing w:before="120" w:after="0" w:line="360" w:lineRule="auto"/>
        <w:jc w:val="both"/>
        <w:rPr>
          <w:rFonts w:ascii="Arial" w:hAnsi="Arial" w:cs="Arial"/>
          <w:sz w:val="24"/>
          <w:szCs w:val="24"/>
          <w:lang w:val="en-GB"/>
        </w:rPr>
      </w:pPr>
      <w:r w:rsidRPr="00587E0B">
        <w:rPr>
          <w:rFonts w:ascii="Arial" w:hAnsi="Arial" w:cs="Arial"/>
          <w:sz w:val="24"/>
          <w:szCs w:val="24"/>
          <w:lang w:val="en-GB"/>
        </w:rPr>
        <w:t>A</w:t>
      </w:r>
      <w:r w:rsidR="00001BB1" w:rsidRPr="00587E0B">
        <w:rPr>
          <w:rFonts w:ascii="Arial" w:hAnsi="Arial" w:cs="Arial"/>
          <w:sz w:val="24"/>
          <w:szCs w:val="24"/>
          <w:lang w:val="en-GB"/>
        </w:rPr>
        <w:t>lthough demanding in</w:t>
      </w:r>
      <w:r w:rsidRPr="00587E0B">
        <w:rPr>
          <w:rFonts w:ascii="Arial" w:hAnsi="Arial" w:cs="Arial"/>
          <w:sz w:val="24"/>
          <w:szCs w:val="24"/>
          <w:lang w:val="en-GB"/>
        </w:rPr>
        <w:t xml:space="preserve"> terms of management, this new method </w:t>
      </w:r>
      <w:r w:rsidR="00001BB1" w:rsidRPr="00587E0B">
        <w:rPr>
          <w:rFonts w:ascii="Arial" w:hAnsi="Arial" w:cs="Arial"/>
          <w:sz w:val="24"/>
          <w:szCs w:val="24"/>
          <w:lang w:val="en-GB"/>
        </w:rPr>
        <w:t xml:space="preserve">has </w:t>
      </w:r>
      <w:r w:rsidRPr="00587E0B">
        <w:rPr>
          <w:rFonts w:ascii="Arial" w:hAnsi="Arial" w:cs="Arial"/>
          <w:sz w:val="24"/>
          <w:szCs w:val="24"/>
          <w:lang w:val="en-GB"/>
        </w:rPr>
        <w:t>p</w:t>
      </w:r>
      <w:r w:rsidR="00001BB1" w:rsidRPr="00587E0B">
        <w:rPr>
          <w:rFonts w:ascii="Arial" w:hAnsi="Arial" w:cs="Arial"/>
          <w:sz w:val="24"/>
          <w:szCs w:val="24"/>
          <w:lang w:val="en-GB"/>
        </w:rPr>
        <w:t xml:space="preserve">roved </w:t>
      </w:r>
      <w:r w:rsidRPr="00587E0B">
        <w:rPr>
          <w:rFonts w:ascii="Arial" w:hAnsi="Arial" w:cs="Arial"/>
          <w:sz w:val="24"/>
          <w:szCs w:val="24"/>
          <w:lang w:val="en-GB"/>
        </w:rPr>
        <w:t xml:space="preserve">to improve </w:t>
      </w:r>
      <w:r w:rsidR="00001BB1" w:rsidRPr="00587E0B">
        <w:rPr>
          <w:rFonts w:ascii="Arial" w:hAnsi="Arial" w:cs="Arial"/>
          <w:sz w:val="24"/>
          <w:szCs w:val="24"/>
          <w:lang w:val="en-GB"/>
        </w:rPr>
        <w:t xml:space="preserve">the consistency between statistics as well as the quality of </w:t>
      </w:r>
      <w:r w:rsidRPr="00587E0B">
        <w:rPr>
          <w:rFonts w:ascii="Arial" w:hAnsi="Arial" w:cs="Arial"/>
          <w:sz w:val="24"/>
          <w:szCs w:val="24"/>
          <w:lang w:val="en-GB"/>
        </w:rPr>
        <w:t xml:space="preserve">primary and </w:t>
      </w:r>
      <w:r w:rsidR="00001BB1" w:rsidRPr="00587E0B">
        <w:rPr>
          <w:rFonts w:ascii="Arial" w:hAnsi="Arial" w:cs="Arial"/>
          <w:sz w:val="24"/>
          <w:szCs w:val="24"/>
          <w:lang w:val="en-GB"/>
        </w:rPr>
        <w:t>final financial accounts statistics di</w:t>
      </w:r>
      <w:r w:rsidR="005300F3" w:rsidRPr="00587E0B">
        <w:rPr>
          <w:rFonts w:ascii="Arial" w:hAnsi="Arial" w:cs="Arial"/>
          <w:sz w:val="24"/>
          <w:szCs w:val="24"/>
          <w:lang w:val="en-GB"/>
        </w:rPr>
        <w:t>sseminated</w:t>
      </w:r>
      <w:r w:rsidRPr="00587E0B">
        <w:rPr>
          <w:rFonts w:ascii="Arial" w:hAnsi="Arial" w:cs="Arial"/>
          <w:sz w:val="24"/>
          <w:szCs w:val="24"/>
          <w:lang w:val="en-GB"/>
        </w:rPr>
        <w:t xml:space="preserve">. </w:t>
      </w:r>
      <w:r w:rsidR="009C1A3D">
        <w:rPr>
          <w:rFonts w:ascii="Arial" w:hAnsi="Arial" w:cs="Arial"/>
          <w:sz w:val="24"/>
          <w:szCs w:val="24"/>
          <w:lang w:val="en-GB"/>
        </w:rPr>
        <w:t>U</w:t>
      </w:r>
      <w:r w:rsidR="005300F3" w:rsidRPr="00587E0B">
        <w:rPr>
          <w:rFonts w:ascii="Arial" w:hAnsi="Arial" w:cs="Arial"/>
          <w:sz w:val="24"/>
          <w:szCs w:val="24"/>
          <w:lang w:val="en-GB"/>
        </w:rPr>
        <w:t>sers</w:t>
      </w:r>
      <w:r w:rsidR="009C1A3D">
        <w:rPr>
          <w:rFonts w:ascii="Arial" w:hAnsi="Arial" w:cs="Arial"/>
          <w:sz w:val="24"/>
          <w:szCs w:val="24"/>
          <w:lang w:val="en-GB"/>
        </w:rPr>
        <w:t>’</w:t>
      </w:r>
      <w:r w:rsidR="005300F3" w:rsidRPr="00587E0B">
        <w:rPr>
          <w:rFonts w:ascii="Arial" w:hAnsi="Arial" w:cs="Arial"/>
          <w:sz w:val="24"/>
          <w:szCs w:val="24"/>
          <w:lang w:val="en-GB"/>
        </w:rPr>
        <w:t xml:space="preserve"> needs</w:t>
      </w:r>
      <w:r w:rsidRPr="00587E0B">
        <w:rPr>
          <w:rFonts w:ascii="Arial" w:hAnsi="Arial" w:cs="Arial"/>
          <w:sz w:val="24"/>
          <w:szCs w:val="24"/>
          <w:lang w:val="en-GB"/>
        </w:rPr>
        <w:t xml:space="preserve"> are </w:t>
      </w:r>
      <w:r w:rsidR="009C1A3D">
        <w:rPr>
          <w:rFonts w:ascii="Arial" w:hAnsi="Arial" w:cs="Arial"/>
          <w:sz w:val="24"/>
          <w:szCs w:val="24"/>
          <w:lang w:val="en-GB"/>
        </w:rPr>
        <w:t>thus more easily met</w:t>
      </w:r>
      <w:r w:rsidR="005300F3" w:rsidRPr="00587E0B">
        <w:rPr>
          <w:rFonts w:ascii="Arial" w:hAnsi="Arial" w:cs="Arial"/>
          <w:sz w:val="24"/>
          <w:szCs w:val="24"/>
          <w:lang w:val="en-GB"/>
        </w:rPr>
        <w:t>, allowing</w:t>
      </w:r>
      <w:r w:rsidR="009C1A3D">
        <w:rPr>
          <w:rFonts w:ascii="Arial" w:hAnsi="Arial" w:cs="Arial"/>
          <w:sz w:val="24"/>
          <w:szCs w:val="24"/>
          <w:lang w:val="en-GB"/>
        </w:rPr>
        <w:t xml:space="preserve"> for </w:t>
      </w:r>
      <w:r w:rsidR="005300F3" w:rsidRPr="00587E0B">
        <w:rPr>
          <w:rFonts w:ascii="Arial" w:hAnsi="Arial" w:cs="Arial"/>
          <w:sz w:val="24"/>
          <w:szCs w:val="24"/>
          <w:lang w:val="en-GB"/>
        </w:rPr>
        <w:t xml:space="preserve">greater integration and consistency between </w:t>
      </w:r>
      <w:r w:rsidR="009C1A3D">
        <w:rPr>
          <w:rFonts w:ascii="Arial" w:hAnsi="Arial" w:cs="Arial"/>
          <w:sz w:val="24"/>
          <w:szCs w:val="24"/>
          <w:lang w:val="en-GB"/>
        </w:rPr>
        <w:t>the different statistical products</w:t>
      </w:r>
      <w:r w:rsidR="005300F3" w:rsidRPr="00587E0B">
        <w:rPr>
          <w:rFonts w:ascii="Arial" w:hAnsi="Arial" w:cs="Arial"/>
          <w:sz w:val="24"/>
          <w:szCs w:val="24"/>
          <w:lang w:val="en-GB"/>
        </w:rPr>
        <w:t>.</w:t>
      </w:r>
    </w:p>
    <w:p w:rsidR="00BD5C1F" w:rsidRPr="00587E0B" w:rsidRDefault="00586A94" w:rsidP="003A1D16">
      <w:pPr>
        <w:spacing w:before="120" w:after="0" w:line="360" w:lineRule="auto"/>
        <w:jc w:val="both"/>
        <w:rPr>
          <w:rFonts w:ascii="Arial" w:hAnsi="Arial" w:cs="Arial"/>
          <w:sz w:val="24"/>
          <w:szCs w:val="24"/>
          <w:lang w:val="en-GB"/>
        </w:rPr>
      </w:pPr>
      <w:r w:rsidRPr="00587E0B">
        <w:rPr>
          <w:rFonts w:ascii="Arial" w:hAnsi="Arial" w:cs="Arial"/>
          <w:sz w:val="24"/>
          <w:szCs w:val="24"/>
          <w:lang w:val="en-GB"/>
        </w:rPr>
        <w:t xml:space="preserve">The success of this </w:t>
      </w:r>
      <w:r w:rsidR="0077537D" w:rsidRPr="00587E0B">
        <w:rPr>
          <w:rFonts w:ascii="Arial" w:hAnsi="Arial" w:cs="Arial"/>
          <w:sz w:val="24"/>
          <w:szCs w:val="24"/>
          <w:lang w:val="en-GB"/>
        </w:rPr>
        <w:t>multidisciplinary</w:t>
      </w:r>
      <w:r w:rsidRPr="00587E0B">
        <w:rPr>
          <w:rFonts w:ascii="Arial" w:hAnsi="Arial" w:cs="Arial"/>
          <w:sz w:val="24"/>
          <w:szCs w:val="24"/>
          <w:lang w:val="en-GB"/>
        </w:rPr>
        <w:t xml:space="preserve"> team work is </w:t>
      </w:r>
      <w:r w:rsidR="009C1A3D">
        <w:rPr>
          <w:rFonts w:ascii="Arial" w:hAnsi="Arial" w:cs="Arial"/>
          <w:sz w:val="24"/>
          <w:szCs w:val="24"/>
          <w:lang w:val="en-GB"/>
        </w:rPr>
        <w:t xml:space="preserve">confirmed by a more efficient </w:t>
      </w:r>
      <w:r w:rsidRPr="00587E0B">
        <w:rPr>
          <w:rFonts w:ascii="Arial" w:hAnsi="Arial" w:cs="Arial"/>
          <w:sz w:val="24"/>
          <w:szCs w:val="24"/>
          <w:lang w:val="en-GB"/>
        </w:rPr>
        <w:t>production process and</w:t>
      </w:r>
      <w:r w:rsidR="009C1A3D">
        <w:rPr>
          <w:rFonts w:ascii="Arial" w:hAnsi="Arial" w:cs="Arial"/>
          <w:sz w:val="24"/>
          <w:szCs w:val="24"/>
          <w:lang w:val="en-GB"/>
        </w:rPr>
        <w:t xml:space="preserve"> a higher quality </w:t>
      </w:r>
      <w:r w:rsidRPr="00587E0B">
        <w:rPr>
          <w:rFonts w:ascii="Arial" w:hAnsi="Arial" w:cs="Arial"/>
          <w:sz w:val="24"/>
          <w:szCs w:val="24"/>
          <w:lang w:val="en-GB"/>
        </w:rPr>
        <w:t>output.</w:t>
      </w:r>
      <w:r w:rsidR="00BD5C1F" w:rsidRPr="00587E0B">
        <w:rPr>
          <w:rFonts w:ascii="Arial" w:hAnsi="Arial" w:cs="Arial"/>
          <w:sz w:val="24"/>
          <w:szCs w:val="24"/>
          <w:lang w:val="en-GB"/>
        </w:rPr>
        <w:t xml:space="preserve"> </w:t>
      </w:r>
    </w:p>
    <w:p w:rsidR="007A27AA" w:rsidRDefault="00BD5C1F" w:rsidP="007A27AA">
      <w:pPr>
        <w:spacing w:before="120" w:after="0" w:line="360" w:lineRule="auto"/>
        <w:jc w:val="both"/>
        <w:rPr>
          <w:rFonts w:ascii="Arial" w:hAnsi="Arial" w:cs="Arial"/>
          <w:sz w:val="24"/>
          <w:szCs w:val="24"/>
          <w:lang w:val="en-GB"/>
        </w:rPr>
      </w:pPr>
      <w:r w:rsidRPr="00587E0B">
        <w:rPr>
          <w:rFonts w:ascii="Arial" w:hAnsi="Arial" w:cs="Arial"/>
          <w:sz w:val="24"/>
          <w:szCs w:val="24"/>
          <w:lang w:val="en-GB"/>
        </w:rPr>
        <w:t xml:space="preserve">It can be viewed as a boomerang effect, </w:t>
      </w:r>
      <w:r w:rsidR="00C73BA6" w:rsidRPr="00587E0B">
        <w:rPr>
          <w:rFonts w:ascii="Arial" w:hAnsi="Arial" w:cs="Arial"/>
          <w:sz w:val="24"/>
          <w:szCs w:val="24"/>
          <w:lang w:val="en-GB"/>
        </w:rPr>
        <w:t>as</w:t>
      </w:r>
      <w:r w:rsidRPr="00587E0B">
        <w:rPr>
          <w:rFonts w:ascii="Arial" w:hAnsi="Arial" w:cs="Arial"/>
          <w:sz w:val="24"/>
          <w:szCs w:val="24"/>
          <w:lang w:val="en-GB"/>
        </w:rPr>
        <w:t xml:space="preserve"> the final output of financial accounts </w:t>
      </w:r>
      <w:r w:rsidR="007A27AA" w:rsidRPr="00587E0B">
        <w:rPr>
          <w:rFonts w:ascii="Arial" w:hAnsi="Arial" w:cs="Arial"/>
          <w:sz w:val="24"/>
          <w:szCs w:val="24"/>
          <w:lang w:val="en-GB"/>
        </w:rPr>
        <w:t xml:space="preserve">is also likely to </w:t>
      </w:r>
      <w:r w:rsidR="00CF41A1" w:rsidRPr="00587E0B">
        <w:rPr>
          <w:rFonts w:ascii="Arial" w:hAnsi="Arial" w:cs="Arial"/>
          <w:sz w:val="24"/>
          <w:szCs w:val="24"/>
          <w:lang w:val="en-GB"/>
        </w:rPr>
        <w:t>provoke</w:t>
      </w:r>
      <w:r w:rsidR="007A27AA" w:rsidRPr="00587E0B">
        <w:rPr>
          <w:rFonts w:ascii="Arial" w:hAnsi="Arial" w:cs="Arial"/>
          <w:sz w:val="24"/>
          <w:szCs w:val="24"/>
          <w:lang w:val="en-GB"/>
        </w:rPr>
        <w:t xml:space="preserve"> a number of second-order consequences, namely the better quality and coherence of primary statistics</w:t>
      </w:r>
      <w:r w:rsidR="00661757" w:rsidRPr="00587E0B">
        <w:rPr>
          <w:rFonts w:ascii="Arial" w:hAnsi="Arial" w:cs="Arial"/>
          <w:sz w:val="24"/>
          <w:szCs w:val="24"/>
          <w:lang w:val="en-GB"/>
        </w:rPr>
        <w:t xml:space="preserve">, and </w:t>
      </w:r>
      <w:r w:rsidR="009C1A3D">
        <w:rPr>
          <w:rFonts w:ascii="Arial" w:hAnsi="Arial" w:cs="Arial"/>
          <w:sz w:val="24"/>
          <w:szCs w:val="24"/>
          <w:lang w:val="en-GB"/>
        </w:rPr>
        <w:t xml:space="preserve">raise awareness </w:t>
      </w:r>
      <w:r w:rsidR="00661757" w:rsidRPr="00587E0B">
        <w:rPr>
          <w:rFonts w:ascii="Arial" w:hAnsi="Arial" w:cs="Arial"/>
          <w:sz w:val="24"/>
          <w:szCs w:val="24"/>
          <w:lang w:val="en-GB"/>
        </w:rPr>
        <w:t>of primary statistics comp</w:t>
      </w:r>
      <w:r w:rsidR="00560A59">
        <w:rPr>
          <w:rFonts w:ascii="Arial" w:hAnsi="Arial" w:cs="Arial"/>
          <w:sz w:val="24"/>
          <w:szCs w:val="24"/>
          <w:lang w:val="en-GB"/>
        </w:rPr>
        <w:t>i</w:t>
      </w:r>
      <w:r w:rsidR="00661757" w:rsidRPr="00587E0B">
        <w:rPr>
          <w:rFonts w:ascii="Arial" w:hAnsi="Arial" w:cs="Arial"/>
          <w:sz w:val="24"/>
          <w:szCs w:val="24"/>
          <w:lang w:val="en-GB"/>
        </w:rPr>
        <w:t>lers (also part of the financial accounts compilation team) to what needs to be done as preparatory work for producing consistent statistics</w:t>
      </w:r>
      <w:r w:rsidR="007A27AA" w:rsidRPr="00587E0B">
        <w:rPr>
          <w:rFonts w:ascii="Arial" w:hAnsi="Arial" w:cs="Arial"/>
          <w:sz w:val="24"/>
          <w:szCs w:val="24"/>
          <w:lang w:val="en-GB"/>
        </w:rPr>
        <w:t>.</w:t>
      </w:r>
    </w:p>
    <w:p w:rsidR="00441F81" w:rsidRPr="00587E0B" w:rsidRDefault="00E64126" w:rsidP="007A27AA">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other side of the coin of this matrix </w:t>
      </w:r>
      <w:r w:rsidR="00441F81">
        <w:rPr>
          <w:rFonts w:ascii="Arial" w:hAnsi="Arial" w:cs="Arial"/>
          <w:sz w:val="24"/>
          <w:szCs w:val="24"/>
          <w:lang w:val="en-GB"/>
        </w:rPr>
        <w:t xml:space="preserve">organisational structure </w:t>
      </w:r>
      <w:r>
        <w:rPr>
          <w:rFonts w:ascii="Arial" w:hAnsi="Arial" w:cs="Arial"/>
          <w:sz w:val="24"/>
          <w:szCs w:val="24"/>
          <w:lang w:val="en-GB"/>
        </w:rPr>
        <w:t>relates to the challenges in terms of planning and management.</w:t>
      </w:r>
      <w:r w:rsidR="000A57CB">
        <w:rPr>
          <w:rFonts w:ascii="Arial" w:hAnsi="Arial" w:cs="Arial"/>
          <w:sz w:val="24"/>
          <w:szCs w:val="24"/>
          <w:lang w:val="en-GB"/>
        </w:rPr>
        <w:t xml:space="preserve"> </w:t>
      </w:r>
      <w:r>
        <w:rPr>
          <w:rFonts w:ascii="Arial" w:hAnsi="Arial" w:cs="Arial"/>
          <w:sz w:val="24"/>
          <w:szCs w:val="24"/>
          <w:lang w:val="en-GB"/>
        </w:rPr>
        <w:t>However</w:t>
      </w:r>
      <w:r w:rsidR="000A57CB">
        <w:rPr>
          <w:rFonts w:ascii="Arial" w:hAnsi="Arial" w:cs="Arial"/>
          <w:sz w:val="24"/>
          <w:szCs w:val="24"/>
          <w:lang w:val="en-GB"/>
        </w:rPr>
        <w:t xml:space="preserve">, the </w:t>
      </w:r>
      <w:r w:rsidR="00E41D5A">
        <w:rPr>
          <w:rFonts w:ascii="Arial" w:hAnsi="Arial" w:cs="Arial"/>
          <w:sz w:val="24"/>
          <w:szCs w:val="24"/>
          <w:lang w:val="en-GB"/>
        </w:rPr>
        <w:t xml:space="preserve">Portuguese </w:t>
      </w:r>
      <w:r w:rsidR="000A57CB">
        <w:rPr>
          <w:rFonts w:ascii="Arial" w:hAnsi="Arial" w:cs="Arial"/>
          <w:sz w:val="24"/>
          <w:szCs w:val="24"/>
          <w:lang w:val="en-GB"/>
        </w:rPr>
        <w:t xml:space="preserve">experience </w:t>
      </w:r>
      <w:r>
        <w:rPr>
          <w:rFonts w:ascii="Arial" w:hAnsi="Arial" w:cs="Arial"/>
          <w:sz w:val="24"/>
          <w:szCs w:val="24"/>
          <w:lang w:val="en-GB"/>
        </w:rPr>
        <w:t xml:space="preserve">provides evidence that such costs are clearly </w:t>
      </w:r>
      <w:r w:rsidR="000A57CB">
        <w:rPr>
          <w:rFonts w:ascii="Arial" w:hAnsi="Arial" w:cs="Arial"/>
          <w:sz w:val="24"/>
          <w:szCs w:val="24"/>
          <w:lang w:val="en-GB"/>
        </w:rPr>
        <w:t>outweigh</w:t>
      </w:r>
      <w:r>
        <w:rPr>
          <w:rFonts w:ascii="Arial" w:hAnsi="Arial" w:cs="Arial"/>
          <w:sz w:val="24"/>
          <w:szCs w:val="24"/>
          <w:lang w:val="en-GB"/>
        </w:rPr>
        <w:t>ed</w:t>
      </w:r>
      <w:r w:rsidR="000A57CB">
        <w:rPr>
          <w:rFonts w:ascii="Arial" w:hAnsi="Arial" w:cs="Arial"/>
          <w:sz w:val="24"/>
          <w:szCs w:val="24"/>
          <w:lang w:val="en-GB"/>
        </w:rPr>
        <w:t xml:space="preserve"> </w:t>
      </w:r>
      <w:r>
        <w:rPr>
          <w:rFonts w:ascii="Arial" w:hAnsi="Arial" w:cs="Arial"/>
          <w:sz w:val="24"/>
          <w:szCs w:val="24"/>
          <w:lang w:val="en-GB"/>
        </w:rPr>
        <w:t>by the benefits</w:t>
      </w:r>
      <w:r w:rsidR="000A57CB">
        <w:rPr>
          <w:rFonts w:ascii="Arial" w:hAnsi="Arial" w:cs="Arial"/>
          <w:sz w:val="24"/>
          <w:szCs w:val="24"/>
          <w:lang w:val="en-GB"/>
        </w:rPr>
        <w:t xml:space="preserve">.  </w:t>
      </w:r>
      <w:r w:rsidR="00441F81">
        <w:rPr>
          <w:rFonts w:ascii="Arial" w:hAnsi="Arial" w:cs="Arial"/>
          <w:sz w:val="24"/>
          <w:szCs w:val="24"/>
          <w:lang w:val="en-GB"/>
        </w:rPr>
        <w:t xml:space="preserve"> </w:t>
      </w:r>
    </w:p>
    <w:p w:rsidR="007A27AA" w:rsidRPr="00587E0B" w:rsidRDefault="007A27AA" w:rsidP="00C73BA6">
      <w:pPr>
        <w:spacing w:before="120" w:after="0" w:line="360" w:lineRule="auto"/>
        <w:jc w:val="both"/>
        <w:rPr>
          <w:rFonts w:ascii="Arial" w:hAnsi="Arial" w:cs="Arial"/>
          <w:sz w:val="24"/>
          <w:szCs w:val="24"/>
          <w:lang w:val="en-GB"/>
        </w:rPr>
      </w:pPr>
      <w:r w:rsidRPr="00587E0B">
        <w:rPr>
          <w:rFonts w:ascii="Arial" w:hAnsi="Arial" w:cs="Arial"/>
          <w:sz w:val="24"/>
          <w:szCs w:val="24"/>
          <w:lang w:val="en-GB"/>
        </w:rPr>
        <w:br w:type="page"/>
      </w:r>
    </w:p>
    <w:p w:rsidR="00420343" w:rsidRPr="00587E0B" w:rsidRDefault="00420343">
      <w:pPr>
        <w:rPr>
          <w:rFonts w:ascii="Arial" w:hAnsi="Arial" w:cs="Arial"/>
          <w:sz w:val="24"/>
          <w:szCs w:val="24"/>
          <w:lang w:val="en-GB"/>
        </w:rPr>
      </w:pPr>
    </w:p>
    <w:p w:rsidR="005300F3" w:rsidRPr="00587E0B" w:rsidRDefault="006D47E5" w:rsidP="005300F3">
      <w:pPr>
        <w:spacing w:before="360" w:after="0" w:line="360" w:lineRule="auto"/>
        <w:jc w:val="both"/>
        <w:rPr>
          <w:rFonts w:ascii="Arial" w:hAnsi="Arial" w:cs="Arial"/>
          <w:b/>
          <w:sz w:val="24"/>
          <w:szCs w:val="24"/>
          <w:lang w:val="en-GB"/>
        </w:rPr>
      </w:pPr>
      <w:r>
        <w:rPr>
          <w:rFonts w:ascii="Arial" w:hAnsi="Arial" w:cs="Arial"/>
          <w:b/>
          <w:sz w:val="24"/>
          <w:szCs w:val="24"/>
          <w:lang w:val="en-GB"/>
        </w:rPr>
        <w:t>6</w:t>
      </w:r>
      <w:r w:rsidR="005300F3" w:rsidRPr="00587E0B">
        <w:rPr>
          <w:rFonts w:ascii="Arial" w:hAnsi="Arial" w:cs="Arial"/>
          <w:b/>
          <w:sz w:val="24"/>
          <w:szCs w:val="24"/>
          <w:lang w:val="en-GB"/>
        </w:rPr>
        <w:t>. References</w:t>
      </w:r>
    </w:p>
    <w:p w:rsidR="005300F3" w:rsidRPr="00587E0B" w:rsidRDefault="005300F3" w:rsidP="005300F3">
      <w:pPr>
        <w:pStyle w:val="ListParagraph"/>
        <w:numPr>
          <w:ilvl w:val="0"/>
          <w:numId w:val="2"/>
        </w:numPr>
        <w:spacing w:before="120" w:after="0" w:line="360" w:lineRule="auto"/>
        <w:jc w:val="both"/>
        <w:rPr>
          <w:rFonts w:ascii="Arial" w:hAnsi="Arial" w:cs="Arial"/>
          <w:sz w:val="24"/>
          <w:szCs w:val="24"/>
          <w:lang w:val="en-GB"/>
        </w:rPr>
      </w:pPr>
      <w:r w:rsidRPr="00587E0B">
        <w:rPr>
          <w:rFonts w:ascii="Arial" w:hAnsi="Arial" w:cs="Arial"/>
          <w:sz w:val="24"/>
          <w:szCs w:val="24"/>
          <w:lang w:val="en-GB"/>
        </w:rPr>
        <w:t>OECD (2017), Understanding Financial Accounts, OECD Publishing, Paris.</w:t>
      </w:r>
    </w:p>
    <w:p w:rsidR="005300F3" w:rsidRPr="00587E0B" w:rsidRDefault="007C4795" w:rsidP="005300F3">
      <w:pPr>
        <w:pStyle w:val="ListParagraph"/>
        <w:numPr>
          <w:ilvl w:val="0"/>
          <w:numId w:val="2"/>
        </w:numPr>
        <w:spacing w:before="120" w:after="0" w:line="360" w:lineRule="auto"/>
        <w:jc w:val="both"/>
        <w:rPr>
          <w:rFonts w:ascii="Arial" w:hAnsi="Arial" w:cs="Arial"/>
          <w:sz w:val="24"/>
          <w:szCs w:val="24"/>
          <w:lang w:val="en-GB"/>
        </w:rPr>
      </w:pPr>
      <w:hyperlink r:id="rId8" w:history="1">
        <w:r w:rsidR="005300F3" w:rsidRPr="00587E0B">
          <w:rPr>
            <w:rStyle w:val="Hyperlink"/>
            <w:rFonts w:ascii="Arial" w:hAnsi="Arial" w:cs="Arial"/>
            <w:sz w:val="24"/>
            <w:szCs w:val="24"/>
            <w:lang w:val="en-GB"/>
          </w:rPr>
          <w:t>http://dx.doi.org/10.1787/9789264281288-en</w:t>
        </w:r>
      </w:hyperlink>
      <w:r w:rsidR="005300F3" w:rsidRPr="00587E0B">
        <w:rPr>
          <w:rStyle w:val="Hyperlink"/>
          <w:rFonts w:ascii="Arial" w:hAnsi="Arial" w:cs="Arial"/>
          <w:sz w:val="24"/>
          <w:szCs w:val="24"/>
          <w:lang w:val="en-GB"/>
        </w:rPr>
        <w:t>.</w:t>
      </w:r>
    </w:p>
    <w:p w:rsidR="005300F3" w:rsidRPr="00587E0B" w:rsidRDefault="005300F3" w:rsidP="005300F3">
      <w:pPr>
        <w:pStyle w:val="ListParagraph"/>
        <w:numPr>
          <w:ilvl w:val="0"/>
          <w:numId w:val="2"/>
        </w:numPr>
        <w:spacing w:before="120" w:after="0" w:line="360" w:lineRule="auto"/>
        <w:jc w:val="both"/>
        <w:rPr>
          <w:rFonts w:ascii="Arial" w:hAnsi="Arial" w:cs="Arial"/>
          <w:sz w:val="24"/>
          <w:szCs w:val="24"/>
          <w:lang w:val="en-GB"/>
        </w:rPr>
      </w:pPr>
      <w:r w:rsidRPr="00587E0B">
        <w:rPr>
          <w:rFonts w:ascii="Arial" w:hAnsi="Arial" w:cs="Arial"/>
          <w:sz w:val="24"/>
          <w:szCs w:val="24"/>
          <w:lang w:val="en-GB"/>
        </w:rPr>
        <w:t>Almeida, Ana Margarida and Carvalho, Daniel (October 2013), The Portuguese economy through the lenses of flow of funds: how inter-sectoral relationships evolved in 2000-2012, Paris, France, OECD Working Party on Financial Statistics.</w:t>
      </w:r>
    </w:p>
    <w:p w:rsidR="005300F3" w:rsidRPr="00587E0B" w:rsidRDefault="005300F3" w:rsidP="005300F3">
      <w:pPr>
        <w:pStyle w:val="ListParagraph"/>
        <w:numPr>
          <w:ilvl w:val="0"/>
          <w:numId w:val="2"/>
        </w:numPr>
        <w:spacing w:before="120" w:after="0" w:line="360" w:lineRule="auto"/>
        <w:jc w:val="both"/>
        <w:rPr>
          <w:rFonts w:ascii="Arial" w:hAnsi="Arial" w:cs="Arial"/>
          <w:sz w:val="24"/>
          <w:szCs w:val="24"/>
          <w:lang w:val="en-GB"/>
        </w:rPr>
      </w:pPr>
      <w:r w:rsidRPr="00587E0B">
        <w:rPr>
          <w:rFonts w:ascii="Arial" w:hAnsi="Arial" w:cs="Arial"/>
          <w:sz w:val="24"/>
          <w:szCs w:val="24"/>
          <w:lang w:val="en-GB"/>
        </w:rPr>
        <w:t>Lima, Filipa and Monteiro, Olga (2011), An integrated analysis of the Portuguese economy: the financial and the real economy, paper presented at the 58</w:t>
      </w:r>
      <w:r w:rsidRPr="00587E0B">
        <w:rPr>
          <w:rFonts w:ascii="Arial" w:hAnsi="Arial" w:cs="Arial"/>
          <w:sz w:val="24"/>
          <w:szCs w:val="24"/>
          <w:vertAlign w:val="superscript"/>
          <w:lang w:val="en-GB"/>
        </w:rPr>
        <w:t>th</w:t>
      </w:r>
      <w:r w:rsidRPr="00587E0B">
        <w:rPr>
          <w:rFonts w:ascii="Arial" w:hAnsi="Arial" w:cs="Arial"/>
          <w:sz w:val="24"/>
          <w:szCs w:val="24"/>
          <w:lang w:val="en-GB"/>
        </w:rPr>
        <w:t xml:space="preserve"> World Statistics Congress of the International Statistical Institute held in Dublin, Ireland.</w:t>
      </w:r>
    </w:p>
    <w:p w:rsidR="005300F3" w:rsidRPr="00587E0B" w:rsidRDefault="005300F3" w:rsidP="00506A55">
      <w:pPr>
        <w:pStyle w:val="ListParagraph"/>
        <w:numPr>
          <w:ilvl w:val="0"/>
          <w:numId w:val="2"/>
        </w:numPr>
        <w:spacing w:before="120" w:after="0" w:line="360" w:lineRule="auto"/>
        <w:jc w:val="both"/>
        <w:rPr>
          <w:rFonts w:ascii="Arial" w:hAnsi="Arial" w:cs="Arial"/>
          <w:sz w:val="24"/>
          <w:szCs w:val="24"/>
          <w:lang w:val="en-GB"/>
        </w:rPr>
      </w:pPr>
      <w:r w:rsidRPr="00587E0B">
        <w:rPr>
          <w:rFonts w:ascii="Arial" w:hAnsi="Arial" w:cs="Arial"/>
          <w:sz w:val="24"/>
          <w:szCs w:val="24"/>
          <w:lang w:val="en-GB"/>
        </w:rPr>
        <w:t xml:space="preserve">Agostinho, Antonio and Miguel, Alexandra (2016), How to increase quality in the Central Banks statistical business process? The </w:t>
      </w:r>
      <w:r w:rsidR="00506A55">
        <w:rPr>
          <w:rFonts w:ascii="Arial" w:hAnsi="Arial" w:cs="Arial"/>
          <w:sz w:val="24"/>
          <w:szCs w:val="24"/>
          <w:lang w:val="en-GB"/>
        </w:rPr>
        <w:t>experience of Banco de Portugal,</w:t>
      </w:r>
      <w:r w:rsidR="00506A55" w:rsidRPr="00506A55">
        <w:t xml:space="preserve"> </w:t>
      </w:r>
      <w:r w:rsidR="00506A55" w:rsidRPr="00506A55">
        <w:rPr>
          <w:rFonts w:ascii="Arial" w:hAnsi="Arial" w:cs="Arial"/>
          <w:sz w:val="24"/>
          <w:szCs w:val="24"/>
          <w:lang w:val="en-GB"/>
        </w:rPr>
        <w:t>European Conference on Quality in Official Statistics Madrid, Spain, 1 June 2016</w:t>
      </w:r>
      <w:r w:rsidR="00506A55">
        <w:rPr>
          <w:rFonts w:ascii="Arial" w:hAnsi="Arial" w:cs="Arial"/>
          <w:sz w:val="24"/>
          <w:szCs w:val="24"/>
          <w:lang w:val="en-GB"/>
        </w:rPr>
        <w:t>.</w:t>
      </w:r>
    </w:p>
    <w:p w:rsidR="00991947" w:rsidRPr="00587E0B" w:rsidRDefault="00991947" w:rsidP="005300F3">
      <w:pPr>
        <w:pStyle w:val="ListParagraph"/>
        <w:numPr>
          <w:ilvl w:val="0"/>
          <w:numId w:val="2"/>
        </w:numPr>
        <w:spacing w:before="120" w:after="0" w:line="360" w:lineRule="auto"/>
        <w:jc w:val="both"/>
        <w:rPr>
          <w:rFonts w:ascii="Arial" w:hAnsi="Arial" w:cs="Arial"/>
          <w:sz w:val="24"/>
          <w:szCs w:val="24"/>
          <w:lang w:val="en-GB"/>
        </w:rPr>
      </w:pPr>
      <w:r w:rsidRPr="00587E0B">
        <w:rPr>
          <w:rFonts w:ascii="Arial" w:hAnsi="Arial" w:cs="Arial"/>
          <w:sz w:val="24"/>
          <w:szCs w:val="24"/>
          <w:lang w:val="en-GB"/>
        </w:rPr>
        <w:t>Banco de Portugal (October 2016) National Financial Accounts, Supplement to the Statistical Bulletin (3|2016).</w:t>
      </w:r>
    </w:p>
    <w:p w:rsidR="00991947" w:rsidRPr="00587E0B" w:rsidRDefault="00991947" w:rsidP="005300F3">
      <w:pPr>
        <w:pStyle w:val="ListParagraph"/>
        <w:numPr>
          <w:ilvl w:val="0"/>
          <w:numId w:val="2"/>
        </w:numPr>
        <w:spacing w:before="120" w:after="0" w:line="360" w:lineRule="auto"/>
        <w:jc w:val="both"/>
        <w:rPr>
          <w:rFonts w:ascii="Arial" w:hAnsi="Arial" w:cs="Arial"/>
          <w:sz w:val="24"/>
          <w:szCs w:val="24"/>
          <w:lang w:val="en-GB"/>
        </w:rPr>
      </w:pPr>
      <w:r w:rsidRPr="00587E0B">
        <w:rPr>
          <w:rFonts w:ascii="Arial" w:hAnsi="Arial" w:cs="Arial"/>
          <w:sz w:val="24"/>
          <w:szCs w:val="24"/>
          <w:lang w:val="en-GB"/>
        </w:rPr>
        <w:t>Cadete de Matos, J. (2016), Innovative solutions in compiling financial accounts.</w:t>
      </w:r>
    </w:p>
    <w:p w:rsidR="00991947" w:rsidRPr="00587E0B" w:rsidRDefault="00991947" w:rsidP="005300F3">
      <w:pPr>
        <w:pStyle w:val="ListParagraph"/>
        <w:numPr>
          <w:ilvl w:val="0"/>
          <w:numId w:val="2"/>
        </w:numPr>
        <w:spacing w:before="120" w:after="0" w:line="360" w:lineRule="auto"/>
        <w:jc w:val="both"/>
        <w:rPr>
          <w:rFonts w:ascii="Arial" w:hAnsi="Arial" w:cs="Arial"/>
          <w:sz w:val="24"/>
          <w:szCs w:val="24"/>
          <w:lang w:val="en-GB"/>
        </w:rPr>
      </w:pPr>
      <w:r w:rsidRPr="00587E0B">
        <w:rPr>
          <w:rFonts w:ascii="Arial" w:hAnsi="Arial" w:cs="Arial"/>
          <w:sz w:val="24"/>
          <w:szCs w:val="24"/>
          <w:lang w:val="en-GB"/>
        </w:rPr>
        <w:t>Cadete de Matos, J. (2017),</w:t>
      </w:r>
      <w:r w:rsidR="001E4014" w:rsidRPr="00587E0B">
        <w:rPr>
          <w:rFonts w:ascii="Arial" w:hAnsi="Arial" w:cs="Arial"/>
          <w:sz w:val="24"/>
          <w:szCs w:val="24"/>
          <w:lang w:val="en-GB"/>
        </w:rPr>
        <w:t xml:space="preserve"> and Nunes, Lígia, Upgrading Financial Accounts with Central Balance Sheet Data – What’s in it for central ban</w:t>
      </w:r>
      <w:r w:rsidR="00EB5A28">
        <w:rPr>
          <w:rFonts w:ascii="Arial" w:hAnsi="Arial" w:cs="Arial"/>
          <w:sz w:val="24"/>
          <w:szCs w:val="24"/>
          <w:lang w:val="en-GB"/>
        </w:rPr>
        <w:t>k’s</w:t>
      </w:r>
      <w:r w:rsidR="00F3106A">
        <w:rPr>
          <w:rFonts w:ascii="Arial" w:hAnsi="Arial" w:cs="Arial"/>
          <w:sz w:val="24"/>
          <w:szCs w:val="24"/>
          <w:lang w:val="en-GB"/>
        </w:rPr>
        <w:t xml:space="preserve"> policy?</w:t>
      </w:r>
    </w:p>
    <w:p w:rsidR="005300F3" w:rsidRPr="00587E0B" w:rsidRDefault="005300F3" w:rsidP="001E47C4">
      <w:pPr>
        <w:pStyle w:val="ListParagraph"/>
        <w:numPr>
          <w:ilvl w:val="0"/>
          <w:numId w:val="2"/>
        </w:numPr>
        <w:spacing w:before="120" w:after="0" w:line="360" w:lineRule="auto"/>
        <w:rPr>
          <w:rFonts w:ascii="Arial" w:hAnsi="Arial" w:cs="Arial"/>
          <w:sz w:val="24"/>
          <w:szCs w:val="24"/>
          <w:lang w:val="en-GB"/>
        </w:rPr>
      </w:pPr>
      <w:r w:rsidRPr="00587E0B">
        <w:rPr>
          <w:rFonts w:ascii="Arial" w:hAnsi="Arial" w:cs="Arial"/>
          <w:sz w:val="24"/>
          <w:szCs w:val="24"/>
          <w:lang w:val="en-GB"/>
        </w:rPr>
        <w:t xml:space="preserve">Why do statistics matter? Available at </w:t>
      </w:r>
      <w:hyperlink r:id="rId9" w:history="1">
        <w:r w:rsidRPr="00587E0B">
          <w:rPr>
            <w:rStyle w:val="Hyperlink"/>
            <w:rFonts w:ascii="Arial" w:hAnsi="Arial" w:cs="Arial"/>
            <w:sz w:val="24"/>
            <w:szCs w:val="24"/>
            <w:lang w:val="en-GB"/>
          </w:rPr>
          <w:t>http://www.ecb.europa.eu/explainers/tell-me-more/html/statistics.en.html</w:t>
        </w:r>
      </w:hyperlink>
      <w:r w:rsidRPr="00587E0B">
        <w:rPr>
          <w:rFonts w:ascii="Arial" w:hAnsi="Arial" w:cs="Arial"/>
          <w:sz w:val="24"/>
          <w:szCs w:val="24"/>
          <w:lang w:val="en-GB"/>
        </w:rPr>
        <w:t xml:space="preserve"> (Accessed April 2018)</w:t>
      </w:r>
    </w:p>
    <w:p w:rsidR="007A27AA" w:rsidRPr="00587E0B" w:rsidRDefault="005300F3" w:rsidP="001E47C4">
      <w:pPr>
        <w:pStyle w:val="ListParagraph"/>
        <w:numPr>
          <w:ilvl w:val="0"/>
          <w:numId w:val="2"/>
        </w:numPr>
        <w:spacing w:before="120" w:after="0" w:line="360" w:lineRule="auto"/>
        <w:rPr>
          <w:rFonts w:ascii="Arial" w:hAnsi="Arial" w:cs="Arial"/>
          <w:sz w:val="24"/>
          <w:szCs w:val="24"/>
          <w:lang w:val="en-GB"/>
        </w:rPr>
      </w:pPr>
      <w:r w:rsidRPr="00587E0B">
        <w:rPr>
          <w:rFonts w:ascii="Arial" w:hAnsi="Arial" w:cs="Arial"/>
          <w:sz w:val="24"/>
          <w:szCs w:val="24"/>
          <w:lang w:val="en-GB"/>
        </w:rPr>
        <w:t xml:space="preserve">How does innovation lead to growth? Available at </w:t>
      </w:r>
      <w:hyperlink r:id="rId10" w:history="1">
        <w:r w:rsidRPr="00587E0B">
          <w:rPr>
            <w:rStyle w:val="Hyperlink"/>
            <w:rFonts w:ascii="Arial" w:hAnsi="Arial" w:cs="Arial"/>
            <w:sz w:val="24"/>
            <w:szCs w:val="24"/>
            <w:lang w:val="en-GB"/>
          </w:rPr>
          <w:t>http://www.ecb.europa.eu/explainers/tell-me-more/html/growth.en.html</w:t>
        </w:r>
      </w:hyperlink>
      <w:r w:rsidRPr="00587E0B">
        <w:rPr>
          <w:rFonts w:ascii="Arial" w:hAnsi="Arial" w:cs="Arial"/>
          <w:sz w:val="24"/>
          <w:szCs w:val="24"/>
          <w:lang w:val="en-GB"/>
        </w:rPr>
        <w:t xml:space="preserve"> (Accessed April 2018)</w:t>
      </w:r>
    </w:p>
    <w:sectPr w:rsidR="007A27AA" w:rsidRPr="00587E0B" w:rsidSect="0023623C">
      <w:headerReference w:type="even" r:id="rId11"/>
      <w:headerReference w:type="default" r:id="rId12"/>
      <w:footerReference w:type="default" r:id="rId13"/>
      <w:headerReference w:type="first" r:id="rId1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2B3" w:rsidRDefault="00AF02B3" w:rsidP="00E82B25">
      <w:pPr>
        <w:spacing w:after="0" w:line="240" w:lineRule="auto"/>
      </w:pPr>
      <w:r>
        <w:separator/>
      </w:r>
    </w:p>
  </w:endnote>
  <w:endnote w:type="continuationSeparator" w:id="0">
    <w:p w:rsidR="00AF02B3" w:rsidRDefault="00AF02B3"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Sans-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7C4795">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2B3" w:rsidRDefault="00AF02B3" w:rsidP="00E82B25">
      <w:pPr>
        <w:spacing w:after="0" w:line="240" w:lineRule="auto"/>
      </w:pPr>
      <w:r>
        <w:separator/>
      </w:r>
    </w:p>
  </w:footnote>
  <w:footnote w:type="continuationSeparator" w:id="0">
    <w:p w:rsidR="00AF02B3" w:rsidRDefault="00AF02B3" w:rsidP="00E82B25">
      <w:pPr>
        <w:spacing w:after="0" w:line="240" w:lineRule="auto"/>
      </w:pPr>
      <w:r>
        <w:continuationSeparator/>
      </w:r>
    </w:p>
  </w:footnote>
  <w:footnote w:id="1">
    <w:p w:rsidR="00F95C55" w:rsidRPr="00BB7CF9" w:rsidRDefault="00F95C55" w:rsidP="00F95C55">
      <w:pPr>
        <w:autoSpaceDE w:val="0"/>
        <w:autoSpaceDN w:val="0"/>
        <w:adjustRightInd w:val="0"/>
        <w:spacing w:after="0" w:line="240" w:lineRule="auto"/>
      </w:pPr>
      <w:r>
        <w:rPr>
          <w:rStyle w:val="FootnoteReference"/>
        </w:rPr>
        <w:footnoteRef/>
      </w:r>
      <w:r>
        <w:t xml:space="preserve"> </w:t>
      </w:r>
      <w:r w:rsidRPr="00BB7CF9">
        <w:rPr>
          <w:rFonts w:ascii="OpenSans-Italic" w:hAnsi="OpenSans-Italic" w:cs="OpenSans-Italic"/>
          <w:i/>
          <w:iCs/>
          <w:color w:val="333333"/>
          <w:sz w:val="15"/>
          <w:szCs w:val="15"/>
          <w:lang w:val="en-US"/>
        </w:rPr>
        <w:t>The opinions expressed in the article are those of the author(s)</w:t>
      </w:r>
      <w:r>
        <w:rPr>
          <w:rFonts w:ascii="OpenSans-Italic" w:hAnsi="OpenSans-Italic" w:cs="OpenSans-Italic"/>
          <w:i/>
          <w:iCs/>
          <w:color w:val="333333"/>
          <w:sz w:val="15"/>
          <w:szCs w:val="15"/>
          <w:lang w:val="en-US"/>
        </w:rPr>
        <w:t xml:space="preserve"> </w:t>
      </w:r>
      <w:r w:rsidRPr="00BB7CF9">
        <w:rPr>
          <w:rFonts w:ascii="OpenSans-Italic" w:hAnsi="OpenSans-Italic" w:cs="OpenSans-Italic"/>
          <w:i/>
          <w:iCs/>
          <w:color w:val="333333"/>
          <w:sz w:val="15"/>
          <w:szCs w:val="15"/>
          <w:lang w:val="en-US"/>
        </w:rPr>
        <w:t>and do not necessarily coincide with those of Banco de Portugal</w:t>
      </w:r>
      <w:r>
        <w:rPr>
          <w:rFonts w:ascii="OpenSans-Italic" w:hAnsi="OpenSans-Italic" w:cs="OpenSans-Italic"/>
          <w:i/>
          <w:iCs/>
          <w:color w:val="333333"/>
          <w:sz w:val="15"/>
          <w:szCs w:val="15"/>
          <w:lang w:val="en-US"/>
        </w:rPr>
        <w:t xml:space="preserve"> </w:t>
      </w:r>
      <w:r w:rsidRPr="00BB7CF9">
        <w:rPr>
          <w:rFonts w:ascii="OpenSans-Italic" w:hAnsi="OpenSans-Italic" w:cs="OpenSans-Italic"/>
          <w:i/>
          <w:iCs/>
          <w:color w:val="333333"/>
          <w:sz w:val="15"/>
          <w:szCs w:val="15"/>
          <w:lang w:val="en-US"/>
        </w:rPr>
        <w:t>or the Eurosystem. Any errors and omissions are the sole responsibility</w:t>
      </w:r>
      <w:r>
        <w:rPr>
          <w:rFonts w:ascii="OpenSans-Italic" w:hAnsi="OpenSans-Italic" w:cs="OpenSans-Italic"/>
          <w:i/>
          <w:iCs/>
          <w:color w:val="333333"/>
          <w:sz w:val="15"/>
          <w:szCs w:val="15"/>
          <w:lang w:val="en-US"/>
        </w:rPr>
        <w:t xml:space="preserve"> </w:t>
      </w:r>
      <w:r w:rsidRPr="00BB7CF9">
        <w:rPr>
          <w:rFonts w:ascii="OpenSans-Italic" w:hAnsi="OpenSans-Italic" w:cs="OpenSans-Italic"/>
          <w:i/>
          <w:iCs/>
          <w:color w:val="333333"/>
          <w:sz w:val="15"/>
          <w:szCs w:val="15"/>
          <w:lang w:val="en-US"/>
        </w:rPr>
        <w:t>of the author(s).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7C4795">
    <w:pPr>
      <w:pStyle w:val="Header"/>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7C4795">
    <w:pPr>
      <w:pStyle w:val="Header"/>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7C4795">
    <w:pPr>
      <w:pStyle w:val="Header"/>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256B3"/>
    <w:multiLevelType w:val="hybridMultilevel"/>
    <w:tmpl w:val="8E2EF524"/>
    <w:lvl w:ilvl="0" w:tplc="17267E66">
      <w:start w:val="3"/>
      <w:numFmt w:val="bullet"/>
      <w:lvlText w:val="-"/>
      <w:lvlJc w:val="left"/>
      <w:pPr>
        <w:ind w:left="720" w:hanging="360"/>
      </w:pPr>
      <w:rPr>
        <w:rFonts w:ascii="Arial" w:eastAsiaTheme="minorHAnsi"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65C8053F"/>
    <w:multiLevelType w:val="hybridMultilevel"/>
    <w:tmpl w:val="F8AC6F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01BB1"/>
    <w:rsid w:val="00002D33"/>
    <w:rsid w:val="000131A9"/>
    <w:rsid w:val="00026CD3"/>
    <w:rsid w:val="00042404"/>
    <w:rsid w:val="00047C24"/>
    <w:rsid w:val="0005344C"/>
    <w:rsid w:val="00053BD7"/>
    <w:rsid w:val="000551AF"/>
    <w:rsid w:val="000557D4"/>
    <w:rsid w:val="00064BE2"/>
    <w:rsid w:val="00067D7F"/>
    <w:rsid w:val="00070925"/>
    <w:rsid w:val="0007328B"/>
    <w:rsid w:val="0007704A"/>
    <w:rsid w:val="000847A4"/>
    <w:rsid w:val="00091600"/>
    <w:rsid w:val="00094851"/>
    <w:rsid w:val="000957CC"/>
    <w:rsid w:val="000A57CB"/>
    <w:rsid w:val="000A5D49"/>
    <w:rsid w:val="000B3782"/>
    <w:rsid w:val="000B4AFB"/>
    <w:rsid w:val="000C20E8"/>
    <w:rsid w:val="000C6472"/>
    <w:rsid w:val="000C73C1"/>
    <w:rsid w:val="000D2690"/>
    <w:rsid w:val="000D705A"/>
    <w:rsid w:val="000E6069"/>
    <w:rsid w:val="000F1E17"/>
    <w:rsid w:val="000F337F"/>
    <w:rsid w:val="000F5CA0"/>
    <w:rsid w:val="000F78C8"/>
    <w:rsid w:val="000F7F03"/>
    <w:rsid w:val="00102813"/>
    <w:rsid w:val="00102906"/>
    <w:rsid w:val="001123EA"/>
    <w:rsid w:val="00122E18"/>
    <w:rsid w:val="00124070"/>
    <w:rsid w:val="001275AD"/>
    <w:rsid w:val="00133E07"/>
    <w:rsid w:val="001351A6"/>
    <w:rsid w:val="00136EDB"/>
    <w:rsid w:val="001377EA"/>
    <w:rsid w:val="00142A8D"/>
    <w:rsid w:val="001474B7"/>
    <w:rsid w:val="00150CD7"/>
    <w:rsid w:val="00152792"/>
    <w:rsid w:val="0015672E"/>
    <w:rsid w:val="00157DAD"/>
    <w:rsid w:val="00160406"/>
    <w:rsid w:val="00163258"/>
    <w:rsid w:val="0016743D"/>
    <w:rsid w:val="00182357"/>
    <w:rsid w:val="001901EC"/>
    <w:rsid w:val="001A214C"/>
    <w:rsid w:val="001A4513"/>
    <w:rsid w:val="001A4B37"/>
    <w:rsid w:val="001B7D41"/>
    <w:rsid w:val="001C0AE8"/>
    <w:rsid w:val="001C102D"/>
    <w:rsid w:val="001D03A7"/>
    <w:rsid w:val="001E2CE1"/>
    <w:rsid w:val="001E4014"/>
    <w:rsid w:val="001E43DC"/>
    <w:rsid w:val="001E47C4"/>
    <w:rsid w:val="001E65EF"/>
    <w:rsid w:val="001F25F1"/>
    <w:rsid w:val="00200D55"/>
    <w:rsid w:val="00204F60"/>
    <w:rsid w:val="0020573A"/>
    <w:rsid w:val="00214813"/>
    <w:rsid w:val="00221F17"/>
    <w:rsid w:val="002229D1"/>
    <w:rsid w:val="00222C1F"/>
    <w:rsid w:val="00223472"/>
    <w:rsid w:val="002237A1"/>
    <w:rsid w:val="00224974"/>
    <w:rsid w:val="00234927"/>
    <w:rsid w:val="0023623C"/>
    <w:rsid w:val="0023798F"/>
    <w:rsid w:val="00242620"/>
    <w:rsid w:val="002470D1"/>
    <w:rsid w:val="0026330F"/>
    <w:rsid w:val="0028150C"/>
    <w:rsid w:val="00282B53"/>
    <w:rsid w:val="00293580"/>
    <w:rsid w:val="00296FD4"/>
    <w:rsid w:val="002B6D33"/>
    <w:rsid w:val="002C55DD"/>
    <w:rsid w:val="002D43BE"/>
    <w:rsid w:val="002D7490"/>
    <w:rsid w:val="002E50DF"/>
    <w:rsid w:val="002F0960"/>
    <w:rsid w:val="002F457D"/>
    <w:rsid w:val="002F521B"/>
    <w:rsid w:val="003053EC"/>
    <w:rsid w:val="0031643B"/>
    <w:rsid w:val="00324232"/>
    <w:rsid w:val="003245A3"/>
    <w:rsid w:val="00336E21"/>
    <w:rsid w:val="0034101D"/>
    <w:rsid w:val="00345101"/>
    <w:rsid w:val="00345D75"/>
    <w:rsid w:val="003467B8"/>
    <w:rsid w:val="0035694D"/>
    <w:rsid w:val="00362815"/>
    <w:rsid w:val="00364002"/>
    <w:rsid w:val="003656C1"/>
    <w:rsid w:val="0038261F"/>
    <w:rsid w:val="00391D4B"/>
    <w:rsid w:val="00392A22"/>
    <w:rsid w:val="003A1D16"/>
    <w:rsid w:val="003B1684"/>
    <w:rsid w:val="003B37CE"/>
    <w:rsid w:val="003B4C68"/>
    <w:rsid w:val="003C07F7"/>
    <w:rsid w:val="003C4161"/>
    <w:rsid w:val="003C4D90"/>
    <w:rsid w:val="003D4BE9"/>
    <w:rsid w:val="003D7535"/>
    <w:rsid w:val="003D78A2"/>
    <w:rsid w:val="003D7CF1"/>
    <w:rsid w:val="003E3AAC"/>
    <w:rsid w:val="003E433A"/>
    <w:rsid w:val="00406077"/>
    <w:rsid w:val="004150F5"/>
    <w:rsid w:val="00416548"/>
    <w:rsid w:val="00420343"/>
    <w:rsid w:val="004211C0"/>
    <w:rsid w:val="00422FEF"/>
    <w:rsid w:val="004364D3"/>
    <w:rsid w:val="00441F81"/>
    <w:rsid w:val="00451153"/>
    <w:rsid w:val="00473402"/>
    <w:rsid w:val="004740F1"/>
    <w:rsid w:val="004754F7"/>
    <w:rsid w:val="004866E2"/>
    <w:rsid w:val="00493026"/>
    <w:rsid w:val="00493145"/>
    <w:rsid w:val="004946AC"/>
    <w:rsid w:val="004A12A7"/>
    <w:rsid w:val="004A1A99"/>
    <w:rsid w:val="004A4508"/>
    <w:rsid w:val="004B39C1"/>
    <w:rsid w:val="004B5965"/>
    <w:rsid w:val="004B6729"/>
    <w:rsid w:val="004C5048"/>
    <w:rsid w:val="004C5B02"/>
    <w:rsid w:val="004C5B4B"/>
    <w:rsid w:val="004D1E5D"/>
    <w:rsid w:val="004D5E6E"/>
    <w:rsid w:val="004D63EC"/>
    <w:rsid w:val="004E47AE"/>
    <w:rsid w:val="004F04B4"/>
    <w:rsid w:val="004F5B7F"/>
    <w:rsid w:val="00503318"/>
    <w:rsid w:val="00506A55"/>
    <w:rsid w:val="00506D3C"/>
    <w:rsid w:val="005215E8"/>
    <w:rsid w:val="005300F3"/>
    <w:rsid w:val="00530FD6"/>
    <w:rsid w:val="00535D43"/>
    <w:rsid w:val="00544302"/>
    <w:rsid w:val="005458C3"/>
    <w:rsid w:val="00553404"/>
    <w:rsid w:val="0056083D"/>
    <w:rsid w:val="00560A59"/>
    <w:rsid w:val="005715E6"/>
    <w:rsid w:val="00573C95"/>
    <w:rsid w:val="005812C5"/>
    <w:rsid w:val="00586A94"/>
    <w:rsid w:val="00587E0B"/>
    <w:rsid w:val="005A1F57"/>
    <w:rsid w:val="005A565E"/>
    <w:rsid w:val="005A785C"/>
    <w:rsid w:val="005B6971"/>
    <w:rsid w:val="005C1929"/>
    <w:rsid w:val="005D754E"/>
    <w:rsid w:val="005E2ABA"/>
    <w:rsid w:val="005E6382"/>
    <w:rsid w:val="006052BF"/>
    <w:rsid w:val="00605840"/>
    <w:rsid w:val="006108D0"/>
    <w:rsid w:val="00612A99"/>
    <w:rsid w:val="0061586A"/>
    <w:rsid w:val="0061632D"/>
    <w:rsid w:val="0063194B"/>
    <w:rsid w:val="0063632B"/>
    <w:rsid w:val="00645927"/>
    <w:rsid w:val="00646CC5"/>
    <w:rsid w:val="00650610"/>
    <w:rsid w:val="00653D6C"/>
    <w:rsid w:val="00656D2D"/>
    <w:rsid w:val="00661757"/>
    <w:rsid w:val="00666EF3"/>
    <w:rsid w:val="00667788"/>
    <w:rsid w:val="00675D0A"/>
    <w:rsid w:val="0068359B"/>
    <w:rsid w:val="0069009D"/>
    <w:rsid w:val="006974D8"/>
    <w:rsid w:val="00697934"/>
    <w:rsid w:val="006B5A4A"/>
    <w:rsid w:val="006C256C"/>
    <w:rsid w:val="006C373E"/>
    <w:rsid w:val="006C5879"/>
    <w:rsid w:val="006D28A4"/>
    <w:rsid w:val="006D47E5"/>
    <w:rsid w:val="006D5CA3"/>
    <w:rsid w:val="006D5FAE"/>
    <w:rsid w:val="006E2CD8"/>
    <w:rsid w:val="006E54F3"/>
    <w:rsid w:val="006E70EA"/>
    <w:rsid w:val="006F276C"/>
    <w:rsid w:val="006F7C4C"/>
    <w:rsid w:val="00701D5B"/>
    <w:rsid w:val="0071107C"/>
    <w:rsid w:val="007122BA"/>
    <w:rsid w:val="00734736"/>
    <w:rsid w:val="00743FC7"/>
    <w:rsid w:val="00765DB7"/>
    <w:rsid w:val="0077251B"/>
    <w:rsid w:val="007730C4"/>
    <w:rsid w:val="0077537D"/>
    <w:rsid w:val="00776C97"/>
    <w:rsid w:val="0079024C"/>
    <w:rsid w:val="00795309"/>
    <w:rsid w:val="0079588E"/>
    <w:rsid w:val="007A27AA"/>
    <w:rsid w:val="007A5146"/>
    <w:rsid w:val="007B0161"/>
    <w:rsid w:val="007B1A6B"/>
    <w:rsid w:val="007B55AE"/>
    <w:rsid w:val="007B7DEC"/>
    <w:rsid w:val="007C4795"/>
    <w:rsid w:val="007D053A"/>
    <w:rsid w:val="007E6D8C"/>
    <w:rsid w:val="0082373C"/>
    <w:rsid w:val="0082699D"/>
    <w:rsid w:val="00834B1F"/>
    <w:rsid w:val="0083647F"/>
    <w:rsid w:val="00854B62"/>
    <w:rsid w:val="00861BC9"/>
    <w:rsid w:val="00865475"/>
    <w:rsid w:val="00866A4B"/>
    <w:rsid w:val="00867B2C"/>
    <w:rsid w:val="00872BBD"/>
    <w:rsid w:val="00873330"/>
    <w:rsid w:val="0088069E"/>
    <w:rsid w:val="008824C0"/>
    <w:rsid w:val="00883326"/>
    <w:rsid w:val="00884900"/>
    <w:rsid w:val="0089052D"/>
    <w:rsid w:val="00896FA2"/>
    <w:rsid w:val="008A1BCB"/>
    <w:rsid w:val="008A4931"/>
    <w:rsid w:val="008A71D2"/>
    <w:rsid w:val="008B0935"/>
    <w:rsid w:val="008B7B8E"/>
    <w:rsid w:val="008C009C"/>
    <w:rsid w:val="008C2B75"/>
    <w:rsid w:val="008D339F"/>
    <w:rsid w:val="008D4407"/>
    <w:rsid w:val="008D56E1"/>
    <w:rsid w:val="008D5CC0"/>
    <w:rsid w:val="008D6004"/>
    <w:rsid w:val="008D6094"/>
    <w:rsid w:val="008E4B21"/>
    <w:rsid w:val="008F4930"/>
    <w:rsid w:val="008F6B7E"/>
    <w:rsid w:val="008F75E2"/>
    <w:rsid w:val="00902A7F"/>
    <w:rsid w:val="009052B8"/>
    <w:rsid w:val="0091657F"/>
    <w:rsid w:val="009170FD"/>
    <w:rsid w:val="00926804"/>
    <w:rsid w:val="00933D3A"/>
    <w:rsid w:val="009378F5"/>
    <w:rsid w:val="00943A77"/>
    <w:rsid w:val="00943A9B"/>
    <w:rsid w:val="009527C4"/>
    <w:rsid w:val="00954293"/>
    <w:rsid w:val="0096549C"/>
    <w:rsid w:val="0096670B"/>
    <w:rsid w:val="00967145"/>
    <w:rsid w:val="00973B8D"/>
    <w:rsid w:val="00991947"/>
    <w:rsid w:val="009938CB"/>
    <w:rsid w:val="009966F4"/>
    <w:rsid w:val="009A779C"/>
    <w:rsid w:val="009C1A3D"/>
    <w:rsid w:val="009C5087"/>
    <w:rsid w:val="009C7E87"/>
    <w:rsid w:val="009D5DDB"/>
    <w:rsid w:val="009E592E"/>
    <w:rsid w:val="009E6DC7"/>
    <w:rsid w:val="009F1336"/>
    <w:rsid w:val="009F1374"/>
    <w:rsid w:val="009F2130"/>
    <w:rsid w:val="00A1181F"/>
    <w:rsid w:val="00A20F86"/>
    <w:rsid w:val="00A23816"/>
    <w:rsid w:val="00A26812"/>
    <w:rsid w:val="00A30D7E"/>
    <w:rsid w:val="00A454B6"/>
    <w:rsid w:val="00A531F2"/>
    <w:rsid w:val="00A6013E"/>
    <w:rsid w:val="00A61E65"/>
    <w:rsid w:val="00A76564"/>
    <w:rsid w:val="00A84B5C"/>
    <w:rsid w:val="00A8589A"/>
    <w:rsid w:val="00A93E1A"/>
    <w:rsid w:val="00A95619"/>
    <w:rsid w:val="00AA2C1A"/>
    <w:rsid w:val="00AB13D2"/>
    <w:rsid w:val="00AB6FBA"/>
    <w:rsid w:val="00AC2C0B"/>
    <w:rsid w:val="00AC3C66"/>
    <w:rsid w:val="00AD1423"/>
    <w:rsid w:val="00AD4AEE"/>
    <w:rsid w:val="00AE1D51"/>
    <w:rsid w:val="00AF02B3"/>
    <w:rsid w:val="00B01357"/>
    <w:rsid w:val="00B1032D"/>
    <w:rsid w:val="00B13779"/>
    <w:rsid w:val="00B201B2"/>
    <w:rsid w:val="00B226B7"/>
    <w:rsid w:val="00B30F3B"/>
    <w:rsid w:val="00B3531A"/>
    <w:rsid w:val="00B4552D"/>
    <w:rsid w:val="00B47197"/>
    <w:rsid w:val="00B63432"/>
    <w:rsid w:val="00B72169"/>
    <w:rsid w:val="00B74218"/>
    <w:rsid w:val="00B747A7"/>
    <w:rsid w:val="00B77A7F"/>
    <w:rsid w:val="00B85546"/>
    <w:rsid w:val="00B86FC7"/>
    <w:rsid w:val="00B9078E"/>
    <w:rsid w:val="00B912C3"/>
    <w:rsid w:val="00B920CC"/>
    <w:rsid w:val="00B92FBA"/>
    <w:rsid w:val="00BB19AC"/>
    <w:rsid w:val="00BB23D5"/>
    <w:rsid w:val="00BC26CE"/>
    <w:rsid w:val="00BC72B4"/>
    <w:rsid w:val="00BD5C1F"/>
    <w:rsid w:val="00BE0495"/>
    <w:rsid w:val="00BE1BBE"/>
    <w:rsid w:val="00BE479E"/>
    <w:rsid w:val="00BF6DBC"/>
    <w:rsid w:val="00C07F97"/>
    <w:rsid w:val="00C16E8E"/>
    <w:rsid w:val="00C26029"/>
    <w:rsid w:val="00C261EA"/>
    <w:rsid w:val="00C315DD"/>
    <w:rsid w:val="00C40213"/>
    <w:rsid w:val="00C444A7"/>
    <w:rsid w:val="00C4709A"/>
    <w:rsid w:val="00C476B7"/>
    <w:rsid w:val="00C55909"/>
    <w:rsid w:val="00C62834"/>
    <w:rsid w:val="00C63507"/>
    <w:rsid w:val="00C6587F"/>
    <w:rsid w:val="00C71909"/>
    <w:rsid w:val="00C726EA"/>
    <w:rsid w:val="00C73BA6"/>
    <w:rsid w:val="00C74A1D"/>
    <w:rsid w:val="00CB2B44"/>
    <w:rsid w:val="00CB4074"/>
    <w:rsid w:val="00CB6B3F"/>
    <w:rsid w:val="00CC01BB"/>
    <w:rsid w:val="00CC1C1D"/>
    <w:rsid w:val="00CD7217"/>
    <w:rsid w:val="00CD77D5"/>
    <w:rsid w:val="00CE635A"/>
    <w:rsid w:val="00CE7289"/>
    <w:rsid w:val="00CF33AD"/>
    <w:rsid w:val="00CF41A1"/>
    <w:rsid w:val="00CF656A"/>
    <w:rsid w:val="00CF6A4D"/>
    <w:rsid w:val="00D01432"/>
    <w:rsid w:val="00D0258C"/>
    <w:rsid w:val="00D0270E"/>
    <w:rsid w:val="00D04AC7"/>
    <w:rsid w:val="00D06E8C"/>
    <w:rsid w:val="00D20550"/>
    <w:rsid w:val="00D211F3"/>
    <w:rsid w:val="00D32236"/>
    <w:rsid w:val="00D33041"/>
    <w:rsid w:val="00D3595A"/>
    <w:rsid w:val="00D3638C"/>
    <w:rsid w:val="00D417E3"/>
    <w:rsid w:val="00D44B18"/>
    <w:rsid w:val="00D47212"/>
    <w:rsid w:val="00D52194"/>
    <w:rsid w:val="00D568EA"/>
    <w:rsid w:val="00D65C24"/>
    <w:rsid w:val="00D72252"/>
    <w:rsid w:val="00D85EA5"/>
    <w:rsid w:val="00D94C72"/>
    <w:rsid w:val="00DA3EDD"/>
    <w:rsid w:val="00DA74F6"/>
    <w:rsid w:val="00DA7FC6"/>
    <w:rsid w:val="00DB3E4B"/>
    <w:rsid w:val="00DB4C7C"/>
    <w:rsid w:val="00DB7416"/>
    <w:rsid w:val="00DC308B"/>
    <w:rsid w:val="00DC3C36"/>
    <w:rsid w:val="00DD4526"/>
    <w:rsid w:val="00DD4977"/>
    <w:rsid w:val="00DE01B4"/>
    <w:rsid w:val="00DF27A8"/>
    <w:rsid w:val="00DF3227"/>
    <w:rsid w:val="00E045CA"/>
    <w:rsid w:val="00E076D1"/>
    <w:rsid w:val="00E10709"/>
    <w:rsid w:val="00E261EB"/>
    <w:rsid w:val="00E3014B"/>
    <w:rsid w:val="00E319CA"/>
    <w:rsid w:val="00E33495"/>
    <w:rsid w:val="00E37DE5"/>
    <w:rsid w:val="00E41D5A"/>
    <w:rsid w:val="00E5271F"/>
    <w:rsid w:val="00E54359"/>
    <w:rsid w:val="00E6180F"/>
    <w:rsid w:val="00E64126"/>
    <w:rsid w:val="00E7127E"/>
    <w:rsid w:val="00E7228E"/>
    <w:rsid w:val="00E82B25"/>
    <w:rsid w:val="00E85635"/>
    <w:rsid w:val="00E92831"/>
    <w:rsid w:val="00E9313B"/>
    <w:rsid w:val="00E9427E"/>
    <w:rsid w:val="00E95A5A"/>
    <w:rsid w:val="00EB0570"/>
    <w:rsid w:val="00EB5A28"/>
    <w:rsid w:val="00EB7A63"/>
    <w:rsid w:val="00EC3CEC"/>
    <w:rsid w:val="00EC5A7E"/>
    <w:rsid w:val="00EC5F5A"/>
    <w:rsid w:val="00ED10F2"/>
    <w:rsid w:val="00ED34A5"/>
    <w:rsid w:val="00ED554D"/>
    <w:rsid w:val="00EE4A70"/>
    <w:rsid w:val="00F15473"/>
    <w:rsid w:val="00F23EAD"/>
    <w:rsid w:val="00F25E40"/>
    <w:rsid w:val="00F30C27"/>
    <w:rsid w:val="00F3106A"/>
    <w:rsid w:val="00F31EA3"/>
    <w:rsid w:val="00F33AD0"/>
    <w:rsid w:val="00F428B3"/>
    <w:rsid w:val="00F47784"/>
    <w:rsid w:val="00F50F6A"/>
    <w:rsid w:val="00F51570"/>
    <w:rsid w:val="00F74EA2"/>
    <w:rsid w:val="00F7638D"/>
    <w:rsid w:val="00F915C3"/>
    <w:rsid w:val="00F95C55"/>
    <w:rsid w:val="00FA29C6"/>
    <w:rsid w:val="00FC6514"/>
    <w:rsid w:val="00FD4BBF"/>
    <w:rsid w:val="00FE2217"/>
    <w:rsid w:val="00FE369C"/>
    <w:rsid w:val="00FE3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8C009C"/>
    <w:pPr>
      <w:ind w:left="720"/>
      <w:contextualSpacing/>
    </w:pPr>
  </w:style>
  <w:style w:type="paragraph" w:styleId="NormalWeb">
    <w:name w:val="Normal (Web)"/>
    <w:basedOn w:val="Normal"/>
    <w:uiPriority w:val="99"/>
    <w:semiHidden/>
    <w:unhideWhenUsed/>
    <w:rsid w:val="002237A1"/>
    <w:pPr>
      <w:spacing w:before="100" w:beforeAutospacing="1" w:after="100" w:afterAutospacing="1" w:line="240" w:lineRule="auto"/>
    </w:pPr>
    <w:rPr>
      <w:rFonts w:ascii="Times New Roman" w:eastAsiaTheme="minorEastAsia" w:hAnsi="Times New Roman" w:cs="Times New Roman"/>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37601">
      <w:bodyDiv w:val="1"/>
      <w:marLeft w:val="0"/>
      <w:marRight w:val="0"/>
      <w:marTop w:val="0"/>
      <w:marBottom w:val="0"/>
      <w:divBdr>
        <w:top w:val="none" w:sz="0" w:space="0" w:color="auto"/>
        <w:left w:val="none" w:sz="0" w:space="0" w:color="auto"/>
        <w:bottom w:val="none" w:sz="0" w:space="0" w:color="auto"/>
        <w:right w:val="none" w:sz="0" w:space="0" w:color="auto"/>
      </w:divBdr>
    </w:div>
    <w:div w:id="561717794">
      <w:bodyDiv w:val="1"/>
      <w:marLeft w:val="0"/>
      <w:marRight w:val="0"/>
      <w:marTop w:val="0"/>
      <w:marBottom w:val="0"/>
      <w:divBdr>
        <w:top w:val="none" w:sz="0" w:space="0" w:color="auto"/>
        <w:left w:val="none" w:sz="0" w:space="0" w:color="auto"/>
        <w:bottom w:val="none" w:sz="0" w:space="0" w:color="auto"/>
        <w:right w:val="none" w:sz="0" w:space="0" w:color="auto"/>
      </w:divBdr>
      <w:divsChild>
        <w:div w:id="1142188287">
          <w:marLeft w:val="0"/>
          <w:marRight w:val="0"/>
          <w:marTop w:val="0"/>
          <w:marBottom w:val="0"/>
          <w:divBdr>
            <w:top w:val="none" w:sz="0" w:space="0" w:color="auto"/>
            <w:left w:val="none" w:sz="0" w:space="0" w:color="auto"/>
            <w:bottom w:val="none" w:sz="0" w:space="0" w:color="auto"/>
            <w:right w:val="none" w:sz="0" w:space="0" w:color="auto"/>
          </w:divBdr>
          <w:divsChild>
            <w:div w:id="1871605716">
              <w:marLeft w:val="0"/>
              <w:marRight w:val="0"/>
              <w:marTop w:val="0"/>
              <w:marBottom w:val="0"/>
              <w:divBdr>
                <w:top w:val="none" w:sz="0" w:space="0" w:color="auto"/>
                <w:left w:val="none" w:sz="0" w:space="0" w:color="auto"/>
                <w:bottom w:val="none" w:sz="0" w:space="0" w:color="auto"/>
                <w:right w:val="none" w:sz="0" w:space="0" w:color="auto"/>
              </w:divBdr>
              <w:divsChild>
                <w:div w:id="724986997">
                  <w:marLeft w:val="0"/>
                  <w:marRight w:val="0"/>
                  <w:marTop w:val="0"/>
                  <w:marBottom w:val="0"/>
                  <w:divBdr>
                    <w:top w:val="none" w:sz="0" w:space="0" w:color="auto"/>
                    <w:left w:val="none" w:sz="0" w:space="0" w:color="auto"/>
                    <w:bottom w:val="none" w:sz="0" w:space="0" w:color="auto"/>
                    <w:right w:val="none" w:sz="0" w:space="0" w:color="auto"/>
                  </w:divBdr>
                  <w:divsChild>
                    <w:div w:id="1348826455">
                      <w:marLeft w:val="0"/>
                      <w:marRight w:val="0"/>
                      <w:marTop w:val="0"/>
                      <w:marBottom w:val="0"/>
                      <w:divBdr>
                        <w:top w:val="none" w:sz="0" w:space="0" w:color="auto"/>
                        <w:left w:val="none" w:sz="0" w:space="0" w:color="auto"/>
                        <w:bottom w:val="none" w:sz="0" w:space="0" w:color="auto"/>
                        <w:right w:val="none" w:sz="0" w:space="0" w:color="auto"/>
                      </w:divBdr>
                      <w:divsChild>
                        <w:div w:id="1520698844">
                          <w:marLeft w:val="0"/>
                          <w:marRight w:val="0"/>
                          <w:marTop w:val="0"/>
                          <w:marBottom w:val="0"/>
                          <w:divBdr>
                            <w:top w:val="none" w:sz="0" w:space="0" w:color="auto"/>
                            <w:left w:val="none" w:sz="0" w:space="0" w:color="auto"/>
                            <w:bottom w:val="none" w:sz="0" w:space="0" w:color="auto"/>
                            <w:right w:val="none" w:sz="0" w:space="0" w:color="auto"/>
                          </w:divBdr>
                          <w:divsChild>
                            <w:div w:id="886795898">
                              <w:marLeft w:val="0"/>
                              <w:marRight w:val="0"/>
                              <w:marTop w:val="0"/>
                              <w:marBottom w:val="0"/>
                              <w:divBdr>
                                <w:top w:val="none" w:sz="0" w:space="0" w:color="auto"/>
                                <w:left w:val="none" w:sz="0" w:space="0" w:color="auto"/>
                                <w:bottom w:val="none" w:sz="0" w:space="0" w:color="auto"/>
                                <w:right w:val="none" w:sz="0" w:space="0" w:color="auto"/>
                              </w:divBdr>
                              <w:divsChild>
                                <w:div w:id="203174069">
                                  <w:marLeft w:val="0"/>
                                  <w:marRight w:val="0"/>
                                  <w:marTop w:val="0"/>
                                  <w:marBottom w:val="0"/>
                                  <w:divBdr>
                                    <w:top w:val="none" w:sz="0" w:space="0" w:color="auto"/>
                                    <w:left w:val="none" w:sz="0" w:space="0" w:color="auto"/>
                                    <w:bottom w:val="none" w:sz="0" w:space="0" w:color="auto"/>
                                    <w:right w:val="none" w:sz="0" w:space="0" w:color="auto"/>
                                  </w:divBdr>
                                  <w:divsChild>
                                    <w:div w:id="211816062">
                                      <w:marLeft w:val="0"/>
                                      <w:marRight w:val="0"/>
                                      <w:marTop w:val="0"/>
                                      <w:marBottom w:val="0"/>
                                      <w:divBdr>
                                        <w:top w:val="none" w:sz="0" w:space="0" w:color="auto"/>
                                        <w:left w:val="none" w:sz="0" w:space="0" w:color="auto"/>
                                        <w:bottom w:val="none" w:sz="0" w:space="0" w:color="auto"/>
                                        <w:right w:val="none" w:sz="0" w:space="0" w:color="auto"/>
                                      </w:divBdr>
                                      <w:divsChild>
                                        <w:div w:id="1704477664">
                                          <w:marLeft w:val="0"/>
                                          <w:marRight w:val="0"/>
                                          <w:marTop w:val="0"/>
                                          <w:marBottom w:val="0"/>
                                          <w:divBdr>
                                            <w:top w:val="none" w:sz="0" w:space="0" w:color="auto"/>
                                            <w:left w:val="none" w:sz="0" w:space="0" w:color="auto"/>
                                            <w:bottom w:val="none" w:sz="0" w:space="0" w:color="auto"/>
                                            <w:right w:val="none" w:sz="0" w:space="0" w:color="auto"/>
                                          </w:divBdr>
                                          <w:divsChild>
                                            <w:div w:id="1937859473">
                                              <w:marLeft w:val="60"/>
                                              <w:marRight w:val="0"/>
                                              <w:marTop w:val="0"/>
                                              <w:marBottom w:val="0"/>
                                              <w:divBdr>
                                                <w:top w:val="none" w:sz="0" w:space="0" w:color="auto"/>
                                                <w:left w:val="none" w:sz="0" w:space="0" w:color="auto"/>
                                                <w:bottom w:val="none" w:sz="0" w:space="0" w:color="auto"/>
                                                <w:right w:val="none" w:sz="0" w:space="0" w:color="auto"/>
                                              </w:divBdr>
                                              <w:divsChild>
                                                <w:div w:id="1371149737">
                                                  <w:marLeft w:val="0"/>
                                                  <w:marRight w:val="0"/>
                                                  <w:marTop w:val="0"/>
                                                  <w:marBottom w:val="0"/>
                                                  <w:divBdr>
                                                    <w:top w:val="none" w:sz="0" w:space="0" w:color="auto"/>
                                                    <w:left w:val="none" w:sz="0" w:space="0" w:color="auto"/>
                                                    <w:bottom w:val="none" w:sz="0" w:space="0" w:color="auto"/>
                                                    <w:right w:val="none" w:sz="0" w:space="0" w:color="auto"/>
                                                  </w:divBdr>
                                                  <w:divsChild>
                                                    <w:div w:id="72508959">
                                                      <w:marLeft w:val="0"/>
                                                      <w:marRight w:val="0"/>
                                                      <w:marTop w:val="0"/>
                                                      <w:marBottom w:val="0"/>
                                                      <w:divBdr>
                                                        <w:top w:val="none" w:sz="0" w:space="0" w:color="auto"/>
                                                        <w:left w:val="none" w:sz="0" w:space="0" w:color="auto"/>
                                                        <w:bottom w:val="none" w:sz="0" w:space="0" w:color="auto"/>
                                                        <w:right w:val="none" w:sz="0" w:space="0" w:color="auto"/>
                                                      </w:divBdr>
                                                      <w:divsChild>
                                                        <w:div w:id="16421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318650830">
      <w:bodyDiv w:val="1"/>
      <w:marLeft w:val="0"/>
      <w:marRight w:val="0"/>
      <w:marTop w:val="0"/>
      <w:marBottom w:val="0"/>
      <w:divBdr>
        <w:top w:val="none" w:sz="0" w:space="0" w:color="auto"/>
        <w:left w:val="none" w:sz="0" w:space="0" w:color="auto"/>
        <w:bottom w:val="none" w:sz="0" w:space="0" w:color="auto"/>
        <w:right w:val="none" w:sz="0" w:space="0" w:color="auto"/>
      </w:divBdr>
    </w:div>
    <w:div w:id="1782994017">
      <w:bodyDiv w:val="1"/>
      <w:marLeft w:val="0"/>
      <w:marRight w:val="0"/>
      <w:marTop w:val="0"/>
      <w:marBottom w:val="0"/>
      <w:divBdr>
        <w:top w:val="none" w:sz="0" w:space="0" w:color="auto"/>
        <w:left w:val="none" w:sz="0" w:space="0" w:color="auto"/>
        <w:bottom w:val="none" w:sz="0" w:space="0" w:color="auto"/>
        <w:right w:val="none" w:sz="0" w:space="0" w:color="auto"/>
      </w:divBdr>
    </w:div>
    <w:div w:id="1803384346">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787/9789264281288-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b.europa.eu/explainers/tell-me-more/html/growth.en.html" TargetMode="External"/><Relationship Id="rId4" Type="http://schemas.openxmlformats.org/officeDocument/2006/relationships/settings" Target="settings.xml"/><Relationship Id="rId9" Type="http://schemas.openxmlformats.org/officeDocument/2006/relationships/hyperlink" Target="http://www.ecb.europa.eu/explainers/tell-me-more/html/statistics.en.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4342E-88A4-498D-A874-69AEEC08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3250</Words>
  <Characters>17550</Characters>
  <Application>Microsoft Office Word</Application>
  <DocSecurity>0</DocSecurity>
  <Lines>146</Lines>
  <Paragraphs>41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Susana Santos</cp:lastModifiedBy>
  <cp:revision>2</cp:revision>
  <cp:lastPrinted>2018-05-16T07:42:00Z</cp:lastPrinted>
  <dcterms:created xsi:type="dcterms:W3CDTF">2018-05-17T08:01:00Z</dcterms:created>
  <dcterms:modified xsi:type="dcterms:W3CDTF">2018-05-17T08:01:00Z</dcterms:modified>
</cp:coreProperties>
</file>