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E021" w14:textId="7DF9A9DC" w:rsidR="00C12865" w:rsidRDefault="00C12865" w:rsidP="00AF1EB4">
      <w:pPr>
        <w:spacing w:before="480" w:after="480" w:line="360" w:lineRule="auto"/>
        <w:jc w:val="center"/>
        <w:rPr>
          <w:rFonts w:ascii="Arial" w:hAnsi="Arial" w:cs="Arial"/>
          <w:b/>
          <w:sz w:val="48"/>
          <w:szCs w:val="48"/>
          <w:lang w:val="en-GB"/>
        </w:rPr>
      </w:pPr>
      <w:bookmarkStart w:id="0" w:name="_GoBack"/>
      <w:bookmarkEnd w:id="0"/>
      <w:r w:rsidRPr="00C12865">
        <w:rPr>
          <w:rFonts w:ascii="Arial" w:hAnsi="Arial" w:cs="Arial"/>
          <w:b/>
          <w:sz w:val="48"/>
          <w:szCs w:val="48"/>
          <w:lang w:val="en-GB"/>
        </w:rPr>
        <w:t>45-day flash estimates of a PEEI: the Italian job vacancy rate – methods, revisions, cyclical properties</w:t>
      </w:r>
    </w:p>
    <w:p w14:paraId="5A69A8D1" w14:textId="0D6F32B9" w:rsidR="00D0270E" w:rsidRPr="00D56684" w:rsidRDefault="005D1D16" w:rsidP="00C726EA">
      <w:pPr>
        <w:spacing w:after="0" w:line="360" w:lineRule="auto"/>
        <w:jc w:val="both"/>
        <w:rPr>
          <w:rFonts w:ascii="Arial" w:hAnsi="Arial" w:cs="Arial"/>
          <w:sz w:val="24"/>
          <w:szCs w:val="24"/>
          <w:lang w:val="it-IT"/>
        </w:rPr>
      </w:pPr>
      <w:r w:rsidRPr="00D56684">
        <w:rPr>
          <w:rFonts w:ascii="Arial" w:hAnsi="Arial" w:cs="Arial"/>
          <w:sz w:val="24"/>
          <w:szCs w:val="24"/>
          <w:lang w:val="it-IT"/>
        </w:rPr>
        <w:t>Diego Chianella</w:t>
      </w:r>
      <w:r w:rsidR="000D705A" w:rsidRPr="00D56684">
        <w:rPr>
          <w:rFonts w:ascii="Arial" w:hAnsi="Arial" w:cs="Arial"/>
          <w:sz w:val="24"/>
          <w:szCs w:val="24"/>
          <w:lang w:val="it-IT"/>
        </w:rPr>
        <w:t xml:space="preserve">, </w:t>
      </w:r>
      <w:r w:rsidRPr="00D56684">
        <w:rPr>
          <w:rFonts w:ascii="Arial" w:hAnsi="Arial" w:cs="Arial"/>
          <w:sz w:val="24"/>
          <w:szCs w:val="24"/>
          <w:lang w:val="it-IT"/>
        </w:rPr>
        <w:t>ISTAT</w:t>
      </w:r>
      <w:r w:rsidR="000D705A" w:rsidRPr="00D56684">
        <w:rPr>
          <w:rFonts w:ascii="Arial" w:hAnsi="Arial" w:cs="Arial"/>
          <w:sz w:val="24"/>
          <w:szCs w:val="24"/>
          <w:lang w:val="it-IT"/>
        </w:rPr>
        <w:t xml:space="preserve">, </w:t>
      </w:r>
      <w:r w:rsidRPr="00D56684">
        <w:rPr>
          <w:rFonts w:ascii="Arial" w:hAnsi="Arial" w:cs="Arial"/>
          <w:sz w:val="24"/>
          <w:szCs w:val="24"/>
          <w:lang w:val="it-IT"/>
        </w:rPr>
        <w:t>chianella@istat.it</w:t>
      </w:r>
    </w:p>
    <w:p w14:paraId="227E4A18" w14:textId="77777777" w:rsidR="005448AB" w:rsidRDefault="005448AB" w:rsidP="005448AB">
      <w:pPr>
        <w:spacing w:after="0" w:line="360" w:lineRule="auto"/>
        <w:jc w:val="both"/>
        <w:rPr>
          <w:rFonts w:ascii="Arial" w:hAnsi="Arial" w:cs="Arial"/>
          <w:sz w:val="24"/>
          <w:szCs w:val="24"/>
          <w:lang w:val="it-IT"/>
        </w:rPr>
      </w:pPr>
      <w:r w:rsidRPr="005D1D16">
        <w:rPr>
          <w:rFonts w:ascii="Arial" w:hAnsi="Arial" w:cs="Arial"/>
          <w:sz w:val="24"/>
          <w:szCs w:val="24"/>
          <w:lang w:val="it-IT"/>
        </w:rPr>
        <w:t>Giuliano L</w:t>
      </w:r>
      <w:r w:rsidR="00D01868">
        <w:rPr>
          <w:rFonts w:ascii="Arial" w:hAnsi="Arial" w:cs="Arial"/>
          <w:sz w:val="24"/>
          <w:szCs w:val="24"/>
          <w:lang w:val="it-IT"/>
        </w:rPr>
        <w:t>atini</w:t>
      </w:r>
      <w:r w:rsidRPr="005D1D16">
        <w:rPr>
          <w:rFonts w:ascii="Arial" w:hAnsi="Arial" w:cs="Arial"/>
          <w:sz w:val="24"/>
          <w:szCs w:val="24"/>
          <w:lang w:val="it-IT"/>
        </w:rPr>
        <w:t xml:space="preserve">, ISTAT, </w:t>
      </w:r>
      <w:hyperlink r:id="rId8" w:history="1">
        <w:r w:rsidRPr="005448AB">
          <w:rPr>
            <w:rFonts w:ascii="Arial" w:hAnsi="Arial" w:cs="Arial"/>
            <w:sz w:val="24"/>
            <w:szCs w:val="24"/>
            <w:lang w:val="it-IT"/>
          </w:rPr>
          <w:t>latini@istat.it</w:t>
        </w:r>
      </w:hyperlink>
    </w:p>
    <w:p w14:paraId="61ED5156" w14:textId="77777777" w:rsidR="005448AB" w:rsidRPr="005D1D16" w:rsidRDefault="005448AB" w:rsidP="005448AB">
      <w:pPr>
        <w:spacing w:after="0" w:line="360" w:lineRule="auto"/>
        <w:jc w:val="both"/>
        <w:rPr>
          <w:rFonts w:ascii="Arial" w:hAnsi="Arial" w:cs="Arial"/>
          <w:sz w:val="24"/>
          <w:szCs w:val="24"/>
          <w:lang w:val="it-IT"/>
        </w:rPr>
      </w:pPr>
      <w:r w:rsidRPr="005D1D16">
        <w:rPr>
          <w:rFonts w:ascii="Arial" w:hAnsi="Arial" w:cs="Arial"/>
          <w:sz w:val="24"/>
          <w:szCs w:val="24"/>
          <w:lang w:val="it-IT"/>
        </w:rPr>
        <w:t xml:space="preserve">Annalisa Lucarelli, </w:t>
      </w:r>
      <w:r>
        <w:rPr>
          <w:rFonts w:ascii="Arial" w:hAnsi="Arial" w:cs="Arial"/>
          <w:sz w:val="24"/>
          <w:szCs w:val="24"/>
          <w:lang w:val="it-IT"/>
        </w:rPr>
        <w:t xml:space="preserve">ISTAT, </w:t>
      </w:r>
      <w:hyperlink r:id="rId9" w:history="1">
        <w:r w:rsidRPr="005448AB">
          <w:rPr>
            <w:rFonts w:ascii="Arial" w:hAnsi="Arial" w:cs="Arial"/>
            <w:sz w:val="24"/>
            <w:szCs w:val="24"/>
            <w:lang w:val="it-IT"/>
          </w:rPr>
          <w:t>anlucare@istat.it</w:t>
        </w:r>
      </w:hyperlink>
    </w:p>
    <w:p w14:paraId="6856292E" w14:textId="77777777" w:rsidR="005448AB" w:rsidRDefault="005448AB" w:rsidP="00C726EA">
      <w:pPr>
        <w:spacing w:after="0" w:line="360" w:lineRule="auto"/>
        <w:jc w:val="both"/>
        <w:rPr>
          <w:rFonts w:ascii="Arial" w:hAnsi="Arial" w:cs="Arial"/>
          <w:sz w:val="24"/>
          <w:szCs w:val="24"/>
          <w:lang w:val="it-IT"/>
        </w:rPr>
      </w:pPr>
      <w:r w:rsidRPr="005D1D16">
        <w:rPr>
          <w:rFonts w:ascii="Arial" w:hAnsi="Arial" w:cs="Arial"/>
          <w:sz w:val="24"/>
          <w:szCs w:val="24"/>
          <w:lang w:val="it-IT"/>
        </w:rPr>
        <w:t>Emila M</w:t>
      </w:r>
      <w:r w:rsidR="00D01868">
        <w:rPr>
          <w:rFonts w:ascii="Arial" w:hAnsi="Arial" w:cs="Arial"/>
          <w:sz w:val="24"/>
          <w:szCs w:val="24"/>
          <w:lang w:val="it-IT"/>
        </w:rPr>
        <w:t>atera</w:t>
      </w:r>
      <w:r w:rsidRPr="005D1D16">
        <w:rPr>
          <w:rFonts w:ascii="Arial" w:hAnsi="Arial" w:cs="Arial"/>
          <w:sz w:val="24"/>
          <w:szCs w:val="24"/>
          <w:lang w:val="it-IT"/>
        </w:rPr>
        <w:t xml:space="preserve">, ISTAT, </w:t>
      </w:r>
      <w:hyperlink r:id="rId10" w:history="1">
        <w:r w:rsidRPr="005D1D16">
          <w:rPr>
            <w:rFonts w:ascii="Arial" w:hAnsi="Arial" w:cs="Arial"/>
            <w:sz w:val="24"/>
            <w:szCs w:val="24"/>
            <w:lang w:val="it-IT"/>
          </w:rPr>
          <w:t>ematera@istat.it</w:t>
        </w:r>
      </w:hyperlink>
    </w:p>
    <w:p w14:paraId="4C76BADA" w14:textId="77777777" w:rsidR="005D1D16" w:rsidRPr="005D1D16" w:rsidRDefault="005D1D16" w:rsidP="005D1D16">
      <w:pPr>
        <w:spacing w:after="0" w:line="360" w:lineRule="auto"/>
        <w:jc w:val="both"/>
        <w:rPr>
          <w:rFonts w:ascii="Arial" w:hAnsi="Arial" w:cs="Arial"/>
          <w:sz w:val="24"/>
          <w:szCs w:val="24"/>
          <w:lang w:val="it-IT"/>
        </w:rPr>
      </w:pPr>
      <w:r w:rsidRPr="005D1D16">
        <w:rPr>
          <w:rFonts w:ascii="Arial" w:hAnsi="Arial" w:cs="Arial"/>
          <w:sz w:val="24"/>
          <w:szCs w:val="24"/>
          <w:lang w:val="it-IT"/>
        </w:rPr>
        <w:t>Marina S</w:t>
      </w:r>
      <w:r w:rsidR="00D01868">
        <w:rPr>
          <w:rFonts w:ascii="Arial" w:hAnsi="Arial" w:cs="Arial"/>
          <w:sz w:val="24"/>
          <w:szCs w:val="24"/>
          <w:lang w:val="it-IT"/>
        </w:rPr>
        <w:t>orrentino</w:t>
      </w:r>
      <w:r w:rsidRPr="005D1D16">
        <w:rPr>
          <w:rFonts w:ascii="Arial" w:hAnsi="Arial" w:cs="Arial"/>
          <w:sz w:val="24"/>
          <w:szCs w:val="24"/>
          <w:lang w:val="it-IT"/>
        </w:rPr>
        <w:t xml:space="preserve">, ISTAT, </w:t>
      </w:r>
      <w:hyperlink r:id="rId11" w:history="1">
        <w:r w:rsidRPr="005D1D16">
          <w:rPr>
            <w:rFonts w:ascii="Arial" w:hAnsi="Arial" w:cs="Arial"/>
            <w:sz w:val="24"/>
            <w:szCs w:val="24"/>
            <w:lang w:val="it-IT"/>
          </w:rPr>
          <w:t>mrsorren@istat.it</w:t>
        </w:r>
      </w:hyperlink>
    </w:p>
    <w:p w14:paraId="01EB21AE" w14:textId="77777777" w:rsidR="005D1D16" w:rsidRPr="005D1D16" w:rsidRDefault="005D1D16" w:rsidP="00C726EA">
      <w:pPr>
        <w:spacing w:after="0" w:line="360" w:lineRule="auto"/>
        <w:jc w:val="both"/>
        <w:rPr>
          <w:rFonts w:ascii="Arial" w:hAnsi="Arial" w:cs="Arial"/>
          <w:sz w:val="24"/>
          <w:szCs w:val="24"/>
        </w:rPr>
      </w:pPr>
    </w:p>
    <w:p w14:paraId="3477B394"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6F31046A" w14:textId="282EBBCA" w:rsidR="00BB0589" w:rsidRDefault="00BB0589" w:rsidP="00BB0589">
      <w:pPr>
        <w:spacing w:before="240" w:after="0" w:line="360" w:lineRule="auto"/>
        <w:jc w:val="both"/>
        <w:rPr>
          <w:rFonts w:ascii="Arial" w:hAnsi="Arial" w:cs="Arial"/>
          <w:i/>
          <w:sz w:val="20"/>
          <w:szCs w:val="20"/>
          <w:lang w:val="en-GB"/>
        </w:rPr>
      </w:pPr>
      <w:r w:rsidRPr="00BB0589">
        <w:rPr>
          <w:rFonts w:ascii="Arial" w:hAnsi="Arial" w:cs="Arial"/>
          <w:i/>
          <w:sz w:val="20"/>
          <w:szCs w:val="20"/>
          <w:lang w:val="en-GB"/>
        </w:rPr>
        <w:t>The EU regulation on quarterly job vacancy statistics requires data transmission within 70 and 45 days after the end of the reference quarter. The published indicator is the job vacancy rate, that is the ratio between the number of vacant posts and the sum of vacant and occupied posts, which is included among the Euro Principal European Economic Indicators (PEEIs) and is considered a potential leading indicator of the business cycle. The Italian job vacancy data are based on two direct business surveys and an auxiliary administrative based source (for editing and imputation and calibration). The procedure used to produce the data for the 70 day deadline makes full use of the reference quarter data from all three sources. However, for the 45 day deadline fewer data are available and as a consequence a different procedure needed to be developed and implemented.</w:t>
      </w:r>
      <w:r w:rsidR="009423BD">
        <w:rPr>
          <w:rFonts w:ascii="Arial" w:hAnsi="Arial" w:cs="Arial"/>
          <w:i/>
          <w:sz w:val="20"/>
          <w:szCs w:val="20"/>
          <w:lang w:val="en-GB"/>
        </w:rPr>
        <w:t xml:space="preserve"> </w:t>
      </w:r>
      <w:r w:rsidRPr="00BB0589">
        <w:rPr>
          <w:rFonts w:ascii="Arial" w:hAnsi="Arial" w:cs="Arial"/>
          <w:i/>
          <w:sz w:val="20"/>
          <w:szCs w:val="20"/>
          <w:lang w:val="en-GB"/>
        </w:rPr>
        <w:t>In particular, administrative based data for previous quarters are used, as well as more limited sets of respondents to the two direct surveys. The results have proven so far very satisfactory. The revisions between job vacancy rate estimates for the 45 and 70 day deadlines are often zero, especially at the higher aggregation levels. This happens also if the rate numerator and denominator change significantly between the two estimates, due to the different sets of direct survey respondents and the different populations on which the calibration constraints are based.</w:t>
      </w:r>
      <w:r>
        <w:rPr>
          <w:rFonts w:ascii="Arial" w:hAnsi="Arial" w:cs="Arial"/>
          <w:i/>
          <w:sz w:val="20"/>
          <w:szCs w:val="20"/>
          <w:lang w:val="en-GB"/>
        </w:rPr>
        <w:t xml:space="preserve"> </w:t>
      </w:r>
      <w:r w:rsidRPr="00BB0589">
        <w:rPr>
          <w:rFonts w:ascii="Arial" w:hAnsi="Arial" w:cs="Arial"/>
          <w:i/>
          <w:sz w:val="20"/>
          <w:szCs w:val="20"/>
          <w:lang w:val="en-GB"/>
        </w:rPr>
        <w:t xml:space="preserve">Furthermore, the flash estimates job vacancy rate generally show good cyclical properties. The flash estimates quality, however, can be negatively affected by intense and prolonged downturns and upturns, when the impact of the use of calibration constraints based on previous quarters rather than the reference one can be more relevant. Improvements in the procedure to account for this limit could be studied in the future. </w:t>
      </w:r>
    </w:p>
    <w:p w14:paraId="46834A92" w14:textId="77777777" w:rsidR="00C726EA" w:rsidRDefault="00C726EA" w:rsidP="00BB0589">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BB0589" w:rsidRPr="00BB0589">
        <w:rPr>
          <w:rFonts w:ascii="Arial" w:hAnsi="Arial" w:cs="Arial"/>
          <w:sz w:val="20"/>
          <w:szCs w:val="20"/>
          <w:lang w:val="en-GB"/>
        </w:rPr>
        <w:t>flash estimates, vacancy rate, leading indicator, business survey, administrative data</w:t>
      </w:r>
    </w:p>
    <w:p w14:paraId="35D0AAD1" w14:textId="77777777" w:rsidR="00986D77" w:rsidRPr="00D144F5" w:rsidRDefault="006438B9" w:rsidP="004C1CB7">
      <w:pPr>
        <w:pStyle w:val="Akapitzlist"/>
        <w:numPr>
          <w:ilvl w:val="0"/>
          <w:numId w:val="3"/>
        </w:numPr>
        <w:spacing w:before="360" w:after="0" w:line="360" w:lineRule="auto"/>
        <w:jc w:val="both"/>
        <w:rPr>
          <w:rFonts w:ascii="Arial" w:hAnsi="Arial" w:cs="Arial"/>
          <w:b/>
          <w:sz w:val="24"/>
          <w:szCs w:val="24"/>
          <w:lang w:val="en-GB"/>
        </w:rPr>
      </w:pPr>
      <w:r w:rsidRPr="00986D77">
        <w:rPr>
          <w:rFonts w:ascii="Arial" w:hAnsi="Arial" w:cs="Arial"/>
          <w:b/>
          <w:sz w:val="24"/>
          <w:szCs w:val="24"/>
          <w:lang w:val="en-GB"/>
        </w:rPr>
        <w:lastRenderedPageBreak/>
        <w:t>Introduction</w:t>
      </w:r>
    </w:p>
    <w:p w14:paraId="2135DD5C" w14:textId="329197B0" w:rsidR="00534C1E" w:rsidRPr="00534C1E" w:rsidRDefault="00534C1E" w:rsidP="00534C1E">
      <w:pPr>
        <w:spacing w:before="360" w:after="0" w:line="360" w:lineRule="auto"/>
        <w:jc w:val="both"/>
        <w:rPr>
          <w:rFonts w:ascii="Arial" w:hAnsi="Arial" w:cs="Arial"/>
          <w:sz w:val="24"/>
          <w:szCs w:val="24"/>
          <w:lang w:val="en-GB"/>
        </w:rPr>
      </w:pPr>
      <w:r w:rsidRPr="00534C1E">
        <w:rPr>
          <w:rFonts w:ascii="Arial" w:hAnsi="Arial" w:cs="Arial"/>
          <w:sz w:val="24"/>
          <w:szCs w:val="24"/>
          <w:lang w:val="en-GB"/>
        </w:rPr>
        <w:t xml:space="preserve">The production of </w:t>
      </w:r>
      <w:r w:rsidR="003F2472">
        <w:rPr>
          <w:rFonts w:ascii="Arial" w:hAnsi="Arial" w:cs="Arial"/>
          <w:sz w:val="24"/>
          <w:szCs w:val="24"/>
          <w:lang w:val="en-GB"/>
        </w:rPr>
        <w:t xml:space="preserve">quarterly </w:t>
      </w:r>
      <w:r w:rsidRPr="00534C1E">
        <w:rPr>
          <w:rFonts w:ascii="Arial" w:hAnsi="Arial" w:cs="Arial"/>
          <w:sz w:val="24"/>
          <w:szCs w:val="24"/>
          <w:lang w:val="en-GB"/>
        </w:rPr>
        <w:t xml:space="preserve">job vacancy </w:t>
      </w:r>
      <w:r w:rsidR="003F2472">
        <w:rPr>
          <w:rFonts w:ascii="Arial" w:hAnsi="Arial" w:cs="Arial"/>
          <w:sz w:val="24"/>
          <w:szCs w:val="24"/>
          <w:lang w:val="en-GB"/>
        </w:rPr>
        <w:t xml:space="preserve">statistics </w:t>
      </w:r>
      <w:r w:rsidRPr="00534C1E">
        <w:rPr>
          <w:rFonts w:ascii="Arial" w:hAnsi="Arial" w:cs="Arial"/>
          <w:sz w:val="24"/>
          <w:szCs w:val="24"/>
          <w:lang w:val="en-GB"/>
        </w:rPr>
        <w:t xml:space="preserve">is required by the Regulation </w:t>
      </w:r>
      <w:r w:rsidR="006E62B1">
        <w:rPr>
          <w:rFonts w:ascii="Arial" w:hAnsi="Arial" w:cs="Arial"/>
          <w:sz w:val="24"/>
          <w:szCs w:val="24"/>
          <w:lang w:val="en-GB"/>
        </w:rPr>
        <w:t>No</w:t>
      </w:r>
      <w:r w:rsidRPr="00534C1E">
        <w:rPr>
          <w:rFonts w:ascii="Arial" w:hAnsi="Arial" w:cs="Arial"/>
          <w:sz w:val="24"/>
          <w:szCs w:val="24"/>
          <w:lang w:val="en-GB"/>
        </w:rPr>
        <w:t xml:space="preserve"> 453/2008 of the Euro</w:t>
      </w:r>
      <w:r w:rsidR="00D51719">
        <w:rPr>
          <w:rFonts w:ascii="Arial" w:hAnsi="Arial" w:cs="Arial"/>
          <w:sz w:val="24"/>
          <w:szCs w:val="24"/>
          <w:lang w:val="en-GB"/>
        </w:rPr>
        <w:t>pean Parliament and the Council</w:t>
      </w:r>
      <w:r w:rsidR="001E2E12">
        <w:rPr>
          <w:rFonts w:ascii="Arial" w:hAnsi="Arial" w:cs="Arial"/>
          <w:sz w:val="24"/>
          <w:szCs w:val="24"/>
          <w:lang w:val="en-GB"/>
        </w:rPr>
        <w:t xml:space="preserve"> </w:t>
      </w:r>
      <w:r w:rsidR="006E62B1">
        <w:rPr>
          <w:rFonts w:ascii="Arial" w:hAnsi="Arial" w:cs="Arial"/>
          <w:sz w:val="24"/>
          <w:szCs w:val="24"/>
          <w:lang w:val="en-GB"/>
        </w:rPr>
        <w:t>(and implementing Regulations No 1062/2008 and No 19/2009)</w:t>
      </w:r>
      <w:r w:rsidRPr="00534C1E">
        <w:rPr>
          <w:rFonts w:ascii="Arial" w:hAnsi="Arial" w:cs="Arial"/>
          <w:sz w:val="24"/>
          <w:szCs w:val="24"/>
          <w:lang w:val="en-GB"/>
        </w:rPr>
        <w:t xml:space="preserve">.  </w:t>
      </w:r>
    </w:p>
    <w:p w14:paraId="2A79C633" w14:textId="37C9DD90" w:rsidR="00534C1E" w:rsidRPr="00534C1E" w:rsidRDefault="00D77CB2" w:rsidP="00534C1E">
      <w:pPr>
        <w:spacing w:before="360" w:after="0" w:line="360" w:lineRule="auto"/>
        <w:jc w:val="both"/>
        <w:rPr>
          <w:rFonts w:ascii="Arial" w:hAnsi="Arial" w:cs="Arial"/>
          <w:sz w:val="24"/>
          <w:szCs w:val="24"/>
          <w:lang w:val="en-GB"/>
        </w:rPr>
      </w:pPr>
      <w:r>
        <w:rPr>
          <w:rFonts w:ascii="Arial" w:hAnsi="Arial" w:cs="Arial"/>
          <w:sz w:val="24"/>
          <w:szCs w:val="24"/>
          <w:lang w:val="en-GB"/>
        </w:rPr>
        <w:t xml:space="preserve">Job vacancies </w:t>
      </w:r>
      <w:r w:rsidR="00534C1E" w:rsidRPr="00534C1E">
        <w:rPr>
          <w:rFonts w:ascii="Arial" w:hAnsi="Arial" w:cs="Arial"/>
          <w:sz w:val="24"/>
          <w:szCs w:val="24"/>
          <w:lang w:val="en-GB"/>
        </w:rPr>
        <w:t xml:space="preserve">measure the staff search/selection activities carried </w:t>
      </w:r>
      <w:r w:rsidR="002E70BB">
        <w:rPr>
          <w:rFonts w:ascii="Arial" w:hAnsi="Arial" w:cs="Arial"/>
          <w:sz w:val="24"/>
          <w:szCs w:val="24"/>
          <w:lang w:val="en-GB"/>
        </w:rPr>
        <w:t>out</w:t>
      </w:r>
      <w:r w:rsidR="00534C1E" w:rsidRPr="00534C1E">
        <w:rPr>
          <w:rFonts w:ascii="Arial" w:hAnsi="Arial" w:cs="Arial"/>
          <w:sz w:val="24"/>
          <w:szCs w:val="24"/>
          <w:lang w:val="en-GB"/>
        </w:rPr>
        <w:t xml:space="preserve"> by </w:t>
      </w:r>
      <w:r>
        <w:rPr>
          <w:rFonts w:ascii="Arial" w:hAnsi="Arial" w:cs="Arial"/>
          <w:sz w:val="24"/>
          <w:szCs w:val="24"/>
          <w:lang w:val="en-GB"/>
        </w:rPr>
        <w:t>enterprises</w:t>
      </w:r>
      <w:r w:rsidR="00534C1E" w:rsidRPr="00534C1E">
        <w:rPr>
          <w:rFonts w:ascii="Arial" w:hAnsi="Arial" w:cs="Arial"/>
          <w:sz w:val="24"/>
          <w:szCs w:val="24"/>
          <w:lang w:val="en-GB"/>
        </w:rPr>
        <w:t xml:space="preserve"> for recruitment purposes, which are still ongoing on the </w:t>
      </w:r>
      <w:r>
        <w:rPr>
          <w:rFonts w:ascii="Arial" w:hAnsi="Arial" w:cs="Arial"/>
          <w:sz w:val="24"/>
          <w:szCs w:val="24"/>
          <w:lang w:val="en-GB"/>
        </w:rPr>
        <w:t>reference date</w:t>
      </w:r>
      <w:r w:rsidR="00534C1E" w:rsidRPr="00534C1E">
        <w:rPr>
          <w:rFonts w:ascii="Arial" w:hAnsi="Arial" w:cs="Arial"/>
          <w:sz w:val="24"/>
          <w:szCs w:val="24"/>
          <w:lang w:val="en-GB"/>
        </w:rPr>
        <w:t>. These search activities may concern the replacement of a</w:t>
      </w:r>
      <w:r>
        <w:rPr>
          <w:rFonts w:ascii="Arial" w:hAnsi="Arial" w:cs="Arial"/>
          <w:sz w:val="24"/>
          <w:szCs w:val="24"/>
          <w:lang w:val="en-GB"/>
        </w:rPr>
        <w:t>n</w:t>
      </w:r>
      <w:r w:rsidR="00534C1E" w:rsidRPr="00534C1E">
        <w:rPr>
          <w:rFonts w:ascii="Arial" w:hAnsi="Arial" w:cs="Arial"/>
          <w:sz w:val="24"/>
          <w:szCs w:val="24"/>
          <w:lang w:val="en-GB"/>
        </w:rPr>
        <w:t xml:space="preserve"> employee in an existing position or the creation of an additional job position. The position to fill can already be available on the </w:t>
      </w:r>
      <w:r w:rsidR="00B333F6">
        <w:rPr>
          <w:rFonts w:ascii="Arial" w:hAnsi="Arial" w:cs="Arial"/>
          <w:sz w:val="24"/>
          <w:szCs w:val="24"/>
          <w:lang w:val="en-GB"/>
        </w:rPr>
        <w:t>reference date</w:t>
      </w:r>
      <w:r w:rsidR="00534C1E" w:rsidRPr="00534C1E">
        <w:rPr>
          <w:rFonts w:ascii="Arial" w:hAnsi="Arial" w:cs="Arial"/>
          <w:sz w:val="24"/>
          <w:szCs w:val="24"/>
          <w:lang w:val="en-GB"/>
        </w:rPr>
        <w:t xml:space="preserve">, or become available in the near future. A selection/search activity means that the </w:t>
      </w:r>
      <w:r w:rsidR="00B333F6">
        <w:rPr>
          <w:rFonts w:ascii="Arial" w:hAnsi="Arial" w:cs="Arial"/>
          <w:sz w:val="24"/>
          <w:szCs w:val="24"/>
          <w:lang w:val="en-GB"/>
        </w:rPr>
        <w:t>enterprise</w:t>
      </w:r>
      <w:r w:rsidR="00B333F6" w:rsidRPr="00534C1E">
        <w:rPr>
          <w:rFonts w:ascii="Arial" w:hAnsi="Arial" w:cs="Arial"/>
          <w:sz w:val="24"/>
          <w:szCs w:val="24"/>
          <w:lang w:val="en-GB"/>
        </w:rPr>
        <w:t xml:space="preserve"> </w:t>
      </w:r>
      <w:r w:rsidR="00534C1E" w:rsidRPr="00534C1E">
        <w:rPr>
          <w:rFonts w:ascii="Arial" w:hAnsi="Arial" w:cs="Arial"/>
          <w:sz w:val="24"/>
          <w:szCs w:val="24"/>
          <w:lang w:val="en-GB"/>
        </w:rPr>
        <w:t xml:space="preserve">has undertaken concrete actions to find a suitable candidate to recruit (for example, giving notification to public employment agencies, contacting private employment agencies, posting the job offer in the media or on a public communication board, </w:t>
      </w:r>
      <w:r w:rsidR="000A5381" w:rsidRPr="00534C1E">
        <w:rPr>
          <w:rFonts w:ascii="Arial" w:hAnsi="Arial" w:cs="Arial"/>
          <w:sz w:val="24"/>
          <w:szCs w:val="24"/>
          <w:lang w:val="en-GB"/>
        </w:rPr>
        <w:t xml:space="preserve">directly </w:t>
      </w:r>
      <w:r w:rsidR="00534C1E" w:rsidRPr="00534C1E">
        <w:rPr>
          <w:rFonts w:ascii="Arial" w:hAnsi="Arial" w:cs="Arial"/>
          <w:sz w:val="24"/>
          <w:szCs w:val="24"/>
          <w:lang w:val="en-GB"/>
        </w:rPr>
        <w:t xml:space="preserve">contacting, interviewing or selecting candidates, contacting employees or other acquaintances to ask them </w:t>
      </w:r>
      <w:r w:rsidR="007C1B0A">
        <w:rPr>
          <w:rFonts w:ascii="Arial" w:hAnsi="Arial" w:cs="Arial"/>
          <w:sz w:val="24"/>
          <w:szCs w:val="24"/>
          <w:lang w:val="en-GB"/>
        </w:rPr>
        <w:t xml:space="preserve">for help in finding </w:t>
      </w:r>
      <w:r w:rsidR="00534C1E" w:rsidRPr="00534C1E">
        <w:rPr>
          <w:rFonts w:ascii="Arial" w:hAnsi="Arial" w:cs="Arial"/>
          <w:sz w:val="24"/>
          <w:szCs w:val="24"/>
          <w:lang w:val="en-GB"/>
        </w:rPr>
        <w:t xml:space="preserve">a suitable candidate; use of internships for the selection of future employees). It is not sufficient </w:t>
      </w:r>
      <w:r w:rsidR="00EB5583">
        <w:rPr>
          <w:rFonts w:ascii="Arial" w:hAnsi="Arial" w:cs="Arial"/>
          <w:sz w:val="24"/>
          <w:szCs w:val="24"/>
          <w:lang w:val="en-GB"/>
        </w:rPr>
        <w:t>for</w:t>
      </w:r>
      <w:r w:rsidR="00EB5583" w:rsidRPr="00534C1E">
        <w:rPr>
          <w:rFonts w:ascii="Arial" w:hAnsi="Arial" w:cs="Arial"/>
          <w:sz w:val="24"/>
          <w:szCs w:val="24"/>
          <w:lang w:val="en-GB"/>
        </w:rPr>
        <w:t xml:space="preserve"> </w:t>
      </w:r>
      <w:r w:rsidR="00534C1E" w:rsidRPr="00534C1E">
        <w:rPr>
          <w:rFonts w:ascii="Arial" w:hAnsi="Arial" w:cs="Arial"/>
          <w:sz w:val="24"/>
          <w:szCs w:val="24"/>
          <w:lang w:val="en-GB"/>
        </w:rPr>
        <w:t xml:space="preserve">the </w:t>
      </w:r>
      <w:r w:rsidR="00CB6102">
        <w:rPr>
          <w:rFonts w:ascii="Arial" w:hAnsi="Arial" w:cs="Arial"/>
          <w:sz w:val="24"/>
          <w:szCs w:val="24"/>
          <w:lang w:val="en-GB"/>
        </w:rPr>
        <w:t>enterprise</w:t>
      </w:r>
      <w:r w:rsidR="00534C1E" w:rsidRPr="00534C1E">
        <w:rPr>
          <w:rFonts w:ascii="Arial" w:hAnsi="Arial" w:cs="Arial"/>
          <w:sz w:val="24"/>
          <w:szCs w:val="24"/>
          <w:lang w:val="en-GB"/>
        </w:rPr>
        <w:t xml:space="preserve"> </w:t>
      </w:r>
      <w:r w:rsidR="00EB5583">
        <w:rPr>
          <w:rFonts w:ascii="Arial" w:hAnsi="Arial" w:cs="Arial"/>
          <w:sz w:val="24"/>
          <w:szCs w:val="24"/>
          <w:lang w:val="en-GB"/>
        </w:rPr>
        <w:t xml:space="preserve">to </w:t>
      </w:r>
      <w:r w:rsidR="00534C1E" w:rsidRPr="00534C1E">
        <w:rPr>
          <w:rFonts w:ascii="Arial" w:hAnsi="Arial" w:cs="Arial"/>
          <w:sz w:val="24"/>
          <w:szCs w:val="24"/>
          <w:lang w:val="en-GB"/>
        </w:rPr>
        <w:t>express the intention to undertake these actions in the future.</w:t>
      </w:r>
    </w:p>
    <w:p w14:paraId="1CB559B6" w14:textId="3AB7EDCD" w:rsidR="00BE6B6C" w:rsidRDefault="00534C1E" w:rsidP="00534C1E">
      <w:pPr>
        <w:spacing w:before="360" w:after="0" w:line="360" w:lineRule="auto"/>
        <w:jc w:val="both"/>
        <w:rPr>
          <w:rFonts w:ascii="Arial" w:hAnsi="Arial" w:cs="Arial"/>
          <w:sz w:val="24"/>
          <w:szCs w:val="24"/>
          <w:lang w:val="en-GB"/>
        </w:rPr>
      </w:pPr>
      <w:r w:rsidRPr="00534C1E">
        <w:rPr>
          <w:rFonts w:ascii="Arial" w:hAnsi="Arial" w:cs="Arial"/>
          <w:sz w:val="24"/>
          <w:szCs w:val="24"/>
          <w:lang w:val="en-GB"/>
        </w:rPr>
        <w:t xml:space="preserve">The job </w:t>
      </w:r>
      <w:r w:rsidR="00652C99" w:rsidRPr="00534C1E">
        <w:rPr>
          <w:rFonts w:ascii="Arial" w:hAnsi="Arial" w:cs="Arial"/>
          <w:sz w:val="24"/>
          <w:szCs w:val="24"/>
          <w:lang w:val="en-GB"/>
        </w:rPr>
        <w:t>vacanc</w:t>
      </w:r>
      <w:r w:rsidR="00652C99">
        <w:rPr>
          <w:rFonts w:ascii="Arial" w:hAnsi="Arial" w:cs="Arial"/>
          <w:sz w:val="24"/>
          <w:szCs w:val="24"/>
          <w:lang w:val="en-GB"/>
        </w:rPr>
        <w:t>y</w:t>
      </w:r>
      <w:r w:rsidR="00652C99" w:rsidRPr="00534C1E">
        <w:rPr>
          <w:rFonts w:ascii="Arial" w:hAnsi="Arial" w:cs="Arial"/>
          <w:sz w:val="24"/>
          <w:szCs w:val="24"/>
          <w:lang w:val="en-GB"/>
        </w:rPr>
        <w:t xml:space="preserve"> </w:t>
      </w:r>
      <w:r w:rsidRPr="00534C1E">
        <w:rPr>
          <w:rFonts w:ascii="Arial" w:hAnsi="Arial" w:cs="Arial"/>
          <w:sz w:val="24"/>
          <w:szCs w:val="24"/>
          <w:lang w:val="en-GB"/>
        </w:rPr>
        <w:t xml:space="preserve">rate measures </w:t>
      </w:r>
      <w:r w:rsidR="00A162D5">
        <w:rPr>
          <w:rFonts w:ascii="Arial" w:hAnsi="Arial" w:cs="Arial"/>
          <w:sz w:val="24"/>
          <w:szCs w:val="24"/>
          <w:lang w:val="en-GB"/>
        </w:rPr>
        <w:t xml:space="preserve">for how many jobs </w:t>
      </w:r>
      <w:r w:rsidRPr="00534C1E">
        <w:rPr>
          <w:rFonts w:ascii="Arial" w:hAnsi="Arial" w:cs="Arial"/>
          <w:sz w:val="24"/>
          <w:szCs w:val="24"/>
          <w:lang w:val="en-GB"/>
        </w:rPr>
        <w:t>these search/selection activities are in progress out of every 10</w:t>
      </w:r>
      <w:r w:rsidR="00FE71F4">
        <w:rPr>
          <w:rFonts w:ascii="Arial" w:hAnsi="Arial" w:cs="Arial"/>
          <w:sz w:val="24"/>
          <w:szCs w:val="24"/>
          <w:lang w:val="en-GB"/>
        </w:rPr>
        <w:t>0 positions</w:t>
      </w:r>
      <w:r w:rsidR="00652C99">
        <w:rPr>
          <w:rFonts w:ascii="Arial" w:hAnsi="Arial" w:cs="Arial"/>
          <w:sz w:val="24"/>
          <w:szCs w:val="24"/>
          <w:lang w:val="en-GB"/>
        </w:rPr>
        <w:t xml:space="preserve"> which are either already occupied </w:t>
      </w:r>
      <w:r w:rsidRPr="00534C1E">
        <w:rPr>
          <w:rFonts w:ascii="Arial" w:hAnsi="Arial" w:cs="Arial"/>
          <w:sz w:val="24"/>
          <w:szCs w:val="24"/>
          <w:lang w:val="en-GB"/>
        </w:rPr>
        <w:t>or for which a recruit</w:t>
      </w:r>
      <w:r w:rsidR="00652C99">
        <w:rPr>
          <w:rFonts w:ascii="Arial" w:hAnsi="Arial" w:cs="Arial"/>
          <w:sz w:val="24"/>
          <w:szCs w:val="24"/>
          <w:lang w:val="en-GB"/>
        </w:rPr>
        <w:t>ment</w:t>
      </w:r>
      <w:r w:rsidRPr="00534C1E">
        <w:rPr>
          <w:rFonts w:ascii="Arial" w:hAnsi="Arial" w:cs="Arial"/>
          <w:sz w:val="24"/>
          <w:szCs w:val="24"/>
          <w:lang w:val="en-GB"/>
        </w:rPr>
        <w:t xml:space="preserve"> process is </w:t>
      </w:r>
      <w:r w:rsidR="00652C99">
        <w:rPr>
          <w:rFonts w:ascii="Arial" w:hAnsi="Arial" w:cs="Arial"/>
          <w:sz w:val="24"/>
          <w:szCs w:val="24"/>
          <w:lang w:val="en-GB"/>
        </w:rPr>
        <w:t>taking place</w:t>
      </w:r>
      <w:r w:rsidRPr="00534C1E">
        <w:rPr>
          <w:rFonts w:ascii="Arial" w:hAnsi="Arial" w:cs="Arial"/>
          <w:sz w:val="24"/>
          <w:szCs w:val="24"/>
          <w:lang w:val="en-GB"/>
        </w:rPr>
        <w:t xml:space="preserve">. The </w:t>
      </w:r>
      <w:r w:rsidR="00CF7131">
        <w:rPr>
          <w:rFonts w:ascii="Arial" w:hAnsi="Arial" w:cs="Arial"/>
          <w:sz w:val="24"/>
          <w:szCs w:val="24"/>
          <w:lang w:val="en-GB"/>
        </w:rPr>
        <w:t>Italian job vacancy rate covers enterprises</w:t>
      </w:r>
      <w:r w:rsidRPr="00534C1E">
        <w:rPr>
          <w:rFonts w:ascii="Arial" w:hAnsi="Arial" w:cs="Arial"/>
          <w:sz w:val="24"/>
          <w:szCs w:val="24"/>
          <w:lang w:val="en-GB"/>
        </w:rPr>
        <w:t xml:space="preserve"> in industry and services </w:t>
      </w:r>
      <w:r w:rsidR="005625E8">
        <w:rPr>
          <w:rFonts w:ascii="Arial" w:hAnsi="Arial" w:cs="Arial"/>
          <w:sz w:val="24"/>
          <w:szCs w:val="24"/>
          <w:lang w:val="en-GB"/>
        </w:rPr>
        <w:t xml:space="preserve">(Nace Rev. 2 sections B to S) </w:t>
      </w:r>
      <w:r w:rsidRPr="00534C1E">
        <w:rPr>
          <w:rFonts w:ascii="Arial" w:hAnsi="Arial" w:cs="Arial"/>
          <w:sz w:val="24"/>
          <w:szCs w:val="24"/>
          <w:lang w:val="en-GB"/>
        </w:rPr>
        <w:t xml:space="preserve">with at least 10 employees. </w:t>
      </w:r>
      <w:r w:rsidR="00CF7131">
        <w:rPr>
          <w:rFonts w:ascii="Arial" w:hAnsi="Arial" w:cs="Arial"/>
          <w:sz w:val="24"/>
          <w:szCs w:val="24"/>
          <w:lang w:val="en-GB"/>
        </w:rPr>
        <w:t xml:space="preserve">It is </w:t>
      </w:r>
      <w:r w:rsidRPr="00534C1E">
        <w:rPr>
          <w:rFonts w:ascii="Arial" w:hAnsi="Arial" w:cs="Arial"/>
          <w:sz w:val="24"/>
          <w:szCs w:val="24"/>
          <w:lang w:val="en-GB"/>
        </w:rPr>
        <w:t xml:space="preserve">available only for the entire national territory and at the level of the </w:t>
      </w:r>
      <w:r w:rsidR="00F95FE4">
        <w:rPr>
          <w:rFonts w:ascii="Arial" w:hAnsi="Arial" w:cs="Arial"/>
          <w:sz w:val="24"/>
          <w:szCs w:val="24"/>
          <w:lang w:val="en-GB"/>
        </w:rPr>
        <w:t xml:space="preserve">Nace Rev. 2 </w:t>
      </w:r>
      <w:r w:rsidRPr="00534C1E">
        <w:rPr>
          <w:rFonts w:ascii="Arial" w:hAnsi="Arial" w:cs="Arial"/>
          <w:sz w:val="24"/>
          <w:szCs w:val="24"/>
          <w:lang w:val="en-GB"/>
        </w:rPr>
        <w:t xml:space="preserve">economic activity </w:t>
      </w:r>
      <w:r w:rsidR="00B40BA8" w:rsidRPr="00534C1E">
        <w:rPr>
          <w:rFonts w:ascii="Arial" w:hAnsi="Arial" w:cs="Arial"/>
          <w:sz w:val="24"/>
          <w:szCs w:val="24"/>
          <w:lang w:val="en-GB"/>
        </w:rPr>
        <w:t>sections</w:t>
      </w:r>
      <w:r w:rsidR="00B40BA8">
        <w:rPr>
          <w:rFonts w:ascii="Arial" w:hAnsi="Arial" w:cs="Arial"/>
          <w:sz w:val="24"/>
          <w:szCs w:val="24"/>
          <w:lang w:val="en-GB"/>
        </w:rPr>
        <w:t xml:space="preserve"> </w:t>
      </w:r>
      <w:r w:rsidR="00AA6672">
        <w:rPr>
          <w:rFonts w:ascii="Arial" w:hAnsi="Arial" w:cs="Arial"/>
          <w:sz w:val="24"/>
          <w:szCs w:val="24"/>
          <w:lang w:val="en-GB"/>
        </w:rPr>
        <w:t>and it measures vacancies which were open on the last day of the quarter</w:t>
      </w:r>
      <w:r w:rsidRPr="00534C1E">
        <w:rPr>
          <w:rFonts w:ascii="Arial" w:hAnsi="Arial" w:cs="Arial"/>
          <w:sz w:val="24"/>
          <w:szCs w:val="24"/>
          <w:lang w:val="en-GB"/>
        </w:rPr>
        <w:t>.</w:t>
      </w:r>
    </w:p>
    <w:p w14:paraId="743F6405" w14:textId="5B281CEC" w:rsidR="00E65B4C" w:rsidRDefault="00C26DE6" w:rsidP="00534C1E">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job vacancy rate is one of the PEEIs on the labour market and is considered a possible leading indicator on it. </w:t>
      </w:r>
      <w:r w:rsidR="00E6614C">
        <w:rPr>
          <w:rFonts w:ascii="Arial" w:hAnsi="Arial" w:cs="Arial"/>
          <w:sz w:val="24"/>
          <w:szCs w:val="24"/>
          <w:lang w:val="en-GB"/>
        </w:rPr>
        <w:t xml:space="preserve">In </w:t>
      </w:r>
      <w:r w:rsidR="00E65B4C" w:rsidRPr="00E6614C">
        <w:rPr>
          <w:rFonts w:ascii="Arial" w:hAnsi="Arial" w:cs="Arial"/>
          <w:sz w:val="24"/>
          <w:szCs w:val="24"/>
          <w:lang w:val="en-GB"/>
        </w:rPr>
        <w:t xml:space="preserve">fact, because </w:t>
      </w:r>
      <w:r>
        <w:rPr>
          <w:rFonts w:ascii="Arial" w:hAnsi="Arial" w:cs="Arial"/>
          <w:sz w:val="24"/>
          <w:szCs w:val="24"/>
          <w:lang w:val="en-GB"/>
        </w:rPr>
        <w:t>job vacancies</w:t>
      </w:r>
      <w:r w:rsidRPr="00E6614C">
        <w:rPr>
          <w:rFonts w:ascii="Arial" w:hAnsi="Arial" w:cs="Arial"/>
          <w:sz w:val="24"/>
          <w:szCs w:val="24"/>
          <w:lang w:val="en-GB"/>
        </w:rPr>
        <w:t xml:space="preserve"> </w:t>
      </w:r>
      <w:r w:rsidR="00E65B4C" w:rsidRPr="00E6614C">
        <w:rPr>
          <w:rFonts w:ascii="Arial" w:hAnsi="Arial" w:cs="Arial"/>
          <w:sz w:val="24"/>
          <w:szCs w:val="24"/>
          <w:lang w:val="en-GB"/>
        </w:rPr>
        <w:t>measure employment intention</w:t>
      </w:r>
      <w:r>
        <w:rPr>
          <w:rFonts w:ascii="Arial" w:hAnsi="Arial" w:cs="Arial"/>
          <w:sz w:val="24"/>
          <w:szCs w:val="24"/>
          <w:lang w:val="en-GB"/>
        </w:rPr>
        <w:t>s</w:t>
      </w:r>
      <w:r w:rsidR="00E65B4C" w:rsidRPr="00E6614C">
        <w:rPr>
          <w:rFonts w:ascii="Arial" w:hAnsi="Arial" w:cs="Arial"/>
          <w:sz w:val="24"/>
          <w:szCs w:val="24"/>
          <w:lang w:val="en-GB"/>
        </w:rPr>
        <w:t xml:space="preserve"> that </w:t>
      </w:r>
      <w:r w:rsidRPr="00E6614C">
        <w:rPr>
          <w:rFonts w:ascii="Arial" w:hAnsi="Arial" w:cs="Arial"/>
          <w:sz w:val="24"/>
          <w:szCs w:val="24"/>
          <w:lang w:val="en-GB"/>
        </w:rPr>
        <w:t>ha</w:t>
      </w:r>
      <w:r>
        <w:rPr>
          <w:rFonts w:ascii="Arial" w:hAnsi="Arial" w:cs="Arial"/>
          <w:sz w:val="24"/>
          <w:szCs w:val="24"/>
          <w:lang w:val="en-GB"/>
        </w:rPr>
        <w:t xml:space="preserve">ve </w:t>
      </w:r>
      <w:r w:rsidR="00E65B4C" w:rsidRPr="00E6614C">
        <w:rPr>
          <w:rFonts w:ascii="Arial" w:hAnsi="Arial" w:cs="Arial"/>
          <w:sz w:val="24"/>
          <w:szCs w:val="24"/>
          <w:lang w:val="en-GB"/>
        </w:rPr>
        <w:t xml:space="preserve">materialized in </w:t>
      </w:r>
      <w:r>
        <w:rPr>
          <w:rFonts w:ascii="Arial" w:hAnsi="Arial" w:cs="Arial"/>
          <w:sz w:val="24"/>
          <w:szCs w:val="24"/>
          <w:lang w:val="en-GB"/>
        </w:rPr>
        <w:t xml:space="preserve">candidates’ </w:t>
      </w:r>
      <w:r w:rsidR="00E6614C">
        <w:rPr>
          <w:rFonts w:ascii="Arial" w:hAnsi="Arial" w:cs="Arial"/>
          <w:sz w:val="24"/>
          <w:szCs w:val="24"/>
          <w:lang w:val="en-GB"/>
        </w:rPr>
        <w:t xml:space="preserve">searches, </w:t>
      </w:r>
      <w:r>
        <w:rPr>
          <w:rFonts w:ascii="Arial" w:hAnsi="Arial" w:cs="Arial"/>
          <w:sz w:val="24"/>
          <w:szCs w:val="24"/>
          <w:lang w:val="en-GB"/>
        </w:rPr>
        <w:t>they</w:t>
      </w:r>
      <w:r w:rsidR="00E6614C">
        <w:rPr>
          <w:rFonts w:ascii="Arial" w:hAnsi="Arial" w:cs="Arial"/>
          <w:sz w:val="24"/>
          <w:szCs w:val="24"/>
          <w:lang w:val="en-GB"/>
        </w:rPr>
        <w:t xml:space="preserve"> can give “early warning</w:t>
      </w:r>
      <w:r>
        <w:rPr>
          <w:rFonts w:ascii="Arial" w:hAnsi="Arial" w:cs="Arial"/>
          <w:sz w:val="24"/>
          <w:szCs w:val="24"/>
          <w:lang w:val="en-GB"/>
        </w:rPr>
        <w:t>s</w:t>
      </w:r>
      <w:r w:rsidR="00E6614C">
        <w:rPr>
          <w:rFonts w:ascii="Arial" w:hAnsi="Arial" w:cs="Arial"/>
          <w:sz w:val="24"/>
          <w:szCs w:val="24"/>
          <w:lang w:val="en-GB"/>
        </w:rPr>
        <w:t xml:space="preserve">” on the </w:t>
      </w:r>
      <w:r>
        <w:rPr>
          <w:rFonts w:ascii="Arial" w:hAnsi="Arial" w:cs="Arial"/>
          <w:sz w:val="24"/>
          <w:szCs w:val="24"/>
          <w:lang w:val="en-GB"/>
        </w:rPr>
        <w:t>dynamics</w:t>
      </w:r>
      <w:r w:rsidRPr="00E6614C">
        <w:rPr>
          <w:rFonts w:ascii="Arial" w:hAnsi="Arial" w:cs="Arial"/>
          <w:sz w:val="24"/>
          <w:szCs w:val="24"/>
          <w:lang w:val="en-GB"/>
        </w:rPr>
        <w:t xml:space="preserve"> </w:t>
      </w:r>
      <w:r w:rsidR="00E65B4C" w:rsidRPr="00E6614C">
        <w:rPr>
          <w:rFonts w:ascii="Arial" w:hAnsi="Arial" w:cs="Arial"/>
          <w:sz w:val="24"/>
          <w:szCs w:val="24"/>
          <w:lang w:val="en-GB"/>
        </w:rPr>
        <w:t xml:space="preserve">of </w:t>
      </w:r>
      <w:r>
        <w:rPr>
          <w:rFonts w:ascii="Arial" w:hAnsi="Arial" w:cs="Arial"/>
          <w:sz w:val="24"/>
          <w:szCs w:val="24"/>
          <w:lang w:val="en-GB"/>
        </w:rPr>
        <w:t>jobs</w:t>
      </w:r>
      <w:r w:rsidR="00E65B4C" w:rsidRPr="00E6614C">
        <w:rPr>
          <w:rFonts w:ascii="Arial" w:hAnsi="Arial" w:cs="Arial"/>
          <w:sz w:val="24"/>
          <w:szCs w:val="24"/>
          <w:lang w:val="en-GB"/>
        </w:rPr>
        <w:t xml:space="preserve"> in the near future. </w:t>
      </w:r>
    </w:p>
    <w:p w14:paraId="3EED09E7" w14:textId="5DEA14C6" w:rsidR="00E65B4C" w:rsidRDefault="00E65B4C" w:rsidP="00E65B4C">
      <w:pPr>
        <w:spacing w:before="360" w:after="0" w:line="360" w:lineRule="auto"/>
        <w:jc w:val="both"/>
        <w:rPr>
          <w:rFonts w:ascii="Arial" w:hAnsi="Arial" w:cs="Arial"/>
          <w:sz w:val="24"/>
          <w:szCs w:val="24"/>
          <w:lang w:val="en-GB"/>
        </w:rPr>
      </w:pPr>
      <w:r w:rsidRPr="00E6614C">
        <w:rPr>
          <w:rFonts w:ascii="Arial" w:hAnsi="Arial" w:cs="Arial"/>
          <w:sz w:val="24"/>
          <w:szCs w:val="24"/>
          <w:lang w:val="en-GB"/>
        </w:rPr>
        <w:lastRenderedPageBreak/>
        <w:t>To be useful for this purpose, the data on the vacancy rate are disseminated with high timeliness:</w:t>
      </w:r>
      <w:r w:rsidR="006E0B8C">
        <w:rPr>
          <w:rFonts w:ascii="Arial" w:hAnsi="Arial" w:cs="Arial"/>
          <w:sz w:val="24"/>
          <w:szCs w:val="24"/>
          <w:lang w:val="en-GB"/>
        </w:rPr>
        <w:t xml:space="preserve"> </w:t>
      </w:r>
      <w:r w:rsidR="00887F14">
        <w:rPr>
          <w:rFonts w:ascii="Arial" w:hAnsi="Arial" w:cs="Arial"/>
          <w:sz w:val="24"/>
          <w:szCs w:val="24"/>
          <w:lang w:val="en-GB"/>
        </w:rPr>
        <w:t>by</w:t>
      </w:r>
      <w:r w:rsidR="006E0B8C">
        <w:rPr>
          <w:rFonts w:ascii="Arial" w:hAnsi="Arial" w:cs="Arial"/>
          <w:sz w:val="24"/>
          <w:szCs w:val="24"/>
          <w:lang w:val="en-GB"/>
        </w:rPr>
        <w:t xml:space="preserve"> </w:t>
      </w:r>
      <w:r w:rsidR="00887F14" w:rsidRPr="00E6614C">
        <w:rPr>
          <w:rFonts w:ascii="Arial" w:hAnsi="Arial" w:cs="Arial"/>
          <w:sz w:val="24"/>
          <w:szCs w:val="24"/>
          <w:lang w:val="en-GB"/>
        </w:rPr>
        <w:t>45</w:t>
      </w:r>
      <w:r w:rsidR="00887F14">
        <w:rPr>
          <w:rFonts w:ascii="Arial" w:hAnsi="Arial" w:cs="Arial"/>
          <w:sz w:val="24"/>
          <w:szCs w:val="24"/>
          <w:lang w:val="en-GB"/>
        </w:rPr>
        <w:t xml:space="preserve"> and </w:t>
      </w:r>
      <w:r w:rsidR="006E0B8C">
        <w:rPr>
          <w:rFonts w:ascii="Arial" w:hAnsi="Arial" w:cs="Arial"/>
          <w:sz w:val="24"/>
          <w:szCs w:val="24"/>
          <w:lang w:val="en-GB"/>
        </w:rPr>
        <w:t xml:space="preserve">70 </w:t>
      </w:r>
      <w:r w:rsidRPr="00E6614C">
        <w:rPr>
          <w:rFonts w:ascii="Arial" w:hAnsi="Arial" w:cs="Arial"/>
          <w:sz w:val="24"/>
          <w:szCs w:val="24"/>
          <w:lang w:val="en-GB"/>
        </w:rPr>
        <w:t xml:space="preserve">days </w:t>
      </w:r>
      <w:r w:rsidR="006E0B8C">
        <w:rPr>
          <w:rFonts w:ascii="Arial" w:hAnsi="Arial" w:cs="Arial"/>
          <w:sz w:val="24"/>
          <w:szCs w:val="24"/>
          <w:lang w:val="en-GB"/>
        </w:rPr>
        <w:t>after</w:t>
      </w:r>
      <w:r w:rsidR="006E0B8C" w:rsidRPr="00E6614C">
        <w:rPr>
          <w:rFonts w:ascii="Arial" w:hAnsi="Arial" w:cs="Arial"/>
          <w:sz w:val="24"/>
          <w:szCs w:val="24"/>
          <w:lang w:val="en-GB"/>
        </w:rPr>
        <w:t xml:space="preserve"> </w:t>
      </w:r>
      <w:r w:rsidRPr="00E6614C">
        <w:rPr>
          <w:rFonts w:ascii="Arial" w:hAnsi="Arial" w:cs="Arial"/>
          <w:sz w:val="24"/>
          <w:szCs w:val="24"/>
          <w:lang w:val="en-GB"/>
        </w:rPr>
        <w:t xml:space="preserve">the end of the reference quarter, </w:t>
      </w:r>
      <w:r w:rsidR="00887F14">
        <w:rPr>
          <w:rFonts w:ascii="Arial" w:hAnsi="Arial" w:cs="Arial"/>
          <w:sz w:val="24"/>
          <w:szCs w:val="24"/>
          <w:lang w:val="en-GB"/>
        </w:rPr>
        <w:t xml:space="preserve">in the first case </w:t>
      </w:r>
      <w:r w:rsidRPr="00E6614C">
        <w:rPr>
          <w:rFonts w:ascii="Arial" w:hAnsi="Arial" w:cs="Arial"/>
          <w:sz w:val="24"/>
          <w:szCs w:val="24"/>
          <w:lang w:val="en-GB"/>
        </w:rPr>
        <w:t xml:space="preserve">as </w:t>
      </w:r>
      <w:r w:rsidR="00E6614C">
        <w:rPr>
          <w:rFonts w:ascii="Arial" w:hAnsi="Arial" w:cs="Arial"/>
          <w:sz w:val="24"/>
          <w:szCs w:val="24"/>
          <w:lang w:val="en-GB"/>
        </w:rPr>
        <w:t xml:space="preserve">flash </w:t>
      </w:r>
      <w:r w:rsidRPr="00E6614C">
        <w:rPr>
          <w:rFonts w:ascii="Arial" w:hAnsi="Arial" w:cs="Arial"/>
          <w:sz w:val="24"/>
          <w:szCs w:val="24"/>
          <w:lang w:val="en-GB"/>
        </w:rPr>
        <w:t>estimates</w:t>
      </w:r>
      <w:r w:rsidR="001E2E12">
        <w:rPr>
          <w:rFonts w:ascii="Arial" w:hAnsi="Arial" w:cs="Arial"/>
          <w:sz w:val="24"/>
          <w:szCs w:val="24"/>
          <w:lang w:val="en-GB"/>
        </w:rPr>
        <w:t xml:space="preserve">, </w:t>
      </w:r>
      <w:r w:rsidR="00CA4CDE">
        <w:rPr>
          <w:rFonts w:ascii="Arial" w:hAnsi="Arial" w:cs="Arial"/>
          <w:sz w:val="24"/>
          <w:szCs w:val="24"/>
          <w:lang w:val="en-GB"/>
        </w:rPr>
        <w:t>in compliance with</w:t>
      </w:r>
      <w:r w:rsidR="001E2E12">
        <w:rPr>
          <w:rFonts w:ascii="Arial" w:hAnsi="Arial" w:cs="Arial"/>
          <w:sz w:val="24"/>
          <w:szCs w:val="24"/>
          <w:lang w:val="en-GB"/>
        </w:rPr>
        <w:t xml:space="preserve"> the </w:t>
      </w:r>
      <w:r w:rsidR="009E239E">
        <w:rPr>
          <w:rFonts w:ascii="Arial" w:hAnsi="Arial" w:cs="Arial"/>
          <w:sz w:val="24"/>
          <w:szCs w:val="24"/>
          <w:lang w:val="en-GB"/>
        </w:rPr>
        <w:t>relevant EU Regulations</w:t>
      </w:r>
      <w:r w:rsidRPr="00E6614C">
        <w:rPr>
          <w:rFonts w:ascii="Arial" w:hAnsi="Arial" w:cs="Arial"/>
          <w:sz w:val="24"/>
          <w:szCs w:val="24"/>
          <w:lang w:val="en-GB"/>
        </w:rPr>
        <w:t>.</w:t>
      </w:r>
      <w:r w:rsidR="00B94C0E">
        <w:rPr>
          <w:rFonts w:ascii="Arial" w:hAnsi="Arial" w:cs="Arial"/>
          <w:sz w:val="24"/>
          <w:szCs w:val="24"/>
          <w:lang w:val="en-GB"/>
        </w:rPr>
        <w:t xml:space="preserve"> </w:t>
      </w:r>
    </w:p>
    <w:p w14:paraId="26A1C6F3" w14:textId="782BE15F" w:rsidR="00EB748A" w:rsidRPr="00EB748A" w:rsidRDefault="00CB3E97" w:rsidP="006438B9">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this </w:t>
      </w:r>
      <w:r w:rsidR="00A67E45">
        <w:rPr>
          <w:rFonts w:ascii="Arial" w:hAnsi="Arial" w:cs="Arial"/>
          <w:sz w:val="24"/>
          <w:szCs w:val="24"/>
          <w:lang w:val="en-GB"/>
        </w:rPr>
        <w:t xml:space="preserve">paper </w:t>
      </w:r>
      <w:r>
        <w:rPr>
          <w:rFonts w:ascii="Arial" w:hAnsi="Arial" w:cs="Arial"/>
          <w:sz w:val="24"/>
          <w:szCs w:val="24"/>
          <w:lang w:val="en-GB"/>
        </w:rPr>
        <w:t xml:space="preserve">the methodology used </w:t>
      </w:r>
      <w:r w:rsidR="00887F14">
        <w:rPr>
          <w:rFonts w:ascii="Arial" w:hAnsi="Arial" w:cs="Arial"/>
          <w:sz w:val="24"/>
          <w:szCs w:val="24"/>
          <w:lang w:val="en-GB"/>
        </w:rPr>
        <w:t xml:space="preserve">in ISTAT </w:t>
      </w:r>
      <w:r>
        <w:rPr>
          <w:rFonts w:ascii="Arial" w:hAnsi="Arial" w:cs="Arial"/>
          <w:sz w:val="24"/>
          <w:szCs w:val="24"/>
          <w:lang w:val="en-GB"/>
        </w:rPr>
        <w:t xml:space="preserve">for the </w:t>
      </w:r>
      <w:r w:rsidR="00F224F3">
        <w:rPr>
          <w:rFonts w:ascii="Arial" w:hAnsi="Arial" w:cs="Arial"/>
          <w:sz w:val="24"/>
          <w:szCs w:val="24"/>
          <w:lang w:val="en-GB"/>
        </w:rPr>
        <w:t xml:space="preserve">production </w:t>
      </w:r>
      <w:r>
        <w:rPr>
          <w:rFonts w:ascii="Arial" w:hAnsi="Arial" w:cs="Arial"/>
          <w:sz w:val="24"/>
          <w:szCs w:val="24"/>
          <w:lang w:val="en-GB"/>
        </w:rPr>
        <w:t>of the flash estimates and the difference with the procedure</w:t>
      </w:r>
      <w:r w:rsidR="00494220">
        <w:rPr>
          <w:rFonts w:ascii="Arial" w:hAnsi="Arial" w:cs="Arial"/>
          <w:sz w:val="24"/>
          <w:szCs w:val="24"/>
          <w:lang w:val="en-GB"/>
        </w:rPr>
        <w:t xml:space="preserve"> and results</w:t>
      </w:r>
      <w:r>
        <w:rPr>
          <w:rFonts w:ascii="Arial" w:hAnsi="Arial" w:cs="Arial"/>
          <w:sz w:val="24"/>
          <w:szCs w:val="24"/>
          <w:lang w:val="en-GB"/>
        </w:rPr>
        <w:t xml:space="preserve"> for the </w:t>
      </w:r>
      <w:r w:rsidR="00F224F3">
        <w:rPr>
          <w:rFonts w:ascii="Arial" w:hAnsi="Arial" w:cs="Arial"/>
          <w:sz w:val="24"/>
          <w:szCs w:val="24"/>
          <w:lang w:val="en-GB"/>
        </w:rPr>
        <w:t xml:space="preserve">70-day </w:t>
      </w:r>
      <w:r>
        <w:rPr>
          <w:rFonts w:ascii="Arial" w:hAnsi="Arial" w:cs="Arial"/>
          <w:sz w:val="24"/>
          <w:szCs w:val="24"/>
          <w:lang w:val="en-GB"/>
        </w:rPr>
        <w:t>estimates</w:t>
      </w:r>
      <w:r w:rsidR="00827164">
        <w:rPr>
          <w:rFonts w:ascii="Arial" w:hAnsi="Arial" w:cs="Arial"/>
          <w:sz w:val="24"/>
          <w:szCs w:val="24"/>
          <w:lang w:val="en-GB"/>
        </w:rPr>
        <w:t xml:space="preserve"> are described and analysed</w:t>
      </w:r>
      <w:r>
        <w:rPr>
          <w:rFonts w:ascii="Arial" w:hAnsi="Arial" w:cs="Arial"/>
          <w:sz w:val="24"/>
          <w:szCs w:val="24"/>
          <w:lang w:val="en-GB"/>
        </w:rPr>
        <w:t xml:space="preserve">. </w:t>
      </w:r>
    </w:p>
    <w:p w14:paraId="275A1E90" w14:textId="77777777" w:rsidR="00EB748A" w:rsidRDefault="00EB748A" w:rsidP="00EB748A">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Pr>
          <w:rFonts w:ascii="Arial" w:hAnsi="Arial" w:cs="Arial"/>
          <w:b/>
          <w:sz w:val="24"/>
          <w:szCs w:val="24"/>
          <w:lang w:val="en-GB"/>
        </w:rPr>
        <w:t xml:space="preserve">The </w:t>
      </w:r>
      <w:r w:rsidR="0000268B">
        <w:rPr>
          <w:rFonts w:ascii="Arial" w:hAnsi="Arial" w:cs="Arial"/>
          <w:b/>
          <w:sz w:val="24"/>
          <w:szCs w:val="24"/>
          <w:lang w:val="en-GB"/>
        </w:rPr>
        <w:t xml:space="preserve">procedure for the </w:t>
      </w:r>
      <w:r>
        <w:rPr>
          <w:rFonts w:ascii="Arial" w:hAnsi="Arial" w:cs="Arial"/>
          <w:b/>
          <w:sz w:val="24"/>
          <w:szCs w:val="24"/>
          <w:lang w:val="en-GB"/>
        </w:rPr>
        <w:t>Italian job vacancies</w:t>
      </w:r>
      <w:r w:rsidR="000E2A4E">
        <w:rPr>
          <w:rFonts w:ascii="Arial" w:hAnsi="Arial" w:cs="Arial"/>
          <w:b/>
          <w:sz w:val="24"/>
          <w:szCs w:val="24"/>
          <w:lang w:val="en-GB"/>
        </w:rPr>
        <w:t xml:space="preserve"> quarterly</w:t>
      </w:r>
      <w:r>
        <w:rPr>
          <w:rFonts w:ascii="Arial" w:hAnsi="Arial" w:cs="Arial"/>
          <w:b/>
          <w:sz w:val="24"/>
          <w:szCs w:val="24"/>
          <w:lang w:val="en-GB"/>
        </w:rPr>
        <w:t xml:space="preserve"> </w:t>
      </w:r>
      <w:r w:rsidR="0000268B">
        <w:rPr>
          <w:rFonts w:ascii="Arial" w:hAnsi="Arial" w:cs="Arial"/>
          <w:b/>
          <w:sz w:val="24"/>
          <w:szCs w:val="24"/>
          <w:lang w:val="en-GB"/>
        </w:rPr>
        <w:t>estimates</w:t>
      </w:r>
      <w:r>
        <w:rPr>
          <w:rFonts w:ascii="Arial" w:hAnsi="Arial" w:cs="Arial"/>
          <w:b/>
          <w:sz w:val="24"/>
          <w:szCs w:val="24"/>
          <w:lang w:val="en-GB"/>
        </w:rPr>
        <w:t xml:space="preserve"> </w:t>
      </w:r>
      <w:r w:rsidR="00E91FD6">
        <w:rPr>
          <w:rFonts w:ascii="Arial" w:hAnsi="Arial" w:cs="Arial"/>
          <w:b/>
          <w:sz w:val="24"/>
          <w:szCs w:val="24"/>
          <w:lang w:val="en-GB"/>
        </w:rPr>
        <w:t>and difference between flash and final estimation</w:t>
      </w:r>
    </w:p>
    <w:p w14:paraId="47533C53" w14:textId="0E3D7BDE" w:rsidR="009E1520" w:rsidRDefault="009E1520" w:rsidP="009E1520">
      <w:pPr>
        <w:spacing w:before="360" w:after="0" w:line="360" w:lineRule="auto"/>
        <w:jc w:val="both"/>
        <w:rPr>
          <w:rFonts w:ascii="Arial" w:hAnsi="Arial" w:cs="Arial"/>
          <w:sz w:val="24"/>
          <w:szCs w:val="24"/>
          <w:lang w:val="en-GB"/>
        </w:rPr>
      </w:pPr>
      <w:r>
        <w:rPr>
          <w:rFonts w:ascii="Arial" w:hAnsi="Arial" w:cs="Arial"/>
          <w:sz w:val="24"/>
          <w:szCs w:val="24"/>
          <w:lang w:val="en-GB"/>
        </w:rPr>
        <w:t>The</w:t>
      </w:r>
      <w:r w:rsidRPr="00F17DD7">
        <w:rPr>
          <w:rFonts w:ascii="Arial" w:hAnsi="Arial" w:cs="Arial"/>
          <w:sz w:val="24"/>
          <w:szCs w:val="24"/>
          <w:lang w:val="en-GB"/>
        </w:rPr>
        <w:t xml:space="preserve"> </w:t>
      </w:r>
      <w:r>
        <w:rPr>
          <w:rFonts w:ascii="Arial" w:hAnsi="Arial" w:cs="Arial"/>
          <w:sz w:val="24"/>
          <w:szCs w:val="24"/>
          <w:lang w:val="en-GB"/>
        </w:rPr>
        <w:t xml:space="preserve">job vacancy rate statistics are produced integrating the microdata of two </w:t>
      </w:r>
      <w:r w:rsidR="00D02DE2">
        <w:rPr>
          <w:rFonts w:ascii="Arial" w:hAnsi="Arial" w:cs="Arial"/>
          <w:sz w:val="24"/>
          <w:szCs w:val="24"/>
          <w:lang w:val="en-GB"/>
        </w:rPr>
        <w:t xml:space="preserve">ISTAT </w:t>
      </w:r>
      <w:r>
        <w:rPr>
          <w:rFonts w:ascii="Arial" w:hAnsi="Arial" w:cs="Arial"/>
          <w:sz w:val="24"/>
          <w:szCs w:val="24"/>
          <w:lang w:val="en-GB"/>
        </w:rPr>
        <w:t>surveys and using those of a third one for editing and imputation and calibration (see Baldi et al., 2011</w:t>
      </w:r>
      <w:r w:rsidR="005126C3">
        <w:rPr>
          <w:rFonts w:ascii="Arial" w:hAnsi="Arial" w:cs="Arial"/>
          <w:sz w:val="24"/>
          <w:szCs w:val="24"/>
          <w:lang w:val="en-GB"/>
        </w:rPr>
        <w:t>, and Bellisai et al., 2013</w:t>
      </w:r>
      <w:r>
        <w:rPr>
          <w:rFonts w:ascii="Arial" w:hAnsi="Arial" w:cs="Arial"/>
          <w:sz w:val="24"/>
          <w:szCs w:val="24"/>
          <w:lang w:val="en-GB"/>
        </w:rPr>
        <w:t>). The three surveys are:</w:t>
      </w:r>
    </w:p>
    <w:p w14:paraId="5F3E16F7" w14:textId="6E555E29" w:rsidR="009E1520" w:rsidRDefault="00690BAC" w:rsidP="009E1520">
      <w:pPr>
        <w:pStyle w:val="Akapitzlist"/>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VELA</w:t>
      </w:r>
      <w:r w:rsidR="009E1520">
        <w:rPr>
          <w:rFonts w:ascii="Arial" w:hAnsi="Arial" w:cs="Arial"/>
          <w:sz w:val="24"/>
          <w:szCs w:val="24"/>
          <w:lang w:val="en-GB"/>
        </w:rPr>
        <w:t xml:space="preserve">: a quarterly sample survey </w:t>
      </w:r>
      <w:r w:rsidR="00F95FE4">
        <w:rPr>
          <w:rFonts w:ascii="Arial" w:hAnsi="Arial" w:cs="Arial"/>
          <w:sz w:val="24"/>
          <w:szCs w:val="24"/>
          <w:lang w:val="en-GB"/>
        </w:rPr>
        <w:t xml:space="preserve">(of around 26,000 enterprises) </w:t>
      </w:r>
      <w:r w:rsidR="009E1520">
        <w:rPr>
          <w:rFonts w:ascii="Arial" w:hAnsi="Arial" w:cs="Arial"/>
          <w:sz w:val="24"/>
          <w:szCs w:val="24"/>
          <w:lang w:val="en-GB"/>
        </w:rPr>
        <w:t>that collects data on jobs, vacancies and hours worked on the enterprises with a number of employees between 10 and 500 in sections B to S of Nace Rev. 2</w:t>
      </w:r>
      <w:r w:rsidR="0018061B">
        <w:rPr>
          <w:rFonts w:ascii="Arial" w:hAnsi="Arial" w:cs="Arial"/>
          <w:sz w:val="24"/>
          <w:szCs w:val="24"/>
          <w:lang w:val="en-GB"/>
        </w:rPr>
        <w:t>;</w:t>
      </w:r>
    </w:p>
    <w:p w14:paraId="6C03E143" w14:textId="77777777" w:rsidR="009E1520" w:rsidRDefault="009E1520" w:rsidP="009E1520">
      <w:pPr>
        <w:pStyle w:val="Akapitzlist"/>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GI</w:t>
      </w:r>
      <w:r w:rsidR="00F95FE4">
        <w:rPr>
          <w:rFonts w:ascii="Arial" w:hAnsi="Arial" w:cs="Arial"/>
          <w:sz w:val="24"/>
          <w:szCs w:val="24"/>
          <w:lang w:val="en-GB"/>
        </w:rPr>
        <w:t xml:space="preserve">: </w:t>
      </w:r>
      <w:r>
        <w:rPr>
          <w:rFonts w:ascii="Arial" w:hAnsi="Arial" w:cs="Arial"/>
          <w:sz w:val="24"/>
          <w:szCs w:val="24"/>
          <w:lang w:val="en-GB"/>
        </w:rPr>
        <w:t xml:space="preserve">a monthly census survey </w:t>
      </w:r>
      <w:r w:rsidR="00F95FE4">
        <w:rPr>
          <w:rFonts w:ascii="Arial" w:hAnsi="Arial" w:cs="Arial"/>
          <w:sz w:val="24"/>
          <w:szCs w:val="24"/>
          <w:lang w:val="en-GB"/>
        </w:rPr>
        <w:t xml:space="preserve">(of around 1,500 enterprises) </w:t>
      </w:r>
      <w:r>
        <w:rPr>
          <w:rFonts w:ascii="Arial" w:hAnsi="Arial" w:cs="Arial"/>
          <w:sz w:val="24"/>
          <w:szCs w:val="24"/>
          <w:lang w:val="en-GB"/>
        </w:rPr>
        <w:t xml:space="preserve">that collects data </w:t>
      </w:r>
      <w:r w:rsidR="00F95FE4">
        <w:rPr>
          <w:rFonts w:ascii="Arial" w:hAnsi="Arial" w:cs="Arial"/>
          <w:sz w:val="24"/>
          <w:szCs w:val="24"/>
          <w:lang w:val="en-GB"/>
        </w:rPr>
        <w:t xml:space="preserve">on jobs, vacancies (only quarterly), hours worked, wages and labour costs </w:t>
      </w:r>
      <w:r w:rsidRPr="009F1D93">
        <w:rPr>
          <w:rFonts w:ascii="Arial" w:hAnsi="Arial" w:cs="Arial"/>
          <w:sz w:val="24"/>
          <w:szCs w:val="24"/>
          <w:lang w:val="en-GB"/>
        </w:rPr>
        <w:t>on the enterpri</w:t>
      </w:r>
      <w:r>
        <w:rPr>
          <w:rFonts w:ascii="Arial" w:hAnsi="Arial" w:cs="Arial"/>
          <w:sz w:val="24"/>
          <w:szCs w:val="24"/>
          <w:lang w:val="en-GB"/>
        </w:rPr>
        <w:t xml:space="preserve">ses with </w:t>
      </w:r>
      <w:r w:rsidR="00F95FE4">
        <w:rPr>
          <w:rFonts w:ascii="Arial" w:hAnsi="Arial" w:cs="Arial"/>
          <w:sz w:val="24"/>
          <w:szCs w:val="24"/>
          <w:lang w:val="en-GB"/>
        </w:rPr>
        <w:t xml:space="preserve">at least 500 </w:t>
      </w:r>
      <w:r>
        <w:rPr>
          <w:rFonts w:ascii="Arial" w:hAnsi="Arial" w:cs="Arial"/>
          <w:sz w:val="24"/>
          <w:szCs w:val="24"/>
          <w:lang w:val="en-GB"/>
        </w:rPr>
        <w:t xml:space="preserve">employees </w:t>
      </w:r>
      <w:r w:rsidR="00F95FE4">
        <w:rPr>
          <w:rFonts w:ascii="Arial" w:hAnsi="Arial" w:cs="Arial"/>
          <w:sz w:val="24"/>
          <w:szCs w:val="24"/>
          <w:lang w:val="en-GB"/>
        </w:rPr>
        <w:t>in sections B to S of Nace Rev. 2</w:t>
      </w:r>
      <w:r w:rsidR="0018061B">
        <w:rPr>
          <w:rFonts w:ascii="Arial" w:hAnsi="Arial" w:cs="Arial"/>
          <w:sz w:val="24"/>
          <w:szCs w:val="24"/>
          <w:lang w:val="en-GB"/>
        </w:rPr>
        <w:t>;</w:t>
      </w:r>
    </w:p>
    <w:p w14:paraId="6BE5B7E1" w14:textId="64E536AB" w:rsidR="009E1520" w:rsidRDefault="009E1520" w:rsidP="009E1520">
      <w:pPr>
        <w:pStyle w:val="Akapitzlist"/>
        <w:numPr>
          <w:ilvl w:val="0"/>
          <w:numId w:val="4"/>
        </w:numPr>
        <w:spacing w:before="360" w:after="0" w:line="360" w:lineRule="auto"/>
        <w:jc w:val="both"/>
        <w:rPr>
          <w:rFonts w:ascii="Arial" w:hAnsi="Arial" w:cs="Arial"/>
          <w:sz w:val="24"/>
          <w:szCs w:val="24"/>
          <w:lang w:val="en-GB"/>
        </w:rPr>
      </w:pPr>
      <w:r>
        <w:rPr>
          <w:rFonts w:ascii="Arial" w:hAnsi="Arial" w:cs="Arial"/>
          <w:sz w:val="24"/>
          <w:szCs w:val="24"/>
          <w:lang w:val="en-GB"/>
        </w:rPr>
        <w:t>OROS</w:t>
      </w:r>
      <w:r w:rsidR="00F95FE4">
        <w:rPr>
          <w:rFonts w:ascii="Arial" w:hAnsi="Arial" w:cs="Arial"/>
          <w:sz w:val="24"/>
          <w:szCs w:val="24"/>
          <w:lang w:val="en-GB"/>
        </w:rPr>
        <w:t>:</w:t>
      </w:r>
      <w:r>
        <w:rPr>
          <w:rFonts w:ascii="Arial" w:hAnsi="Arial" w:cs="Arial"/>
          <w:sz w:val="24"/>
          <w:szCs w:val="24"/>
          <w:lang w:val="en-GB"/>
        </w:rPr>
        <w:t xml:space="preserve"> </w:t>
      </w:r>
      <w:r w:rsidR="00F95FE4">
        <w:rPr>
          <w:rFonts w:ascii="Arial" w:hAnsi="Arial" w:cs="Arial"/>
          <w:sz w:val="24"/>
          <w:szCs w:val="24"/>
          <w:lang w:val="en-GB"/>
        </w:rPr>
        <w:t>an administrative based</w:t>
      </w:r>
      <w:r>
        <w:rPr>
          <w:rFonts w:ascii="Arial" w:hAnsi="Arial" w:cs="Arial"/>
          <w:sz w:val="24"/>
          <w:szCs w:val="24"/>
          <w:lang w:val="en-GB"/>
        </w:rPr>
        <w:t xml:space="preserve"> quarterly survey </w:t>
      </w:r>
      <w:r w:rsidR="00F95FE4">
        <w:rPr>
          <w:rFonts w:ascii="Arial" w:hAnsi="Arial" w:cs="Arial"/>
          <w:sz w:val="24"/>
          <w:szCs w:val="24"/>
          <w:lang w:val="en-GB"/>
        </w:rPr>
        <w:t xml:space="preserve">that </w:t>
      </w:r>
      <w:r>
        <w:rPr>
          <w:rFonts w:ascii="Arial" w:hAnsi="Arial" w:cs="Arial"/>
          <w:sz w:val="24"/>
          <w:szCs w:val="24"/>
          <w:lang w:val="en-GB"/>
        </w:rPr>
        <w:t>collects i</w:t>
      </w:r>
      <w:r w:rsidRPr="00C613D1">
        <w:rPr>
          <w:rFonts w:ascii="Arial" w:hAnsi="Arial" w:cs="Arial"/>
          <w:sz w:val="24"/>
          <w:szCs w:val="24"/>
          <w:lang w:val="en-GB"/>
        </w:rPr>
        <w:t xml:space="preserve">nformation </w:t>
      </w:r>
      <w:r w:rsidR="00F95FE4">
        <w:rPr>
          <w:rFonts w:ascii="Arial" w:hAnsi="Arial" w:cs="Arial"/>
          <w:sz w:val="24"/>
          <w:szCs w:val="24"/>
          <w:lang w:val="en-GB"/>
        </w:rPr>
        <w:t xml:space="preserve">on jobs, wages and labours costs </w:t>
      </w:r>
      <w:r w:rsidRPr="00C613D1">
        <w:rPr>
          <w:rFonts w:ascii="Arial" w:hAnsi="Arial" w:cs="Arial"/>
          <w:sz w:val="24"/>
          <w:szCs w:val="24"/>
          <w:lang w:val="en-GB"/>
        </w:rPr>
        <w:t xml:space="preserve">on </w:t>
      </w:r>
      <w:r w:rsidR="00F95FE4">
        <w:rPr>
          <w:rFonts w:ascii="Arial" w:hAnsi="Arial" w:cs="Arial"/>
          <w:sz w:val="24"/>
          <w:szCs w:val="24"/>
          <w:lang w:val="en-GB"/>
        </w:rPr>
        <w:t xml:space="preserve">all active </w:t>
      </w:r>
      <w:r>
        <w:rPr>
          <w:rFonts w:ascii="Arial" w:hAnsi="Arial" w:cs="Arial"/>
          <w:sz w:val="24"/>
          <w:szCs w:val="24"/>
          <w:lang w:val="en-GB"/>
        </w:rPr>
        <w:t>enterprises</w:t>
      </w:r>
      <w:r w:rsidRPr="00C613D1">
        <w:rPr>
          <w:rFonts w:ascii="Arial" w:hAnsi="Arial" w:cs="Arial"/>
          <w:sz w:val="24"/>
          <w:szCs w:val="24"/>
          <w:lang w:val="en-GB"/>
        </w:rPr>
        <w:t xml:space="preserve"> </w:t>
      </w:r>
      <w:r w:rsidR="0067586C">
        <w:rPr>
          <w:rFonts w:ascii="Arial" w:hAnsi="Arial" w:cs="Arial"/>
          <w:sz w:val="24"/>
          <w:szCs w:val="24"/>
          <w:lang w:val="en-GB"/>
        </w:rPr>
        <w:t xml:space="preserve">with employees </w:t>
      </w:r>
      <w:r w:rsidR="00FD7229">
        <w:rPr>
          <w:rFonts w:ascii="Arial" w:hAnsi="Arial" w:cs="Arial"/>
          <w:sz w:val="24"/>
          <w:szCs w:val="24"/>
          <w:lang w:val="en-GB"/>
        </w:rPr>
        <w:t xml:space="preserve">(around 1.4 millions) </w:t>
      </w:r>
      <w:r w:rsidR="00F95FE4">
        <w:rPr>
          <w:rFonts w:ascii="Arial" w:hAnsi="Arial" w:cs="Arial"/>
          <w:sz w:val="24"/>
          <w:szCs w:val="24"/>
          <w:lang w:val="en-GB"/>
        </w:rPr>
        <w:t>in sections B to S of Nace Rev. 2</w:t>
      </w:r>
      <w:r w:rsidR="0018061B">
        <w:rPr>
          <w:rFonts w:ascii="Arial" w:hAnsi="Arial" w:cs="Arial"/>
          <w:sz w:val="24"/>
          <w:szCs w:val="24"/>
          <w:lang w:val="en-GB"/>
        </w:rPr>
        <w:t>.</w:t>
      </w:r>
    </w:p>
    <w:p w14:paraId="66CC2C58" w14:textId="7ECEA6EE" w:rsidR="00862E0A" w:rsidRDefault="00862E0A" w:rsidP="006438B9">
      <w:pPr>
        <w:spacing w:before="360" w:after="0" w:line="360" w:lineRule="auto"/>
        <w:jc w:val="both"/>
        <w:rPr>
          <w:rFonts w:ascii="Arial" w:hAnsi="Arial" w:cs="Arial"/>
          <w:sz w:val="24"/>
          <w:szCs w:val="24"/>
          <w:lang w:val="en-GB"/>
        </w:rPr>
      </w:pPr>
      <w:r>
        <w:rPr>
          <w:rFonts w:ascii="Arial" w:hAnsi="Arial" w:cs="Arial"/>
          <w:sz w:val="24"/>
          <w:szCs w:val="24"/>
          <w:lang w:val="en-GB"/>
        </w:rPr>
        <w:t xml:space="preserve">As indicated above, the </w:t>
      </w:r>
      <w:r w:rsidR="002B6095">
        <w:rPr>
          <w:rFonts w:ascii="Arial" w:hAnsi="Arial" w:cs="Arial"/>
          <w:sz w:val="24"/>
          <w:szCs w:val="24"/>
          <w:lang w:val="en-GB"/>
        </w:rPr>
        <w:t xml:space="preserve">OROS </w:t>
      </w:r>
      <w:r>
        <w:rPr>
          <w:rFonts w:ascii="Arial" w:hAnsi="Arial" w:cs="Arial"/>
          <w:sz w:val="24"/>
          <w:szCs w:val="24"/>
          <w:lang w:val="en-GB"/>
        </w:rPr>
        <w:t xml:space="preserve">microdata are used for editing and imputation (of </w:t>
      </w:r>
      <w:r w:rsidR="00D92735">
        <w:rPr>
          <w:rFonts w:ascii="Arial" w:hAnsi="Arial" w:cs="Arial"/>
          <w:sz w:val="24"/>
          <w:szCs w:val="24"/>
          <w:lang w:val="en-GB"/>
        </w:rPr>
        <w:t xml:space="preserve">VELA </w:t>
      </w:r>
      <w:r>
        <w:rPr>
          <w:rFonts w:ascii="Arial" w:hAnsi="Arial" w:cs="Arial"/>
          <w:sz w:val="24"/>
          <w:szCs w:val="24"/>
          <w:lang w:val="en-GB"/>
        </w:rPr>
        <w:t xml:space="preserve">jobs) and to calculate the calibrations constraints </w:t>
      </w:r>
      <w:r w:rsidRPr="00C613D1">
        <w:rPr>
          <w:rFonts w:ascii="Arial" w:hAnsi="Arial" w:cs="Arial"/>
          <w:sz w:val="24"/>
          <w:szCs w:val="24"/>
          <w:lang w:val="en-GB"/>
        </w:rPr>
        <w:t xml:space="preserve">(Deville </w:t>
      </w:r>
      <w:r>
        <w:rPr>
          <w:rFonts w:ascii="Arial" w:hAnsi="Arial" w:cs="Arial"/>
          <w:sz w:val="24"/>
          <w:szCs w:val="24"/>
          <w:lang w:val="en-GB"/>
        </w:rPr>
        <w:t>and</w:t>
      </w:r>
      <w:r w:rsidRPr="00C613D1">
        <w:rPr>
          <w:rFonts w:ascii="Arial" w:hAnsi="Arial" w:cs="Arial"/>
          <w:sz w:val="24"/>
          <w:szCs w:val="24"/>
          <w:lang w:val="en-GB"/>
        </w:rPr>
        <w:t xml:space="preserve"> Särndal, 1992</w:t>
      </w:r>
      <w:r>
        <w:rPr>
          <w:rFonts w:ascii="Arial" w:hAnsi="Arial" w:cs="Arial"/>
          <w:sz w:val="24"/>
          <w:szCs w:val="24"/>
          <w:lang w:val="en-GB"/>
        </w:rPr>
        <w:t>,</w:t>
      </w:r>
      <w:r w:rsidRPr="00C613D1">
        <w:rPr>
          <w:rFonts w:ascii="Arial" w:hAnsi="Arial" w:cs="Arial"/>
          <w:sz w:val="24"/>
          <w:szCs w:val="24"/>
          <w:lang w:val="en-GB"/>
        </w:rPr>
        <w:t xml:space="preserve"> and Särndal, 2007) </w:t>
      </w:r>
      <w:r>
        <w:rPr>
          <w:rFonts w:ascii="Arial" w:hAnsi="Arial" w:cs="Arial"/>
          <w:sz w:val="24"/>
          <w:szCs w:val="24"/>
          <w:lang w:val="en-GB"/>
        </w:rPr>
        <w:t xml:space="preserve">used to produce </w:t>
      </w:r>
      <w:r w:rsidR="00076590">
        <w:rPr>
          <w:rFonts w:ascii="Arial" w:hAnsi="Arial" w:cs="Arial"/>
          <w:sz w:val="24"/>
          <w:szCs w:val="24"/>
          <w:lang w:val="en-GB"/>
        </w:rPr>
        <w:t xml:space="preserve">the </w:t>
      </w:r>
      <w:r>
        <w:rPr>
          <w:rFonts w:ascii="Arial" w:hAnsi="Arial" w:cs="Arial"/>
          <w:sz w:val="24"/>
          <w:szCs w:val="24"/>
          <w:lang w:val="en-GB"/>
        </w:rPr>
        <w:t>aggregate series for jobs and vacancies.</w:t>
      </w:r>
    </w:p>
    <w:p w14:paraId="7D10AFF5" w14:textId="05526ECB" w:rsidR="00F4406D" w:rsidRDefault="00F4406D" w:rsidP="00FF7376">
      <w:pPr>
        <w:spacing w:before="360" w:after="0" w:line="360" w:lineRule="auto"/>
        <w:jc w:val="both"/>
        <w:rPr>
          <w:rFonts w:ascii="Arial" w:hAnsi="Arial" w:cs="Arial"/>
          <w:sz w:val="24"/>
          <w:szCs w:val="24"/>
          <w:lang w:val="en-GB"/>
        </w:rPr>
      </w:pPr>
      <w:r>
        <w:rPr>
          <w:rFonts w:ascii="Arial" w:hAnsi="Arial" w:cs="Arial"/>
          <w:sz w:val="24"/>
          <w:szCs w:val="24"/>
          <w:lang w:val="en-GB"/>
        </w:rPr>
        <w:t>The differences in the production processes for the estimates produced for the 45 and 70 day (in the following, called final estimates)</w:t>
      </w:r>
      <w:r w:rsidR="002E5407">
        <w:rPr>
          <w:rFonts w:ascii="Arial" w:hAnsi="Arial" w:cs="Arial"/>
          <w:sz w:val="24"/>
          <w:szCs w:val="24"/>
          <w:lang w:val="en-GB"/>
        </w:rPr>
        <w:t xml:space="preserve"> </w:t>
      </w:r>
      <w:r w:rsidR="0097600A">
        <w:rPr>
          <w:rFonts w:ascii="Arial" w:hAnsi="Arial" w:cs="Arial"/>
          <w:sz w:val="24"/>
          <w:szCs w:val="24"/>
          <w:lang w:val="en-GB"/>
        </w:rPr>
        <w:t xml:space="preserve">Regulation </w:t>
      </w:r>
      <w:r>
        <w:rPr>
          <w:rFonts w:ascii="Arial" w:hAnsi="Arial" w:cs="Arial"/>
          <w:sz w:val="24"/>
          <w:szCs w:val="24"/>
          <w:lang w:val="en-GB"/>
        </w:rPr>
        <w:t>deadlines are due to the different data availability and the need to</w:t>
      </w:r>
      <w:r w:rsidR="002E5407">
        <w:rPr>
          <w:rFonts w:ascii="Arial" w:hAnsi="Arial" w:cs="Arial"/>
          <w:sz w:val="24"/>
          <w:szCs w:val="24"/>
          <w:lang w:val="en-GB"/>
        </w:rPr>
        <w:t xml:space="preserve"> </w:t>
      </w:r>
      <w:r w:rsidR="00E85EEB">
        <w:rPr>
          <w:rFonts w:ascii="Arial" w:hAnsi="Arial" w:cs="Arial"/>
          <w:sz w:val="24"/>
          <w:szCs w:val="24"/>
          <w:lang w:val="en-GB"/>
        </w:rPr>
        <w:t>contain the flash estimates</w:t>
      </w:r>
      <w:r w:rsidR="002E5407">
        <w:rPr>
          <w:rFonts w:ascii="Arial" w:hAnsi="Arial" w:cs="Arial"/>
          <w:sz w:val="24"/>
          <w:szCs w:val="24"/>
          <w:lang w:val="en-GB"/>
        </w:rPr>
        <w:t xml:space="preserve"> production process </w:t>
      </w:r>
      <w:r w:rsidR="00D2758D">
        <w:rPr>
          <w:rFonts w:ascii="Arial" w:hAnsi="Arial" w:cs="Arial"/>
          <w:sz w:val="24"/>
          <w:szCs w:val="24"/>
          <w:lang w:val="en-GB"/>
        </w:rPr>
        <w:t>duration</w:t>
      </w:r>
      <w:r w:rsidR="00881401">
        <w:rPr>
          <w:rFonts w:ascii="Arial" w:hAnsi="Arial" w:cs="Arial"/>
          <w:sz w:val="24"/>
          <w:szCs w:val="24"/>
          <w:lang w:val="en-GB"/>
        </w:rPr>
        <w:t>.</w:t>
      </w:r>
    </w:p>
    <w:p w14:paraId="043B4364" w14:textId="034296DA" w:rsidR="00EB748A" w:rsidRDefault="00BF7963" w:rsidP="00FF7376">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w:t>
      </w:r>
      <w:r w:rsidR="00D2758D">
        <w:rPr>
          <w:rFonts w:ascii="Arial" w:hAnsi="Arial" w:cs="Arial"/>
          <w:sz w:val="24"/>
          <w:szCs w:val="24"/>
          <w:lang w:val="en-GB"/>
        </w:rPr>
        <w:t xml:space="preserve">OROS </w:t>
      </w:r>
      <w:r>
        <w:rPr>
          <w:rFonts w:ascii="Arial" w:hAnsi="Arial" w:cs="Arial"/>
          <w:sz w:val="24"/>
          <w:szCs w:val="24"/>
          <w:lang w:val="en-GB"/>
        </w:rPr>
        <w:t xml:space="preserve">microdata for a given quarter become available for the production of job vacancy statistics </w:t>
      </w:r>
      <w:r w:rsidR="007039BF">
        <w:rPr>
          <w:rFonts w:ascii="Arial" w:hAnsi="Arial" w:cs="Arial"/>
          <w:sz w:val="24"/>
          <w:szCs w:val="24"/>
          <w:lang w:val="en-GB"/>
        </w:rPr>
        <w:t>around 50-53</w:t>
      </w:r>
      <w:r w:rsidRPr="00530188">
        <w:rPr>
          <w:rFonts w:ascii="Arial" w:hAnsi="Arial" w:cs="Arial"/>
          <w:sz w:val="24"/>
          <w:szCs w:val="24"/>
          <w:lang w:val="en-GB"/>
        </w:rPr>
        <w:t xml:space="preserve"> </w:t>
      </w:r>
      <w:r>
        <w:rPr>
          <w:rFonts w:ascii="Arial" w:hAnsi="Arial" w:cs="Arial"/>
          <w:sz w:val="24"/>
          <w:szCs w:val="24"/>
          <w:lang w:val="en-GB"/>
        </w:rPr>
        <w:t xml:space="preserve">days after the end of the reference quarter. </w:t>
      </w:r>
      <w:r w:rsidR="006E2B6A">
        <w:rPr>
          <w:rFonts w:ascii="Arial" w:hAnsi="Arial" w:cs="Arial"/>
          <w:sz w:val="24"/>
          <w:szCs w:val="24"/>
          <w:lang w:val="en-GB"/>
        </w:rPr>
        <w:t xml:space="preserve">Therefore, they can be used in the production of the </w:t>
      </w:r>
      <w:r w:rsidR="0097600A">
        <w:rPr>
          <w:rFonts w:ascii="Arial" w:hAnsi="Arial" w:cs="Arial"/>
          <w:sz w:val="24"/>
          <w:szCs w:val="24"/>
          <w:lang w:val="en-GB"/>
        </w:rPr>
        <w:t>final estimates</w:t>
      </w:r>
      <w:r w:rsidR="006E2B6A">
        <w:rPr>
          <w:rFonts w:ascii="Arial" w:hAnsi="Arial" w:cs="Arial"/>
          <w:sz w:val="24"/>
          <w:szCs w:val="24"/>
          <w:lang w:val="en-GB"/>
        </w:rPr>
        <w:t xml:space="preserve">, but not for </w:t>
      </w:r>
      <w:r w:rsidR="0097600A">
        <w:rPr>
          <w:rFonts w:ascii="Arial" w:hAnsi="Arial" w:cs="Arial"/>
          <w:sz w:val="24"/>
          <w:szCs w:val="24"/>
          <w:lang w:val="en-GB"/>
        </w:rPr>
        <w:t>the flash ones</w:t>
      </w:r>
      <w:r w:rsidR="002F2F6F" w:rsidRPr="002F2F6F">
        <w:rPr>
          <w:rFonts w:ascii="Arial" w:hAnsi="Arial" w:cs="Arial"/>
          <w:sz w:val="24"/>
          <w:szCs w:val="24"/>
          <w:lang w:val="en-GB"/>
        </w:rPr>
        <w:t xml:space="preserve">. </w:t>
      </w:r>
      <w:r w:rsidR="00A1025C">
        <w:rPr>
          <w:rFonts w:ascii="Arial" w:hAnsi="Arial" w:cs="Arial"/>
          <w:sz w:val="24"/>
          <w:szCs w:val="24"/>
          <w:lang w:val="en-GB"/>
        </w:rPr>
        <w:t xml:space="preserve">This </w:t>
      </w:r>
      <w:r w:rsidR="00A918E7">
        <w:rPr>
          <w:rFonts w:ascii="Arial" w:hAnsi="Arial" w:cs="Arial"/>
          <w:sz w:val="24"/>
          <w:szCs w:val="24"/>
          <w:lang w:val="en-GB"/>
        </w:rPr>
        <w:t>circumstance is at the basis of</w:t>
      </w:r>
      <w:r w:rsidR="00A1025C" w:rsidRPr="00A1025C">
        <w:rPr>
          <w:rFonts w:ascii="Arial" w:hAnsi="Arial" w:cs="Arial"/>
          <w:sz w:val="24"/>
          <w:szCs w:val="24"/>
          <w:lang w:val="en-GB"/>
        </w:rPr>
        <w:t xml:space="preserve"> the main difference </w:t>
      </w:r>
      <w:r w:rsidR="006E2B6A">
        <w:rPr>
          <w:rFonts w:ascii="Arial" w:hAnsi="Arial" w:cs="Arial"/>
          <w:sz w:val="24"/>
          <w:szCs w:val="24"/>
          <w:lang w:val="en-GB"/>
        </w:rPr>
        <w:t>between the production processes for flash and final estimates</w:t>
      </w:r>
      <w:r w:rsidR="00A1025C">
        <w:rPr>
          <w:rFonts w:ascii="Arial" w:hAnsi="Arial" w:cs="Arial"/>
          <w:sz w:val="24"/>
          <w:szCs w:val="24"/>
          <w:lang w:val="en-GB"/>
        </w:rPr>
        <w:t xml:space="preserve">. </w:t>
      </w:r>
    </w:p>
    <w:p w14:paraId="709510B1" w14:textId="75C74A03" w:rsidR="00EB748A" w:rsidRDefault="00A1025C" w:rsidP="00FF7376">
      <w:pPr>
        <w:spacing w:before="360" w:after="0" w:line="360" w:lineRule="auto"/>
        <w:jc w:val="both"/>
        <w:rPr>
          <w:rFonts w:ascii="Arial" w:hAnsi="Arial" w:cs="Arial"/>
          <w:sz w:val="24"/>
          <w:szCs w:val="24"/>
          <w:lang w:val="en-GB"/>
        </w:rPr>
      </w:pPr>
      <w:r w:rsidRPr="00A1025C">
        <w:rPr>
          <w:rFonts w:ascii="Arial" w:hAnsi="Arial" w:cs="Arial"/>
          <w:sz w:val="24"/>
          <w:szCs w:val="24"/>
          <w:lang w:val="en-GB"/>
        </w:rPr>
        <w:t xml:space="preserve">To solve this problem, the </w:t>
      </w:r>
      <w:r w:rsidR="00F87CDA">
        <w:rPr>
          <w:rFonts w:ascii="Arial" w:hAnsi="Arial" w:cs="Arial"/>
          <w:sz w:val="24"/>
          <w:szCs w:val="24"/>
          <w:lang w:val="en-GB"/>
        </w:rPr>
        <w:t xml:space="preserve">flash estimates </w:t>
      </w:r>
      <w:r w:rsidRPr="00A1025C">
        <w:rPr>
          <w:rFonts w:ascii="Arial" w:hAnsi="Arial" w:cs="Arial"/>
          <w:sz w:val="24"/>
          <w:szCs w:val="24"/>
          <w:lang w:val="en-GB"/>
        </w:rPr>
        <w:t xml:space="preserve">calibration constraints are calculated on the </w:t>
      </w:r>
      <w:r w:rsidR="00E64DCE" w:rsidRPr="00A1025C">
        <w:rPr>
          <w:rFonts w:ascii="Arial" w:hAnsi="Arial" w:cs="Arial"/>
          <w:sz w:val="24"/>
          <w:szCs w:val="24"/>
          <w:lang w:val="en-GB"/>
        </w:rPr>
        <w:t xml:space="preserve">OROS </w:t>
      </w:r>
      <w:r w:rsidRPr="00A1025C">
        <w:rPr>
          <w:rFonts w:ascii="Arial" w:hAnsi="Arial" w:cs="Arial"/>
          <w:sz w:val="24"/>
          <w:szCs w:val="24"/>
          <w:lang w:val="en-GB"/>
        </w:rPr>
        <w:t>data referring to the same quarter of the previous year</w:t>
      </w:r>
      <w:r w:rsidR="00A6566D">
        <w:rPr>
          <w:rFonts w:ascii="Arial" w:hAnsi="Arial" w:cs="Arial"/>
          <w:sz w:val="24"/>
          <w:szCs w:val="24"/>
          <w:lang w:val="en-GB"/>
        </w:rPr>
        <w:t xml:space="preserve"> (t-4). </w:t>
      </w:r>
      <w:r w:rsidR="0096221C">
        <w:rPr>
          <w:rFonts w:ascii="Arial" w:hAnsi="Arial" w:cs="Arial"/>
          <w:sz w:val="24"/>
          <w:szCs w:val="24"/>
          <w:lang w:val="en-GB"/>
        </w:rPr>
        <w:t xml:space="preserve">These data are preferred to </w:t>
      </w:r>
      <w:r w:rsidR="00A6566D" w:rsidRPr="00A6566D">
        <w:rPr>
          <w:rFonts w:ascii="Arial" w:hAnsi="Arial" w:cs="Arial"/>
          <w:sz w:val="24"/>
          <w:szCs w:val="24"/>
          <w:lang w:val="en-GB"/>
        </w:rPr>
        <w:t xml:space="preserve">the latest </w:t>
      </w:r>
      <w:r w:rsidR="0096221C">
        <w:rPr>
          <w:rFonts w:ascii="Arial" w:hAnsi="Arial" w:cs="Arial"/>
          <w:sz w:val="24"/>
          <w:szCs w:val="24"/>
          <w:lang w:val="en-GB"/>
        </w:rPr>
        <w:t>ones</w:t>
      </w:r>
      <w:r w:rsidR="00A6566D" w:rsidRPr="00A6566D">
        <w:rPr>
          <w:rFonts w:ascii="Arial" w:hAnsi="Arial" w:cs="Arial"/>
          <w:sz w:val="24"/>
          <w:szCs w:val="24"/>
          <w:lang w:val="en-GB"/>
        </w:rPr>
        <w:t xml:space="preserve"> available </w:t>
      </w:r>
      <w:r w:rsidR="00E22F10">
        <w:rPr>
          <w:rFonts w:ascii="Arial" w:hAnsi="Arial" w:cs="Arial"/>
          <w:sz w:val="24"/>
          <w:szCs w:val="24"/>
          <w:lang w:val="en-GB"/>
        </w:rPr>
        <w:t>(</w:t>
      </w:r>
      <w:r w:rsidR="0096221C">
        <w:rPr>
          <w:rFonts w:ascii="Arial" w:hAnsi="Arial" w:cs="Arial"/>
          <w:sz w:val="24"/>
          <w:szCs w:val="24"/>
          <w:lang w:val="en-GB"/>
        </w:rPr>
        <w:t xml:space="preserve">those for </w:t>
      </w:r>
      <w:r w:rsidR="00E22F10">
        <w:rPr>
          <w:rFonts w:ascii="Arial" w:hAnsi="Arial" w:cs="Arial"/>
          <w:sz w:val="24"/>
          <w:szCs w:val="24"/>
          <w:lang w:val="en-GB"/>
        </w:rPr>
        <w:t>the previous quarter</w:t>
      </w:r>
      <w:r w:rsidR="0096221C">
        <w:rPr>
          <w:rFonts w:ascii="Arial" w:hAnsi="Arial" w:cs="Arial"/>
          <w:sz w:val="24"/>
          <w:szCs w:val="24"/>
          <w:lang w:val="en-GB"/>
        </w:rPr>
        <w:t>,</w:t>
      </w:r>
      <w:r w:rsidR="00E22F10">
        <w:rPr>
          <w:rFonts w:ascii="Arial" w:hAnsi="Arial" w:cs="Arial"/>
          <w:sz w:val="24"/>
          <w:szCs w:val="24"/>
          <w:lang w:val="en-GB"/>
        </w:rPr>
        <w:t xml:space="preserve"> </w:t>
      </w:r>
      <w:r w:rsidR="00A6566D">
        <w:rPr>
          <w:rFonts w:ascii="Arial" w:hAnsi="Arial" w:cs="Arial"/>
          <w:sz w:val="24"/>
          <w:szCs w:val="24"/>
          <w:lang w:val="en-GB"/>
        </w:rPr>
        <w:t xml:space="preserve">t-1) </w:t>
      </w:r>
      <w:r w:rsidR="0096221C">
        <w:rPr>
          <w:rFonts w:ascii="Arial" w:hAnsi="Arial" w:cs="Arial"/>
          <w:sz w:val="24"/>
          <w:szCs w:val="24"/>
          <w:lang w:val="en-GB"/>
        </w:rPr>
        <w:t xml:space="preserve">due to the </w:t>
      </w:r>
      <w:r w:rsidR="00D578AA" w:rsidRPr="00D578AA">
        <w:rPr>
          <w:rFonts w:ascii="Arial" w:hAnsi="Arial" w:cs="Arial"/>
          <w:sz w:val="24"/>
          <w:szCs w:val="24"/>
          <w:lang w:val="en-GB"/>
        </w:rPr>
        <w:t>seasonal effect</w:t>
      </w:r>
      <w:r w:rsidR="0096221C">
        <w:rPr>
          <w:rFonts w:ascii="Arial" w:hAnsi="Arial" w:cs="Arial"/>
          <w:sz w:val="24"/>
          <w:szCs w:val="24"/>
          <w:lang w:val="en-GB"/>
        </w:rPr>
        <w:t>s that characterize jobs dynamics</w:t>
      </w:r>
      <w:r w:rsidR="00D578AA">
        <w:rPr>
          <w:rFonts w:ascii="Arial" w:hAnsi="Arial" w:cs="Arial"/>
          <w:sz w:val="24"/>
          <w:szCs w:val="24"/>
          <w:lang w:val="en-GB"/>
        </w:rPr>
        <w:t>.</w:t>
      </w:r>
    </w:p>
    <w:p w14:paraId="21AE4D70" w14:textId="77777777" w:rsidR="00AA4840" w:rsidRDefault="00AA4840" w:rsidP="00FF7376">
      <w:pPr>
        <w:spacing w:before="360" w:after="0" w:line="360" w:lineRule="auto"/>
        <w:jc w:val="both"/>
        <w:rPr>
          <w:rFonts w:ascii="Arial" w:hAnsi="Arial" w:cs="Arial"/>
          <w:sz w:val="24"/>
          <w:szCs w:val="24"/>
          <w:lang w:val="en-GB"/>
        </w:rPr>
      </w:pPr>
      <w:r>
        <w:rPr>
          <w:rFonts w:ascii="Arial" w:hAnsi="Arial" w:cs="Arial"/>
          <w:sz w:val="24"/>
          <w:szCs w:val="24"/>
          <w:lang w:val="en-GB"/>
        </w:rPr>
        <w:t>Furthermore, at the time of the production of job vacancy flash estimates, GI data for the third month of the reference quarter have not yet been edited or imputed. Hence, jobs at the end of the third month of the quarter are estimated through those at the end of the second month, for each GI enterprise.</w:t>
      </w:r>
    </w:p>
    <w:p w14:paraId="6D906821" w14:textId="75591DE8" w:rsidR="004D440C" w:rsidRDefault="007F559B" w:rsidP="00FF7376">
      <w:pPr>
        <w:spacing w:before="360" w:after="0" w:line="360" w:lineRule="auto"/>
        <w:jc w:val="both"/>
        <w:rPr>
          <w:rFonts w:ascii="Arial" w:hAnsi="Arial" w:cs="Arial"/>
          <w:sz w:val="24"/>
          <w:szCs w:val="24"/>
          <w:lang w:val="en-GB"/>
        </w:rPr>
      </w:pPr>
      <w:r w:rsidRPr="007F559B">
        <w:rPr>
          <w:rFonts w:ascii="Arial" w:hAnsi="Arial" w:cs="Arial"/>
          <w:sz w:val="24"/>
          <w:szCs w:val="24"/>
          <w:lang w:val="en-GB"/>
        </w:rPr>
        <w:t xml:space="preserve">Another </w:t>
      </w:r>
      <w:r w:rsidR="00E82DCB">
        <w:rPr>
          <w:rFonts w:ascii="Arial" w:hAnsi="Arial" w:cs="Arial"/>
          <w:sz w:val="24"/>
          <w:szCs w:val="24"/>
          <w:lang w:val="en-GB"/>
        </w:rPr>
        <w:t>source of difference between flash and</w:t>
      </w:r>
      <w:r w:rsidRPr="007F559B">
        <w:rPr>
          <w:rFonts w:ascii="Arial" w:hAnsi="Arial" w:cs="Arial"/>
          <w:sz w:val="24"/>
          <w:szCs w:val="24"/>
          <w:lang w:val="en-GB"/>
        </w:rPr>
        <w:t xml:space="preserve"> final estimates </w:t>
      </w:r>
      <w:r w:rsidR="000E51B7">
        <w:rPr>
          <w:rFonts w:ascii="Arial" w:hAnsi="Arial" w:cs="Arial"/>
          <w:sz w:val="24"/>
          <w:szCs w:val="24"/>
          <w:lang w:val="en-GB"/>
        </w:rPr>
        <w:t>are</w:t>
      </w:r>
      <w:r w:rsidR="00504816">
        <w:rPr>
          <w:rFonts w:ascii="Arial" w:hAnsi="Arial" w:cs="Arial"/>
          <w:sz w:val="24"/>
          <w:szCs w:val="24"/>
          <w:lang w:val="en-GB"/>
        </w:rPr>
        <w:t xml:space="preserve"> </w:t>
      </w:r>
      <w:r w:rsidRPr="007F559B">
        <w:rPr>
          <w:rFonts w:ascii="Arial" w:hAnsi="Arial" w:cs="Arial"/>
          <w:sz w:val="24"/>
          <w:szCs w:val="24"/>
          <w:lang w:val="en-GB"/>
        </w:rPr>
        <w:t xml:space="preserve">the </w:t>
      </w:r>
      <w:r w:rsidR="00E82DCB">
        <w:rPr>
          <w:rFonts w:ascii="Arial" w:hAnsi="Arial" w:cs="Arial"/>
          <w:sz w:val="24"/>
          <w:szCs w:val="24"/>
          <w:lang w:val="en-GB"/>
        </w:rPr>
        <w:t>smaller sets of VELA and GI respondents which are available for the first estimation process</w:t>
      </w:r>
      <w:r>
        <w:rPr>
          <w:rFonts w:ascii="Arial" w:hAnsi="Arial" w:cs="Arial"/>
          <w:sz w:val="24"/>
          <w:szCs w:val="24"/>
          <w:lang w:val="en-GB"/>
        </w:rPr>
        <w:t xml:space="preserve">: </w:t>
      </w:r>
      <w:r w:rsidR="004B1E78">
        <w:rPr>
          <w:rFonts w:ascii="Arial" w:hAnsi="Arial" w:cs="Arial"/>
          <w:sz w:val="24"/>
          <w:szCs w:val="24"/>
          <w:lang w:val="en-GB"/>
        </w:rPr>
        <w:t xml:space="preserve">in fact, </w:t>
      </w:r>
      <w:r w:rsidR="004B1E78" w:rsidRPr="00CC6271">
        <w:rPr>
          <w:rFonts w:ascii="Arial" w:hAnsi="Arial" w:cs="Arial"/>
          <w:sz w:val="24"/>
          <w:szCs w:val="24"/>
          <w:lang w:val="en-GB"/>
        </w:rPr>
        <w:t xml:space="preserve">they include </w:t>
      </w:r>
      <w:r w:rsidRPr="00CC6271">
        <w:rPr>
          <w:rFonts w:ascii="Arial" w:hAnsi="Arial" w:cs="Arial"/>
          <w:sz w:val="24"/>
          <w:szCs w:val="24"/>
          <w:lang w:val="en-GB"/>
        </w:rPr>
        <w:t>about</w:t>
      </w:r>
      <w:r w:rsidR="0097611C" w:rsidRPr="00CC6271">
        <w:rPr>
          <w:rFonts w:ascii="Arial" w:hAnsi="Arial" w:cs="Arial"/>
          <w:sz w:val="24"/>
          <w:szCs w:val="24"/>
          <w:lang w:val="en-GB"/>
        </w:rPr>
        <w:t xml:space="preserve"> </w:t>
      </w:r>
      <w:r w:rsidR="005E5B49">
        <w:rPr>
          <w:rFonts w:ascii="Arial" w:hAnsi="Arial" w:cs="Arial"/>
          <w:sz w:val="24"/>
          <w:szCs w:val="24"/>
          <w:lang w:val="en-GB"/>
        </w:rPr>
        <w:t>8</w:t>
      </w:r>
      <w:r w:rsidR="00271500">
        <w:rPr>
          <w:rFonts w:ascii="Arial" w:hAnsi="Arial" w:cs="Arial"/>
          <w:sz w:val="24"/>
          <w:szCs w:val="24"/>
          <w:lang w:val="en-GB"/>
        </w:rPr>
        <w:t>7</w:t>
      </w:r>
      <w:r w:rsidR="0097611C" w:rsidRPr="00CC6271">
        <w:rPr>
          <w:rFonts w:ascii="Arial" w:hAnsi="Arial" w:cs="Arial"/>
          <w:sz w:val="24"/>
          <w:szCs w:val="24"/>
          <w:lang w:val="en-GB"/>
        </w:rPr>
        <w:t xml:space="preserve">% </w:t>
      </w:r>
      <w:r w:rsidRPr="00CC6271">
        <w:rPr>
          <w:rFonts w:ascii="Arial" w:hAnsi="Arial" w:cs="Arial"/>
          <w:sz w:val="24"/>
          <w:szCs w:val="24"/>
          <w:lang w:val="en-GB"/>
        </w:rPr>
        <w:t>of th</w:t>
      </w:r>
      <w:r w:rsidR="004B1E78" w:rsidRPr="00CC6271">
        <w:rPr>
          <w:rFonts w:ascii="Arial" w:hAnsi="Arial" w:cs="Arial"/>
          <w:sz w:val="24"/>
          <w:szCs w:val="24"/>
          <w:lang w:val="en-GB"/>
        </w:rPr>
        <w:t>ose</w:t>
      </w:r>
      <w:r w:rsidRPr="00CC6271">
        <w:rPr>
          <w:rFonts w:ascii="Arial" w:hAnsi="Arial" w:cs="Arial"/>
          <w:sz w:val="24"/>
          <w:szCs w:val="24"/>
          <w:lang w:val="en-GB"/>
        </w:rPr>
        <w:t xml:space="preserve"> </w:t>
      </w:r>
      <w:r w:rsidR="004B1E78" w:rsidRPr="00CC6271">
        <w:rPr>
          <w:rFonts w:ascii="Arial" w:hAnsi="Arial" w:cs="Arial"/>
          <w:sz w:val="24"/>
          <w:szCs w:val="24"/>
          <w:lang w:val="en-GB"/>
        </w:rPr>
        <w:t xml:space="preserve">available for </w:t>
      </w:r>
      <w:r w:rsidRPr="00CC6271">
        <w:rPr>
          <w:rFonts w:ascii="Arial" w:hAnsi="Arial" w:cs="Arial"/>
          <w:sz w:val="24"/>
          <w:szCs w:val="24"/>
          <w:lang w:val="en-GB"/>
        </w:rPr>
        <w:t xml:space="preserve">final </w:t>
      </w:r>
      <w:r w:rsidR="004B1E78" w:rsidRPr="00CC6271">
        <w:rPr>
          <w:rFonts w:ascii="Arial" w:hAnsi="Arial" w:cs="Arial"/>
          <w:sz w:val="24"/>
          <w:szCs w:val="24"/>
          <w:lang w:val="en-GB"/>
        </w:rPr>
        <w:t>estimates</w:t>
      </w:r>
      <w:r w:rsidRPr="00CC6271">
        <w:rPr>
          <w:rFonts w:ascii="Arial" w:hAnsi="Arial" w:cs="Arial"/>
          <w:sz w:val="24"/>
          <w:szCs w:val="24"/>
          <w:lang w:val="en-GB"/>
        </w:rPr>
        <w:t>.</w:t>
      </w:r>
    </w:p>
    <w:p w14:paraId="57F79F5D" w14:textId="7857EBB0" w:rsidR="00F4406D" w:rsidRDefault="00490FF7" w:rsidP="00FF7376">
      <w:pPr>
        <w:spacing w:before="360" w:after="0" w:line="360" w:lineRule="auto"/>
        <w:jc w:val="both"/>
        <w:rPr>
          <w:rFonts w:ascii="Arial" w:hAnsi="Arial" w:cs="Arial"/>
          <w:sz w:val="24"/>
          <w:szCs w:val="24"/>
          <w:lang w:val="en-GB"/>
        </w:rPr>
      </w:pPr>
      <w:r>
        <w:rPr>
          <w:rFonts w:ascii="Arial" w:hAnsi="Arial" w:cs="Arial"/>
          <w:sz w:val="24"/>
          <w:szCs w:val="24"/>
          <w:lang w:val="en-GB"/>
        </w:rPr>
        <w:t>To maximise the number of VELA and GI responses that can be used in the flash estimation procedures by reducing the time needed for data production</w:t>
      </w:r>
      <w:r w:rsidR="00F4406D">
        <w:rPr>
          <w:rFonts w:ascii="Arial" w:hAnsi="Arial" w:cs="Arial"/>
          <w:sz w:val="24"/>
          <w:szCs w:val="24"/>
          <w:lang w:val="en-GB"/>
        </w:rPr>
        <w:t>, fewer interactive checks than the final estimation ones</w:t>
      </w:r>
      <w:r>
        <w:rPr>
          <w:rFonts w:ascii="Arial" w:hAnsi="Arial" w:cs="Arial"/>
          <w:sz w:val="24"/>
          <w:szCs w:val="24"/>
          <w:lang w:val="en-GB"/>
        </w:rPr>
        <w:t xml:space="preserve"> have been included in them</w:t>
      </w:r>
      <w:r w:rsidR="00F4406D">
        <w:rPr>
          <w:rFonts w:ascii="Arial" w:hAnsi="Arial" w:cs="Arial"/>
          <w:sz w:val="24"/>
          <w:szCs w:val="24"/>
          <w:lang w:val="en-GB"/>
        </w:rPr>
        <w:t xml:space="preserve">. </w:t>
      </w:r>
    </w:p>
    <w:p w14:paraId="0D74FF30" w14:textId="479A6611" w:rsidR="003E7197" w:rsidRDefault="003E7197" w:rsidP="003E7197">
      <w:p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3. </w:t>
      </w:r>
      <w:r w:rsidR="00EB748A" w:rsidRPr="003E7197">
        <w:rPr>
          <w:rFonts w:ascii="Arial" w:hAnsi="Arial" w:cs="Arial"/>
          <w:b/>
          <w:sz w:val="24"/>
          <w:szCs w:val="24"/>
          <w:lang w:val="en-GB"/>
        </w:rPr>
        <w:t>Differences between flash and final estimat</w:t>
      </w:r>
      <w:r w:rsidR="00982FB1">
        <w:rPr>
          <w:rFonts w:ascii="Arial" w:hAnsi="Arial" w:cs="Arial"/>
          <w:b/>
          <w:sz w:val="24"/>
          <w:szCs w:val="24"/>
          <w:lang w:val="en-GB"/>
        </w:rPr>
        <w:t>es</w:t>
      </w:r>
    </w:p>
    <w:p w14:paraId="14F051FD" w14:textId="4CCCB680" w:rsidR="003E7197" w:rsidRDefault="003E7197" w:rsidP="003E7197">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this section we </w:t>
      </w:r>
      <w:r w:rsidR="00BF07D6">
        <w:rPr>
          <w:rFonts w:ascii="Arial" w:hAnsi="Arial" w:cs="Arial"/>
          <w:sz w:val="24"/>
          <w:szCs w:val="24"/>
          <w:lang w:val="en-GB"/>
        </w:rPr>
        <w:t>compare flash and final estimates, focusing on revisions</w:t>
      </w:r>
      <w:r w:rsidR="000F649E">
        <w:rPr>
          <w:rFonts w:ascii="Arial" w:hAnsi="Arial" w:cs="Arial"/>
          <w:sz w:val="24"/>
          <w:szCs w:val="24"/>
          <w:lang w:val="en-GB"/>
        </w:rPr>
        <w:t xml:space="preserve">, and we </w:t>
      </w:r>
      <w:r w:rsidR="00BF07D6">
        <w:rPr>
          <w:rFonts w:ascii="Arial" w:hAnsi="Arial" w:cs="Arial"/>
          <w:sz w:val="24"/>
          <w:szCs w:val="24"/>
          <w:lang w:val="en-GB"/>
        </w:rPr>
        <w:t xml:space="preserve"> </w:t>
      </w:r>
      <w:r w:rsidR="000F649E">
        <w:rPr>
          <w:rFonts w:ascii="Arial" w:hAnsi="Arial" w:cs="Arial"/>
          <w:sz w:val="24"/>
          <w:szCs w:val="24"/>
          <w:lang w:val="en-GB"/>
        </w:rPr>
        <w:t>show some evidence on the indicators cyclical properties</w:t>
      </w:r>
      <w:r>
        <w:rPr>
          <w:rFonts w:ascii="Arial" w:hAnsi="Arial" w:cs="Arial"/>
          <w:sz w:val="24"/>
          <w:szCs w:val="24"/>
          <w:lang w:val="en-GB"/>
        </w:rPr>
        <w:t xml:space="preserve">. </w:t>
      </w:r>
    </w:p>
    <w:p w14:paraId="628618A8" w14:textId="521CDE3B" w:rsidR="003E7197" w:rsidRDefault="003E7197" w:rsidP="003E7197">
      <w:pPr>
        <w:spacing w:before="360" w:after="0" w:line="360" w:lineRule="auto"/>
        <w:jc w:val="both"/>
        <w:rPr>
          <w:rFonts w:ascii="Arial" w:hAnsi="Arial" w:cs="Arial"/>
          <w:sz w:val="24"/>
          <w:szCs w:val="24"/>
          <w:lang w:val="en-GB"/>
        </w:rPr>
      </w:pPr>
      <w:r>
        <w:rPr>
          <w:rFonts w:ascii="Arial" w:hAnsi="Arial" w:cs="Arial"/>
          <w:sz w:val="24"/>
          <w:szCs w:val="24"/>
          <w:lang w:val="en-GB"/>
        </w:rPr>
        <w:t xml:space="preserve">Table 1 shows the differences between flash and final estimates, over a period of sixteen quarters from the first quarter 2014 to the fourth quarter 2017, for the job vacancies rate and its components, that is the number </w:t>
      </w:r>
      <w:r w:rsidRPr="00511950">
        <w:rPr>
          <w:rFonts w:ascii="Arial" w:hAnsi="Arial" w:cs="Arial"/>
          <w:sz w:val="24"/>
          <w:szCs w:val="24"/>
          <w:lang w:val="en-GB"/>
        </w:rPr>
        <w:t xml:space="preserve">of vacant posts </w:t>
      </w:r>
      <w:r>
        <w:rPr>
          <w:rFonts w:ascii="Arial" w:hAnsi="Arial" w:cs="Arial"/>
          <w:sz w:val="24"/>
          <w:szCs w:val="24"/>
          <w:lang w:val="en-GB"/>
        </w:rPr>
        <w:t>and the number of occupied posts (number of jobs)</w:t>
      </w:r>
      <w:r w:rsidRPr="00511950">
        <w:rPr>
          <w:rFonts w:ascii="Arial" w:hAnsi="Arial" w:cs="Arial"/>
          <w:sz w:val="24"/>
          <w:szCs w:val="24"/>
          <w:lang w:val="en-GB"/>
        </w:rPr>
        <w:t xml:space="preserve">. </w:t>
      </w:r>
    </w:p>
    <w:p w14:paraId="51FE8172" w14:textId="77777777" w:rsidR="00091840" w:rsidRDefault="00091840" w:rsidP="003E7197">
      <w:pPr>
        <w:spacing w:before="360" w:after="0" w:line="360" w:lineRule="auto"/>
        <w:jc w:val="both"/>
        <w:rPr>
          <w:rFonts w:ascii="Arial" w:hAnsi="Arial" w:cs="Arial"/>
          <w:sz w:val="24"/>
          <w:szCs w:val="24"/>
          <w:lang w:val="en-GB"/>
        </w:rPr>
      </w:pPr>
    </w:p>
    <w:p w14:paraId="650097D0" w14:textId="3AD3582E" w:rsidR="003E7197" w:rsidRPr="00EC5F5A" w:rsidRDefault="003E7197" w:rsidP="003E7197">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4215E9">
        <w:rPr>
          <w:rFonts w:ascii="Arial" w:hAnsi="Arial" w:cs="Arial"/>
          <w:b/>
          <w:i w:val="0"/>
          <w:color w:val="auto"/>
          <w:sz w:val="20"/>
          <w:szCs w:val="20"/>
          <w:lang w:val="en-GB"/>
        </w:rPr>
        <w:t>Job v</w:t>
      </w:r>
      <w:r w:rsidR="00D805DC">
        <w:rPr>
          <w:rFonts w:ascii="Arial" w:hAnsi="Arial" w:cs="Arial"/>
          <w:b/>
          <w:i w:val="0"/>
          <w:color w:val="auto"/>
          <w:sz w:val="20"/>
          <w:szCs w:val="20"/>
          <w:lang w:val="en-GB"/>
        </w:rPr>
        <w:t>acancy rate, vacancies</w:t>
      </w:r>
      <w:r w:rsidR="00AB2733">
        <w:rPr>
          <w:rFonts w:ascii="Arial" w:hAnsi="Arial" w:cs="Arial"/>
          <w:b/>
          <w:i w:val="0"/>
          <w:color w:val="auto"/>
          <w:sz w:val="20"/>
          <w:szCs w:val="20"/>
          <w:lang w:val="en-GB"/>
        </w:rPr>
        <w:t>,</w:t>
      </w:r>
      <w:r w:rsidR="00D805DC">
        <w:rPr>
          <w:rFonts w:ascii="Arial" w:hAnsi="Arial" w:cs="Arial"/>
          <w:b/>
          <w:i w:val="0"/>
          <w:color w:val="auto"/>
          <w:sz w:val="20"/>
          <w:szCs w:val="20"/>
          <w:lang w:val="en-GB"/>
        </w:rPr>
        <w:t xml:space="preserve"> jobs </w:t>
      </w:r>
      <w:r w:rsidR="00AB2733">
        <w:rPr>
          <w:rFonts w:ascii="Arial" w:hAnsi="Arial" w:cs="Arial"/>
          <w:b/>
          <w:i w:val="0"/>
          <w:color w:val="auto"/>
          <w:sz w:val="20"/>
          <w:szCs w:val="20"/>
          <w:lang w:val="en-GB"/>
        </w:rPr>
        <w:t xml:space="preserve">and calibration populations </w:t>
      </w:r>
      <w:r w:rsidR="00D805DC">
        <w:rPr>
          <w:rFonts w:ascii="Arial" w:hAnsi="Arial" w:cs="Arial"/>
          <w:b/>
          <w:i w:val="0"/>
          <w:color w:val="auto"/>
          <w:sz w:val="20"/>
          <w:szCs w:val="20"/>
          <w:lang w:val="en-GB"/>
        </w:rPr>
        <w:t>in industry and services, absolute and percentage differences between flash and final estimates Q1 2014 – Q4 2017</w:t>
      </w:r>
    </w:p>
    <w:tbl>
      <w:tblPr>
        <w:tblW w:w="6300" w:type="dxa"/>
        <w:tblCellMar>
          <w:left w:w="70" w:type="dxa"/>
          <w:right w:w="70" w:type="dxa"/>
        </w:tblCellMar>
        <w:tblLook w:val="04A0" w:firstRow="1" w:lastRow="0" w:firstColumn="1" w:lastColumn="0" w:noHBand="0" w:noVBand="1"/>
      </w:tblPr>
      <w:tblGrid>
        <w:gridCol w:w="960"/>
        <w:gridCol w:w="960"/>
        <w:gridCol w:w="1096"/>
        <w:gridCol w:w="1097"/>
        <w:gridCol w:w="1060"/>
        <w:gridCol w:w="1274"/>
      </w:tblGrid>
      <w:tr w:rsidR="00C601B4" w:rsidRPr="00C601B4" w14:paraId="0CF8D5FD" w14:textId="77777777" w:rsidTr="00C601B4">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9FB2D7"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year</w:t>
            </w:r>
          </w:p>
        </w:tc>
        <w:tc>
          <w:tcPr>
            <w:tcW w:w="96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4E9C9162"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quarter</w:t>
            </w:r>
          </w:p>
        </w:tc>
        <w:tc>
          <w:tcPr>
            <w:tcW w:w="43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7824E0A"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Industry and services</w:t>
            </w:r>
          </w:p>
        </w:tc>
      </w:tr>
      <w:tr w:rsidR="00C601B4" w:rsidRPr="00C601B4" w14:paraId="7B761BCE" w14:textId="77777777" w:rsidTr="00C601B4">
        <w:trPr>
          <w:trHeight w:val="102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1360428"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vMerge/>
            <w:tcBorders>
              <w:top w:val="single" w:sz="4" w:space="0" w:color="auto"/>
              <w:left w:val="nil"/>
              <w:bottom w:val="single" w:sz="4" w:space="0" w:color="000000"/>
              <w:right w:val="single" w:sz="4" w:space="0" w:color="auto"/>
            </w:tcBorders>
            <w:vAlign w:val="center"/>
            <w:hideMark/>
          </w:tcPr>
          <w:p w14:paraId="504A43AE"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1060" w:type="dxa"/>
            <w:tcBorders>
              <w:top w:val="nil"/>
              <w:left w:val="nil"/>
              <w:bottom w:val="single" w:sz="4" w:space="0" w:color="auto"/>
              <w:right w:val="single" w:sz="4" w:space="0" w:color="auto"/>
            </w:tcBorders>
            <w:shd w:val="clear" w:color="auto" w:fill="auto"/>
            <w:vAlign w:val="center"/>
            <w:hideMark/>
          </w:tcPr>
          <w:p w14:paraId="4C13392F"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 xml:space="preserve">vacancy </w:t>
            </w:r>
            <w:r w:rsidRPr="00C601B4">
              <w:rPr>
                <w:rFonts w:ascii="Arial" w:eastAsia="Times New Roman" w:hAnsi="Arial" w:cs="Arial"/>
                <w:b/>
                <w:bCs/>
                <w:color w:val="000000"/>
                <w:sz w:val="20"/>
                <w:szCs w:val="20"/>
                <w:lang w:val="it-IT" w:eastAsia="it-IT"/>
              </w:rPr>
              <w:br/>
              <w:t>rate</w:t>
            </w:r>
            <w:r w:rsidRPr="00C601B4">
              <w:rPr>
                <w:rFonts w:ascii="Arial" w:eastAsia="Times New Roman" w:hAnsi="Arial" w:cs="Arial"/>
                <w:b/>
                <w:bCs/>
                <w:color w:val="000000"/>
                <w:sz w:val="20"/>
                <w:szCs w:val="20"/>
                <w:lang w:val="it-IT" w:eastAsia="it-IT"/>
              </w:rPr>
              <w:br/>
              <w:t>(absolute)</w:t>
            </w:r>
          </w:p>
        </w:tc>
        <w:tc>
          <w:tcPr>
            <w:tcW w:w="1060" w:type="dxa"/>
            <w:tcBorders>
              <w:top w:val="nil"/>
              <w:left w:val="nil"/>
              <w:bottom w:val="single" w:sz="4" w:space="0" w:color="auto"/>
              <w:right w:val="single" w:sz="4" w:space="0" w:color="auto"/>
            </w:tcBorders>
            <w:shd w:val="clear" w:color="auto" w:fill="auto"/>
            <w:vAlign w:val="center"/>
            <w:hideMark/>
          </w:tcPr>
          <w:p w14:paraId="1885AB26"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vacancies</w:t>
            </w:r>
            <w:r w:rsidRPr="00C601B4">
              <w:rPr>
                <w:rFonts w:ascii="Arial" w:eastAsia="Times New Roman" w:hAnsi="Arial" w:cs="Arial"/>
                <w:b/>
                <w:bCs/>
                <w:color w:val="000000"/>
                <w:sz w:val="20"/>
                <w:szCs w:val="20"/>
                <w:lang w:val="it-IT" w:eastAsia="it-IT"/>
              </w:rPr>
              <w:br/>
              <w:t>(%)</w:t>
            </w:r>
          </w:p>
        </w:tc>
        <w:tc>
          <w:tcPr>
            <w:tcW w:w="1060" w:type="dxa"/>
            <w:tcBorders>
              <w:top w:val="nil"/>
              <w:left w:val="nil"/>
              <w:bottom w:val="single" w:sz="4" w:space="0" w:color="auto"/>
              <w:right w:val="single" w:sz="4" w:space="0" w:color="auto"/>
            </w:tcBorders>
            <w:shd w:val="clear" w:color="auto" w:fill="auto"/>
            <w:vAlign w:val="center"/>
            <w:hideMark/>
          </w:tcPr>
          <w:p w14:paraId="5B0399EF"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jobs</w:t>
            </w:r>
            <w:r w:rsidRPr="00C601B4">
              <w:rPr>
                <w:rFonts w:ascii="Arial" w:eastAsia="Times New Roman" w:hAnsi="Arial" w:cs="Arial"/>
                <w:b/>
                <w:bCs/>
                <w:color w:val="000000"/>
                <w:sz w:val="20"/>
                <w:szCs w:val="20"/>
                <w:lang w:val="it-IT" w:eastAsia="it-IT"/>
              </w:rPr>
              <w:br/>
              <w:t>(%)</w:t>
            </w:r>
          </w:p>
        </w:tc>
        <w:tc>
          <w:tcPr>
            <w:tcW w:w="1200" w:type="dxa"/>
            <w:tcBorders>
              <w:top w:val="nil"/>
              <w:left w:val="nil"/>
              <w:bottom w:val="single" w:sz="4" w:space="0" w:color="auto"/>
              <w:right w:val="single" w:sz="4" w:space="0" w:color="auto"/>
            </w:tcBorders>
            <w:shd w:val="clear" w:color="auto" w:fill="auto"/>
            <w:vAlign w:val="center"/>
            <w:hideMark/>
          </w:tcPr>
          <w:p w14:paraId="34354A74"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calibration</w:t>
            </w:r>
            <w:r w:rsidRPr="00C601B4">
              <w:rPr>
                <w:rFonts w:ascii="Arial" w:eastAsia="Times New Roman" w:hAnsi="Arial" w:cs="Arial"/>
                <w:b/>
                <w:bCs/>
                <w:color w:val="000000"/>
                <w:sz w:val="20"/>
                <w:szCs w:val="20"/>
                <w:lang w:val="it-IT" w:eastAsia="it-IT"/>
              </w:rPr>
              <w:br/>
              <w:t>populations</w:t>
            </w:r>
            <w:r w:rsidRPr="00C601B4">
              <w:rPr>
                <w:rFonts w:ascii="Arial" w:eastAsia="Times New Roman" w:hAnsi="Arial" w:cs="Arial"/>
                <w:b/>
                <w:bCs/>
                <w:color w:val="000000"/>
                <w:sz w:val="20"/>
                <w:szCs w:val="20"/>
                <w:lang w:val="it-IT" w:eastAsia="it-IT"/>
              </w:rPr>
              <w:br/>
              <w:t>(%)</w:t>
            </w:r>
          </w:p>
        </w:tc>
      </w:tr>
      <w:tr w:rsidR="00C601B4" w:rsidRPr="00C601B4" w14:paraId="6CA19B80" w14:textId="77777777" w:rsidTr="00C601B4">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159B9A"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2014</w:t>
            </w:r>
          </w:p>
        </w:tc>
        <w:tc>
          <w:tcPr>
            <w:tcW w:w="960" w:type="dxa"/>
            <w:tcBorders>
              <w:top w:val="nil"/>
              <w:left w:val="nil"/>
              <w:bottom w:val="single" w:sz="4" w:space="0" w:color="auto"/>
              <w:right w:val="single" w:sz="4" w:space="0" w:color="auto"/>
            </w:tcBorders>
            <w:shd w:val="clear" w:color="auto" w:fill="auto"/>
            <w:noWrap/>
            <w:vAlign w:val="center"/>
            <w:hideMark/>
          </w:tcPr>
          <w:p w14:paraId="40FF6732"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1</w:t>
            </w:r>
          </w:p>
        </w:tc>
        <w:tc>
          <w:tcPr>
            <w:tcW w:w="1060" w:type="dxa"/>
            <w:tcBorders>
              <w:top w:val="nil"/>
              <w:left w:val="nil"/>
              <w:bottom w:val="single" w:sz="4" w:space="0" w:color="auto"/>
              <w:right w:val="single" w:sz="4" w:space="0" w:color="auto"/>
            </w:tcBorders>
            <w:shd w:val="clear" w:color="auto" w:fill="auto"/>
            <w:noWrap/>
            <w:vAlign w:val="center"/>
            <w:hideMark/>
          </w:tcPr>
          <w:p w14:paraId="2126B392"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64C3A9AD"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-1.9</w:t>
            </w:r>
          </w:p>
        </w:tc>
        <w:tc>
          <w:tcPr>
            <w:tcW w:w="1060" w:type="dxa"/>
            <w:tcBorders>
              <w:top w:val="nil"/>
              <w:left w:val="nil"/>
              <w:bottom w:val="single" w:sz="4" w:space="0" w:color="auto"/>
              <w:right w:val="single" w:sz="4" w:space="0" w:color="auto"/>
            </w:tcBorders>
            <w:shd w:val="clear" w:color="auto" w:fill="auto"/>
            <w:noWrap/>
            <w:vAlign w:val="center"/>
            <w:hideMark/>
          </w:tcPr>
          <w:p w14:paraId="4151302F"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0.8</w:t>
            </w:r>
          </w:p>
        </w:tc>
        <w:tc>
          <w:tcPr>
            <w:tcW w:w="1200" w:type="dxa"/>
            <w:tcBorders>
              <w:top w:val="nil"/>
              <w:left w:val="nil"/>
              <w:bottom w:val="single" w:sz="4" w:space="0" w:color="auto"/>
              <w:right w:val="single" w:sz="4" w:space="0" w:color="auto"/>
            </w:tcBorders>
            <w:shd w:val="clear" w:color="auto" w:fill="auto"/>
            <w:noWrap/>
            <w:vAlign w:val="center"/>
            <w:hideMark/>
          </w:tcPr>
          <w:p w14:paraId="62B248D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-1.48</w:t>
            </w:r>
          </w:p>
        </w:tc>
      </w:tr>
      <w:tr w:rsidR="00C601B4" w:rsidRPr="00C601B4" w14:paraId="075DB68C"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ED76235"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77DF4386"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w:t>
            </w:r>
          </w:p>
        </w:tc>
        <w:tc>
          <w:tcPr>
            <w:tcW w:w="1060" w:type="dxa"/>
            <w:tcBorders>
              <w:top w:val="nil"/>
              <w:left w:val="nil"/>
              <w:bottom w:val="single" w:sz="4" w:space="0" w:color="auto"/>
              <w:right w:val="single" w:sz="4" w:space="0" w:color="auto"/>
            </w:tcBorders>
            <w:shd w:val="clear" w:color="auto" w:fill="auto"/>
            <w:noWrap/>
            <w:vAlign w:val="center"/>
            <w:hideMark/>
          </w:tcPr>
          <w:p w14:paraId="4B2E555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4B8C55DA"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-6.8</w:t>
            </w:r>
          </w:p>
        </w:tc>
        <w:tc>
          <w:tcPr>
            <w:tcW w:w="1060" w:type="dxa"/>
            <w:tcBorders>
              <w:top w:val="nil"/>
              <w:left w:val="nil"/>
              <w:bottom w:val="single" w:sz="4" w:space="0" w:color="auto"/>
              <w:right w:val="single" w:sz="4" w:space="0" w:color="auto"/>
            </w:tcBorders>
            <w:shd w:val="clear" w:color="auto" w:fill="auto"/>
            <w:noWrap/>
            <w:vAlign w:val="center"/>
            <w:hideMark/>
          </w:tcPr>
          <w:p w14:paraId="61C659F8"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-0.6</w:t>
            </w:r>
          </w:p>
        </w:tc>
        <w:tc>
          <w:tcPr>
            <w:tcW w:w="1200" w:type="dxa"/>
            <w:tcBorders>
              <w:top w:val="nil"/>
              <w:left w:val="nil"/>
              <w:bottom w:val="single" w:sz="4" w:space="0" w:color="auto"/>
              <w:right w:val="single" w:sz="4" w:space="0" w:color="auto"/>
            </w:tcBorders>
            <w:shd w:val="clear" w:color="auto" w:fill="auto"/>
            <w:noWrap/>
            <w:vAlign w:val="center"/>
            <w:hideMark/>
          </w:tcPr>
          <w:p w14:paraId="11766DC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-1.89</w:t>
            </w:r>
          </w:p>
        </w:tc>
      </w:tr>
      <w:tr w:rsidR="00C601B4" w:rsidRPr="00C601B4" w14:paraId="157AE688"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130D122"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38D3C8A3"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3</w:t>
            </w:r>
          </w:p>
        </w:tc>
        <w:tc>
          <w:tcPr>
            <w:tcW w:w="1060" w:type="dxa"/>
            <w:tcBorders>
              <w:top w:val="nil"/>
              <w:left w:val="nil"/>
              <w:bottom w:val="single" w:sz="4" w:space="0" w:color="auto"/>
              <w:right w:val="single" w:sz="4" w:space="0" w:color="auto"/>
            </w:tcBorders>
            <w:shd w:val="clear" w:color="auto" w:fill="auto"/>
            <w:noWrap/>
            <w:vAlign w:val="center"/>
            <w:hideMark/>
          </w:tcPr>
          <w:p w14:paraId="2FC4F367"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31BA7642"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1.7</w:t>
            </w:r>
          </w:p>
        </w:tc>
        <w:tc>
          <w:tcPr>
            <w:tcW w:w="1060" w:type="dxa"/>
            <w:tcBorders>
              <w:top w:val="nil"/>
              <w:left w:val="nil"/>
              <w:bottom w:val="single" w:sz="4" w:space="0" w:color="auto"/>
              <w:right w:val="single" w:sz="4" w:space="0" w:color="auto"/>
            </w:tcBorders>
            <w:shd w:val="clear" w:color="auto" w:fill="auto"/>
            <w:noWrap/>
            <w:vAlign w:val="center"/>
            <w:hideMark/>
          </w:tcPr>
          <w:p w14:paraId="5957928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0.3</w:t>
            </w:r>
          </w:p>
        </w:tc>
        <w:tc>
          <w:tcPr>
            <w:tcW w:w="1200" w:type="dxa"/>
            <w:tcBorders>
              <w:top w:val="nil"/>
              <w:left w:val="nil"/>
              <w:bottom w:val="single" w:sz="4" w:space="0" w:color="auto"/>
              <w:right w:val="single" w:sz="4" w:space="0" w:color="auto"/>
            </w:tcBorders>
            <w:shd w:val="clear" w:color="auto" w:fill="auto"/>
            <w:noWrap/>
            <w:vAlign w:val="center"/>
            <w:hideMark/>
          </w:tcPr>
          <w:p w14:paraId="0F9D02A3"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-2.14</w:t>
            </w:r>
          </w:p>
        </w:tc>
      </w:tr>
      <w:tr w:rsidR="00C601B4" w:rsidRPr="00C601B4" w14:paraId="0BAD76C7"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6EAB58A"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15434993"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4</w:t>
            </w:r>
          </w:p>
        </w:tc>
        <w:tc>
          <w:tcPr>
            <w:tcW w:w="1060" w:type="dxa"/>
            <w:tcBorders>
              <w:top w:val="nil"/>
              <w:left w:val="nil"/>
              <w:bottom w:val="single" w:sz="4" w:space="0" w:color="auto"/>
              <w:right w:val="single" w:sz="4" w:space="0" w:color="auto"/>
            </w:tcBorders>
            <w:shd w:val="clear" w:color="auto" w:fill="auto"/>
            <w:noWrap/>
            <w:vAlign w:val="center"/>
            <w:hideMark/>
          </w:tcPr>
          <w:p w14:paraId="516A4918"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7582FC80"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3D1DB21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0.4</w:t>
            </w:r>
          </w:p>
        </w:tc>
        <w:tc>
          <w:tcPr>
            <w:tcW w:w="1200" w:type="dxa"/>
            <w:tcBorders>
              <w:top w:val="nil"/>
              <w:left w:val="nil"/>
              <w:bottom w:val="single" w:sz="4" w:space="0" w:color="auto"/>
              <w:right w:val="single" w:sz="4" w:space="0" w:color="auto"/>
            </w:tcBorders>
            <w:shd w:val="clear" w:color="auto" w:fill="auto"/>
            <w:noWrap/>
            <w:vAlign w:val="center"/>
            <w:hideMark/>
          </w:tcPr>
          <w:p w14:paraId="3745CBF0"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-3.00</w:t>
            </w:r>
          </w:p>
        </w:tc>
      </w:tr>
      <w:tr w:rsidR="00C601B4" w:rsidRPr="00C601B4" w14:paraId="317F63D7" w14:textId="77777777" w:rsidTr="00C601B4">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B279CD"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2015</w:t>
            </w:r>
          </w:p>
        </w:tc>
        <w:tc>
          <w:tcPr>
            <w:tcW w:w="960" w:type="dxa"/>
            <w:tcBorders>
              <w:top w:val="nil"/>
              <w:left w:val="nil"/>
              <w:bottom w:val="single" w:sz="4" w:space="0" w:color="auto"/>
              <w:right w:val="single" w:sz="4" w:space="0" w:color="auto"/>
            </w:tcBorders>
            <w:shd w:val="clear" w:color="auto" w:fill="auto"/>
            <w:noWrap/>
            <w:vAlign w:val="center"/>
            <w:hideMark/>
          </w:tcPr>
          <w:p w14:paraId="11F76838"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1</w:t>
            </w:r>
          </w:p>
        </w:tc>
        <w:tc>
          <w:tcPr>
            <w:tcW w:w="1060" w:type="dxa"/>
            <w:tcBorders>
              <w:top w:val="nil"/>
              <w:left w:val="nil"/>
              <w:bottom w:val="single" w:sz="4" w:space="0" w:color="auto"/>
              <w:right w:val="single" w:sz="4" w:space="0" w:color="auto"/>
            </w:tcBorders>
            <w:shd w:val="clear" w:color="auto" w:fill="auto"/>
            <w:noWrap/>
            <w:vAlign w:val="center"/>
            <w:hideMark/>
          </w:tcPr>
          <w:p w14:paraId="5B65EF67"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709E320F"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-9.5</w:t>
            </w:r>
          </w:p>
        </w:tc>
        <w:tc>
          <w:tcPr>
            <w:tcW w:w="1060" w:type="dxa"/>
            <w:tcBorders>
              <w:top w:val="nil"/>
              <w:left w:val="nil"/>
              <w:bottom w:val="single" w:sz="4" w:space="0" w:color="auto"/>
              <w:right w:val="single" w:sz="4" w:space="0" w:color="auto"/>
            </w:tcBorders>
            <w:shd w:val="clear" w:color="auto" w:fill="auto"/>
            <w:noWrap/>
            <w:vAlign w:val="center"/>
            <w:hideMark/>
          </w:tcPr>
          <w:p w14:paraId="7FF35C03"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-0.6</w:t>
            </w:r>
          </w:p>
        </w:tc>
        <w:tc>
          <w:tcPr>
            <w:tcW w:w="1200" w:type="dxa"/>
            <w:tcBorders>
              <w:top w:val="nil"/>
              <w:left w:val="nil"/>
              <w:bottom w:val="single" w:sz="4" w:space="0" w:color="auto"/>
              <w:right w:val="single" w:sz="4" w:space="0" w:color="auto"/>
            </w:tcBorders>
            <w:shd w:val="clear" w:color="auto" w:fill="auto"/>
            <w:noWrap/>
            <w:vAlign w:val="center"/>
            <w:hideMark/>
          </w:tcPr>
          <w:p w14:paraId="361DD4F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-2.38</w:t>
            </w:r>
          </w:p>
        </w:tc>
      </w:tr>
      <w:tr w:rsidR="00C601B4" w:rsidRPr="00C601B4" w14:paraId="14376EFD"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F2608B7"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71295DF9"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w:t>
            </w:r>
          </w:p>
        </w:tc>
        <w:tc>
          <w:tcPr>
            <w:tcW w:w="1060" w:type="dxa"/>
            <w:tcBorders>
              <w:top w:val="nil"/>
              <w:left w:val="nil"/>
              <w:bottom w:val="single" w:sz="4" w:space="0" w:color="auto"/>
              <w:right w:val="single" w:sz="4" w:space="0" w:color="auto"/>
            </w:tcBorders>
            <w:shd w:val="clear" w:color="auto" w:fill="auto"/>
            <w:noWrap/>
            <w:vAlign w:val="center"/>
            <w:hideMark/>
          </w:tcPr>
          <w:p w14:paraId="5B06FF4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367C67AA"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-5.9</w:t>
            </w:r>
          </w:p>
        </w:tc>
        <w:tc>
          <w:tcPr>
            <w:tcW w:w="1060" w:type="dxa"/>
            <w:tcBorders>
              <w:top w:val="nil"/>
              <w:left w:val="nil"/>
              <w:bottom w:val="single" w:sz="4" w:space="0" w:color="auto"/>
              <w:right w:val="single" w:sz="4" w:space="0" w:color="auto"/>
            </w:tcBorders>
            <w:shd w:val="clear" w:color="auto" w:fill="auto"/>
            <w:noWrap/>
            <w:vAlign w:val="center"/>
            <w:hideMark/>
          </w:tcPr>
          <w:p w14:paraId="5DA1BDE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-1.7</w:t>
            </w:r>
          </w:p>
        </w:tc>
        <w:tc>
          <w:tcPr>
            <w:tcW w:w="1200" w:type="dxa"/>
            <w:tcBorders>
              <w:top w:val="nil"/>
              <w:left w:val="nil"/>
              <w:bottom w:val="single" w:sz="4" w:space="0" w:color="auto"/>
              <w:right w:val="single" w:sz="4" w:space="0" w:color="auto"/>
            </w:tcBorders>
            <w:shd w:val="clear" w:color="auto" w:fill="auto"/>
            <w:noWrap/>
            <w:vAlign w:val="center"/>
            <w:hideMark/>
          </w:tcPr>
          <w:p w14:paraId="20FFE66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-3.29</w:t>
            </w:r>
          </w:p>
        </w:tc>
      </w:tr>
      <w:tr w:rsidR="00C601B4" w:rsidRPr="00C601B4" w14:paraId="60DC0D1A"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2DA9AAC4"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6108E649"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3</w:t>
            </w:r>
          </w:p>
        </w:tc>
        <w:tc>
          <w:tcPr>
            <w:tcW w:w="1060" w:type="dxa"/>
            <w:tcBorders>
              <w:top w:val="nil"/>
              <w:left w:val="nil"/>
              <w:bottom w:val="single" w:sz="4" w:space="0" w:color="auto"/>
              <w:right w:val="single" w:sz="4" w:space="0" w:color="auto"/>
            </w:tcBorders>
            <w:shd w:val="clear" w:color="auto" w:fill="auto"/>
            <w:noWrap/>
            <w:vAlign w:val="center"/>
            <w:hideMark/>
          </w:tcPr>
          <w:p w14:paraId="2D776A7E"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593D33C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-3.2</w:t>
            </w:r>
          </w:p>
        </w:tc>
        <w:tc>
          <w:tcPr>
            <w:tcW w:w="1060" w:type="dxa"/>
            <w:tcBorders>
              <w:top w:val="nil"/>
              <w:left w:val="nil"/>
              <w:bottom w:val="single" w:sz="4" w:space="0" w:color="auto"/>
              <w:right w:val="single" w:sz="4" w:space="0" w:color="auto"/>
            </w:tcBorders>
            <w:shd w:val="clear" w:color="auto" w:fill="auto"/>
            <w:noWrap/>
            <w:vAlign w:val="center"/>
            <w:hideMark/>
          </w:tcPr>
          <w:p w14:paraId="1BF8F2A7"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-0.5</w:t>
            </w:r>
          </w:p>
        </w:tc>
        <w:tc>
          <w:tcPr>
            <w:tcW w:w="1200" w:type="dxa"/>
            <w:tcBorders>
              <w:top w:val="nil"/>
              <w:left w:val="nil"/>
              <w:bottom w:val="single" w:sz="4" w:space="0" w:color="auto"/>
              <w:right w:val="single" w:sz="4" w:space="0" w:color="auto"/>
            </w:tcBorders>
            <w:shd w:val="clear" w:color="auto" w:fill="auto"/>
            <w:noWrap/>
            <w:vAlign w:val="center"/>
            <w:hideMark/>
          </w:tcPr>
          <w:p w14:paraId="3881A678"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-4.35</w:t>
            </w:r>
          </w:p>
        </w:tc>
      </w:tr>
      <w:tr w:rsidR="00C601B4" w:rsidRPr="00C601B4" w14:paraId="5FCFE2CB"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4EF9188"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25AF0E9C"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4</w:t>
            </w:r>
          </w:p>
        </w:tc>
        <w:tc>
          <w:tcPr>
            <w:tcW w:w="1060" w:type="dxa"/>
            <w:tcBorders>
              <w:top w:val="nil"/>
              <w:left w:val="nil"/>
              <w:bottom w:val="single" w:sz="4" w:space="0" w:color="auto"/>
              <w:right w:val="single" w:sz="4" w:space="0" w:color="auto"/>
            </w:tcBorders>
            <w:shd w:val="clear" w:color="auto" w:fill="auto"/>
            <w:noWrap/>
            <w:vAlign w:val="center"/>
            <w:hideMark/>
          </w:tcPr>
          <w:p w14:paraId="47D0486B"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1C77113B"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-9.5</w:t>
            </w:r>
          </w:p>
        </w:tc>
        <w:tc>
          <w:tcPr>
            <w:tcW w:w="1060" w:type="dxa"/>
            <w:tcBorders>
              <w:top w:val="nil"/>
              <w:left w:val="nil"/>
              <w:bottom w:val="single" w:sz="4" w:space="0" w:color="auto"/>
              <w:right w:val="single" w:sz="4" w:space="0" w:color="auto"/>
            </w:tcBorders>
            <w:shd w:val="clear" w:color="auto" w:fill="auto"/>
            <w:noWrap/>
            <w:vAlign w:val="center"/>
            <w:hideMark/>
          </w:tcPr>
          <w:p w14:paraId="1EDCCE8A"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-1.1</w:t>
            </w:r>
          </w:p>
        </w:tc>
        <w:tc>
          <w:tcPr>
            <w:tcW w:w="1200" w:type="dxa"/>
            <w:tcBorders>
              <w:top w:val="nil"/>
              <w:left w:val="nil"/>
              <w:bottom w:val="single" w:sz="4" w:space="0" w:color="auto"/>
              <w:right w:val="single" w:sz="4" w:space="0" w:color="auto"/>
            </w:tcBorders>
            <w:shd w:val="clear" w:color="auto" w:fill="auto"/>
            <w:noWrap/>
            <w:vAlign w:val="center"/>
            <w:hideMark/>
          </w:tcPr>
          <w:p w14:paraId="17EC5043"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-5.21</w:t>
            </w:r>
          </w:p>
        </w:tc>
      </w:tr>
      <w:tr w:rsidR="00C601B4" w:rsidRPr="00C601B4" w14:paraId="512A70C3" w14:textId="77777777" w:rsidTr="00C601B4">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3C7863"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3BE3445C"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1</w:t>
            </w:r>
          </w:p>
        </w:tc>
        <w:tc>
          <w:tcPr>
            <w:tcW w:w="1060" w:type="dxa"/>
            <w:tcBorders>
              <w:top w:val="nil"/>
              <w:left w:val="nil"/>
              <w:bottom w:val="single" w:sz="4" w:space="0" w:color="auto"/>
              <w:right w:val="single" w:sz="4" w:space="0" w:color="auto"/>
            </w:tcBorders>
            <w:shd w:val="clear" w:color="auto" w:fill="auto"/>
            <w:noWrap/>
            <w:vAlign w:val="center"/>
            <w:hideMark/>
          </w:tcPr>
          <w:p w14:paraId="18C2417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6F55FCA5"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-7.8</w:t>
            </w:r>
          </w:p>
        </w:tc>
        <w:tc>
          <w:tcPr>
            <w:tcW w:w="1060" w:type="dxa"/>
            <w:tcBorders>
              <w:top w:val="nil"/>
              <w:left w:val="nil"/>
              <w:bottom w:val="single" w:sz="4" w:space="0" w:color="auto"/>
              <w:right w:val="single" w:sz="4" w:space="0" w:color="auto"/>
            </w:tcBorders>
            <w:shd w:val="clear" w:color="auto" w:fill="auto"/>
            <w:noWrap/>
            <w:vAlign w:val="center"/>
            <w:hideMark/>
          </w:tcPr>
          <w:p w14:paraId="50CA294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-2.5</w:t>
            </w:r>
          </w:p>
        </w:tc>
        <w:tc>
          <w:tcPr>
            <w:tcW w:w="1200" w:type="dxa"/>
            <w:tcBorders>
              <w:top w:val="nil"/>
              <w:left w:val="nil"/>
              <w:bottom w:val="single" w:sz="4" w:space="0" w:color="auto"/>
              <w:right w:val="single" w:sz="4" w:space="0" w:color="auto"/>
            </w:tcBorders>
            <w:shd w:val="clear" w:color="auto" w:fill="auto"/>
            <w:noWrap/>
            <w:vAlign w:val="center"/>
            <w:hideMark/>
          </w:tcPr>
          <w:p w14:paraId="769F1D0D"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-8.63</w:t>
            </w:r>
          </w:p>
        </w:tc>
      </w:tr>
      <w:tr w:rsidR="00C601B4" w:rsidRPr="00C601B4" w14:paraId="5034559D"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6434B830"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558AF0FD"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w:t>
            </w:r>
          </w:p>
        </w:tc>
        <w:tc>
          <w:tcPr>
            <w:tcW w:w="1060" w:type="dxa"/>
            <w:tcBorders>
              <w:top w:val="nil"/>
              <w:left w:val="nil"/>
              <w:bottom w:val="single" w:sz="4" w:space="0" w:color="auto"/>
              <w:right w:val="single" w:sz="4" w:space="0" w:color="auto"/>
            </w:tcBorders>
            <w:shd w:val="clear" w:color="auto" w:fill="auto"/>
            <w:noWrap/>
            <w:vAlign w:val="center"/>
            <w:hideMark/>
          </w:tcPr>
          <w:p w14:paraId="4E4BF4C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-0.1</w:t>
            </w:r>
          </w:p>
        </w:tc>
        <w:tc>
          <w:tcPr>
            <w:tcW w:w="1060" w:type="dxa"/>
            <w:tcBorders>
              <w:top w:val="nil"/>
              <w:left w:val="nil"/>
              <w:bottom w:val="single" w:sz="4" w:space="0" w:color="auto"/>
              <w:right w:val="single" w:sz="4" w:space="0" w:color="auto"/>
            </w:tcBorders>
            <w:shd w:val="clear" w:color="auto" w:fill="auto"/>
            <w:noWrap/>
            <w:vAlign w:val="center"/>
            <w:hideMark/>
          </w:tcPr>
          <w:p w14:paraId="52FB1C9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-13.1</w:t>
            </w:r>
          </w:p>
        </w:tc>
        <w:tc>
          <w:tcPr>
            <w:tcW w:w="1060" w:type="dxa"/>
            <w:tcBorders>
              <w:top w:val="nil"/>
              <w:left w:val="nil"/>
              <w:bottom w:val="single" w:sz="4" w:space="0" w:color="auto"/>
              <w:right w:val="single" w:sz="4" w:space="0" w:color="auto"/>
            </w:tcBorders>
            <w:shd w:val="clear" w:color="auto" w:fill="auto"/>
            <w:noWrap/>
            <w:vAlign w:val="center"/>
            <w:hideMark/>
          </w:tcPr>
          <w:p w14:paraId="0685791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-0.9</w:t>
            </w:r>
          </w:p>
        </w:tc>
        <w:tc>
          <w:tcPr>
            <w:tcW w:w="1200" w:type="dxa"/>
            <w:tcBorders>
              <w:top w:val="nil"/>
              <w:left w:val="nil"/>
              <w:bottom w:val="single" w:sz="4" w:space="0" w:color="auto"/>
              <w:right w:val="single" w:sz="4" w:space="0" w:color="auto"/>
            </w:tcBorders>
            <w:shd w:val="clear" w:color="auto" w:fill="auto"/>
            <w:noWrap/>
            <w:vAlign w:val="center"/>
            <w:hideMark/>
          </w:tcPr>
          <w:p w14:paraId="49836130"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-7.58</w:t>
            </w:r>
          </w:p>
        </w:tc>
      </w:tr>
      <w:tr w:rsidR="00C601B4" w:rsidRPr="00C601B4" w14:paraId="38726ECB"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2C54673"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652C5828"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3</w:t>
            </w:r>
          </w:p>
        </w:tc>
        <w:tc>
          <w:tcPr>
            <w:tcW w:w="1060" w:type="dxa"/>
            <w:tcBorders>
              <w:top w:val="nil"/>
              <w:left w:val="nil"/>
              <w:bottom w:val="single" w:sz="4" w:space="0" w:color="auto"/>
              <w:right w:val="single" w:sz="4" w:space="0" w:color="auto"/>
            </w:tcBorders>
            <w:shd w:val="clear" w:color="auto" w:fill="auto"/>
            <w:noWrap/>
            <w:vAlign w:val="center"/>
            <w:hideMark/>
          </w:tcPr>
          <w:p w14:paraId="713EE11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144DB85A"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-8.6</w:t>
            </w:r>
          </w:p>
        </w:tc>
        <w:tc>
          <w:tcPr>
            <w:tcW w:w="1060" w:type="dxa"/>
            <w:tcBorders>
              <w:top w:val="nil"/>
              <w:left w:val="nil"/>
              <w:bottom w:val="single" w:sz="4" w:space="0" w:color="auto"/>
              <w:right w:val="single" w:sz="4" w:space="0" w:color="auto"/>
            </w:tcBorders>
            <w:shd w:val="clear" w:color="auto" w:fill="auto"/>
            <w:noWrap/>
            <w:vAlign w:val="center"/>
            <w:hideMark/>
          </w:tcPr>
          <w:p w14:paraId="04A60062"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-1.6</w:t>
            </w:r>
          </w:p>
        </w:tc>
        <w:tc>
          <w:tcPr>
            <w:tcW w:w="1200" w:type="dxa"/>
            <w:tcBorders>
              <w:top w:val="nil"/>
              <w:left w:val="nil"/>
              <w:bottom w:val="single" w:sz="4" w:space="0" w:color="auto"/>
              <w:right w:val="single" w:sz="4" w:space="0" w:color="auto"/>
            </w:tcBorders>
            <w:shd w:val="clear" w:color="auto" w:fill="auto"/>
            <w:noWrap/>
            <w:vAlign w:val="center"/>
            <w:hideMark/>
          </w:tcPr>
          <w:p w14:paraId="6F695F1B"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-7.88</w:t>
            </w:r>
          </w:p>
        </w:tc>
      </w:tr>
      <w:tr w:rsidR="00C601B4" w:rsidRPr="00C601B4" w14:paraId="38B820DF"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9112F73"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4356101D"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4</w:t>
            </w:r>
          </w:p>
        </w:tc>
        <w:tc>
          <w:tcPr>
            <w:tcW w:w="1060" w:type="dxa"/>
            <w:tcBorders>
              <w:top w:val="nil"/>
              <w:left w:val="nil"/>
              <w:bottom w:val="single" w:sz="4" w:space="0" w:color="auto"/>
              <w:right w:val="single" w:sz="4" w:space="0" w:color="auto"/>
            </w:tcBorders>
            <w:shd w:val="clear" w:color="auto" w:fill="auto"/>
            <w:noWrap/>
            <w:vAlign w:val="center"/>
            <w:hideMark/>
          </w:tcPr>
          <w:p w14:paraId="57B5115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5867D4AE"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-10.8</w:t>
            </w:r>
          </w:p>
        </w:tc>
        <w:tc>
          <w:tcPr>
            <w:tcW w:w="1060" w:type="dxa"/>
            <w:tcBorders>
              <w:top w:val="nil"/>
              <w:left w:val="nil"/>
              <w:bottom w:val="single" w:sz="4" w:space="0" w:color="auto"/>
              <w:right w:val="single" w:sz="4" w:space="0" w:color="auto"/>
            </w:tcBorders>
            <w:shd w:val="clear" w:color="auto" w:fill="auto"/>
            <w:noWrap/>
            <w:vAlign w:val="center"/>
            <w:hideMark/>
          </w:tcPr>
          <w:p w14:paraId="22570462"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-2.1</w:t>
            </w:r>
          </w:p>
        </w:tc>
        <w:tc>
          <w:tcPr>
            <w:tcW w:w="1200" w:type="dxa"/>
            <w:tcBorders>
              <w:top w:val="nil"/>
              <w:left w:val="nil"/>
              <w:bottom w:val="single" w:sz="4" w:space="0" w:color="auto"/>
              <w:right w:val="single" w:sz="4" w:space="0" w:color="auto"/>
            </w:tcBorders>
            <w:shd w:val="clear" w:color="auto" w:fill="auto"/>
            <w:noWrap/>
            <w:vAlign w:val="center"/>
            <w:hideMark/>
          </w:tcPr>
          <w:p w14:paraId="7F4FF00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-7.87</w:t>
            </w:r>
          </w:p>
        </w:tc>
      </w:tr>
      <w:tr w:rsidR="00C601B4" w:rsidRPr="00C601B4" w14:paraId="3A9992D6" w14:textId="77777777" w:rsidTr="00C601B4">
        <w:trPr>
          <w:trHeight w:val="255"/>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D1ED3F"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32874262"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1</w:t>
            </w:r>
          </w:p>
        </w:tc>
        <w:tc>
          <w:tcPr>
            <w:tcW w:w="1060" w:type="dxa"/>
            <w:tcBorders>
              <w:top w:val="nil"/>
              <w:left w:val="nil"/>
              <w:bottom w:val="single" w:sz="4" w:space="0" w:color="auto"/>
              <w:right w:val="single" w:sz="4" w:space="0" w:color="auto"/>
            </w:tcBorders>
            <w:shd w:val="clear" w:color="auto" w:fill="auto"/>
            <w:noWrap/>
            <w:vAlign w:val="center"/>
            <w:hideMark/>
          </w:tcPr>
          <w:p w14:paraId="0A0A81CC"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50221A91"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-1.8</w:t>
            </w:r>
          </w:p>
        </w:tc>
        <w:tc>
          <w:tcPr>
            <w:tcW w:w="1060" w:type="dxa"/>
            <w:tcBorders>
              <w:top w:val="nil"/>
              <w:left w:val="nil"/>
              <w:bottom w:val="single" w:sz="4" w:space="0" w:color="auto"/>
              <w:right w:val="single" w:sz="4" w:space="0" w:color="auto"/>
            </w:tcBorders>
            <w:shd w:val="clear" w:color="auto" w:fill="auto"/>
            <w:noWrap/>
            <w:vAlign w:val="center"/>
            <w:hideMark/>
          </w:tcPr>
          <w:p w14:paraId="47621400"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-0.7</w:t>
            </w:r>
          </w:p>
        </w:tc>
        <w:tc>
          <w:tcPr>
            <w:tcW w:w="1200" w:type="dxa"/>
            <w:tcBorders>
              <w:top w:val="nil"/>
              <w:left w:val="nil"/>
              <w:bottom w:val="single" w:sz="4" w:space="0" w:color="auto"/>
              <w:right w:val="single" w:sz="4" w:space="0" w:color="auto"/>
            </w:tcBorders>
            <w:shd w:val="clear" w:color="auto" w:fill="auto"/>
            <w:noWrap/>
            <w:vAlign w:val="center"/>
            <w:hideMark/>
          </w:tcPr>
          <w:p w14:paraId="18A6305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-6.20</w:t>
            </w:r>
          </w:p>
        </w:tc>
      </w:tr>
      <w:tr w:rsidR="00C601B4" w:rsidRPr="00C601B4" w14:paraId="08AA491D"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30A2E0AD"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73922AE1"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2</w:t>
            </w:r>
          </w:p>
        </w:tc>
        <w:tc>
          <w:tcPr>
            <w:tcW w:w="1060" w:type="dxa"/>
            <w:tcBorders>
              <w:top w:val="nil"/>
              <w:left w:val="nil"/>
              <w:bottom w:val="single" w:sz="4" w:space="0" w:color="auto"/>
              <w:right w:val="single" w:sz="4" w:space="0" w:color="auto"/>
            </w:tcBorders>
            <w:shd w:val="clear" w:color="auto" w:fill="auto"/>
            <w:noWrap/>
            <w:vAlign w:val="center"/>
            <w:hideMark/>
          </w:tcPr>
          <w:p w14:paraId="4983F85E"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-0.1</w:t>
            </w:r>
          </w:p>
        </w:tc>
        <w:tc>
          <w:tcPr>
            <w:tcW w:w="1060" w:type="dxa"/>
            <w:tcBorders>
              <w:top w:val="nil"/>
              <w:left w:val="nil"/>
              <w:bottom w:val="single" w:sz="4" w:space="0" w:color="auto"/>
              <w:right w:val="single" w:sz="4" w:space="0" w:color="auto"/>
            </w:tcBorders>
            <w:shd w:val="clear" w:color="auto" w:fill="auto"/>
            <w:noWrap/>
            <w:vAlign w:val="center"/>
            <w:hideMark/>
          </w:tcPr>
          <w:p w14:paraId="66DC071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-6.3</w:t>
            </w:r>
          </w:p>
        </w:tc>
        <w:tc>
          <w:tcPr>
            <w:tcW w:w="1060" w:type="dxa"/>
            <w:tcBorders>
              <w:top w:val="nil"/>
              <w:left w:val="nil"/>
              <w:bottom w:val="single" w:sz="4" w:space="0" w:color="auto"/>
              <w:right w:val="single" w:sz="4" w:space="0" w:color="auto"/>
            </w:tcBorders>
            <w:shd w:val="clear" w:color="auto" w:fill="auto"/>
            <w:noWrap/>
            <w:vAlign w:val="center"/>
            <w:hideMark/>
          </w:tcPr>
          <w:p w14:paraId="2208C823"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-0.8</w:t>
            </w:r>
          </w:p>
        </w:tc>
        <w:tc>
          <w:tcPr>
            <w:tcW w:w="1200" w:type="dxa"/>
            <w:tcBorders>
              <w:top w:val="nil"/>
              <w:left w:val="nil"/>
              <w:bottom w:val="single" w:sz="4" w:space="0" w:color="auto"/>
              <w:right w:val="single" w:sz="4" w:space="0" w:color="auto"/>
            </w:tcBorders>
            <w:shd w:val="clear" w:color="auto" w:fill="auto"/>
            <w:noWrap/>
            <w:vAlign w:val="center"/>
            <w:hideMark/>
          </w:tcPr>
          <w:p w14:paraId="45F2A4D5"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-6.38</w:t>
            </w:r>
          </w:p>
        </w:tc>
      </w:tr>
      <w:tr w:rsidR="00C601B4" w:rsidRPr="00C601B4" w14:paraId="1CDA46A1"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07C386D3"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73180359"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3</w:t>
            </w:r>
          </w:p>
        </w:tc>
        <w:tc>
          <w:tcPr>
            <w:tcW w:w="1060" w:type="dxa"/>
            <w:tcBorders>
              <w:top w:val="nil"/>
              <w:left w:val="nil"/>
              <w:bottom w:val="single" w:sz="4" w:space="0" w:color="auto"/>
              <w:right w:val="single" w:sz="4" w:space="0" w:color="auto"/>
            </w:tcBorders>
            <w:shd w:val="clear" w:color="auto" w:fill="auto"/>
            <w:noWrap/>
            <w:vAlign w:val="center"/>
            <w:hideMark/>
          </w:tcPr>
          <w:p w14:paraId="7B455E1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2F37CD29"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-3.0</w:t>
            </w:r>
          </w:p>
        </w:tc>
        <w:tc>
          <w:tcPr>
            <w:tcW w:w="1060" w:type="dxa"/>
            <w:tcBorders>
              <w:top w:val="nil"/>
              <w:left w:val="nil"/>
              <w:bottom w:val="single" w:sz="4" w:space="0" w:color="auto"/>
              <w:right w:val="single" w:sz="4" w:space="0" w:color="auto"/>
            </w:tcBorders>
            <w:shd w:val="clear" w:color="auto" w:fill="auto"/>
            <w:noWrap/>
            <w:vAlign w:val="center"/>
            <w:hideMark/>
          </w:tcPr>
          <w:p w14:paraId="0AC65CEA"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-1.8</w:t>
            </w:r>
          </w:p>
        </w:tc>
        <w:tc>
          <w:tcPr>
            <w:tcW w:w="1200" w:type="dxa"/>
            <w:tcBorders>
              <w:top w:val="nil"/>
              <w:left w:val="nil"/>
              <w:bottom w:val="single" w:sz="4" w:space="0" w:color="auto"/>
              <w:right w:val="single" w:sz="4" w:space="0" w:color="auto"/>
            </w:tcBorders>
            <w:shd w:val="clear" w:color="auto" w:fill="auto"/>
            <w:noWrap/>
            <w:vAlign w:val="center"/>
            <w:hideMark/>
          </w:tcPr>
          <w:p w14:paraId="76E7274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-7.65</w:t>
            </w:r>
          </w:p>
        </w:tc>
      </w:tr>
      <w:tr w:rsidR="00C601B4" w:rsidRPr="00C601B4" w14:paraId="7C75385E" w14:textId="77777777" w:rsidTr="00C601B4">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CD449C1" w14:textId="77777777" w:rsidR="00C601B4" w:rsidRPr="00C601B4" w:rsidRDefault="00C601B4" w:rsidP="00C601B4">
            <w:pPr>
              <w:spacing w:after="0" w:line="240" w:lineRule="auto"/>
              <w:rPr>
                <w:rFonts w:ascii="Arial" w:eastAsia="Times New Roman" w:hAnsi="Arial" w:cs="Arial"/>
                <w:b/>
                <w:bCs/>
                <w:color w:val="000000"/>
                <w:sz w:val="20"/>
                <w:szCs w:val="20"/>
                <w:lang w:val="it-IT" w:eastAsia="it-IT"/>
              </w:rPr>
            </w:pPr>
          </w:p>
        </w:tc>
        <w:tc>
          <w:tcPr>
            <w:tcW w:w="960" w:type="dxa"/>
            <w:tcBorders>
              <w:top w:val="nil"/>
              <w:left w:val="nil"/>
              <w:bottom w:val="single" w:sz="4" w:space="0" w:color="auto"/>
              <w:right w:val="single" w:sz="4" w:space="0" w:color="auto"/>
            </w:tcBorders>
            <w:shd w:val="clear" w:color="auto" w:fill="auto"/>
            <w:noWrap/>
            <w:vAlign w:val="center"/>
            <w:hideMark/>
          </w:tcPr>
          <w:p w14:paraId="771E64F3" w14:textId="77777777" w:rsidR="00C601B4" w:rsidRPr="00C601B4" w:rsidRDefault="00C601B4" w:rsidP="00C601B4">
            <w:pPr>
              <w:spacing w:after="0" w:line="240" w:lineRule="auto"/>
              <w:jc w:val="center"/>
              <w:rPr>
                <w:rFonts w:ascii="Arial" w:eastAsia="Times New Roman" w:hAnsi="Arial" w:cs="Arial"/>
                <w:b/>
                <w:bCs/>
                <w:color w:val="000000"/>
                <w:sz w:val="20"/>
                <w:szCs w:val="20"/>
                <w:lang w:val="it-IT" w:eastAsia="it-IT"/>
              </w:rPr>
            </w:pPr>
            <w:r w:rsidRPr="00C601B4">
              <w:rPr>
                <w:rFonts w:ascii="Arial" w:eastAsia="Times New Roman" w:hAnsi="Arial" w:cs="Arial"/>
                <w:b/>
                <w:bCs/>
                <w:color w:val="000000"/>
                <w:sz w:val="20"/>
                <w:szCs w:val="20"/>
                <w:lang w:val="it-IT" w:eastAsia="it-IT"/>
              </w:rPr>
              <w:t>4</w:t>
            </w:r>
          </w:p>
        </w:tc>
        <w:tc>
          <w:tcPr>
            <w:tcW w:w="1060" w:type="dxa"/>
            <w:tcBorders>
              <w:top w:val="nil"/>
              <w:left w:val="nil"/>
              <w:bottom w:val="single" w:sz="4" w:space="0" w:color="auto"/>
              <w:right w:val="single" w:sz="4" w:space="0" w:color="auto"/>
            </w:tcBorders>
            <w:shd w:val="clear" w:color="auto" w:fill="auto"/>
            <w:noWrap/>
            <w:vAlign w:val="center"/>
            <w:hideMark/>
          </w:tcPr>
          <w:p w14:paraId="6413B796"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0.0</w:t>
            </w:r>
          </w:p>
        </w:tc>
        <w:tc>
          <w:tcPr>
            <w:tcW w:w="1060" w:type="dxa"/>
            <w:tcBorders>
              <w:top w:val="nil"/>
              <w:left w:val="nil"/>
              <w:bottom w:val="single" w:sz="4" w:space="0" w:color="auto"/>
              <w:right w:val="single" w:sz="4" w:space="0" w:color="auto"/>
            </w:tcBorders>
            <w:shd w:val="clear" w:color="auto" w:fill="auto"/>
            <w:noWrap/>
            <w:vAlign w:val="center"/>
            <w:hideMark/>
          </w:tcPr>
          <w:p w14:paraId="6376D254"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-10.0</w:t>
            </w:r>
          </w:p>
        </w:tc>
        <w:tc>
          <w:tcPr>
            <w:tcW w:w="1060" w:type="dxa"/>
            <w:tcBorders>
              <w:top w:val="nil"/>
              <w:left w:val="nil"/>
              <w:bottom w:val="single" w:sz="4" w:space="0" w:color="auto"/>
              <w:right w:val="single" w:sz="4" w:space="0" w:color="auto"/>
            </w:tcBorders>
            <w:shd w:val="clear" w:color="auto" w:fill="auto"/>
            <w:noWrap/>
            <w:vAlign w:val="center"/>
            <w:hideMark/>
          </w:tcPr>
          <w:p w14:paraId="606FBC60"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-1.6</w:t>
            </w:r>
          </w:p>
        </w:tc>
        <w:tc>
          <w:tcPr>
            <w:tcW w:w="1200" w:type="dxa"/>
            <w:tcBorders>
              <w:top w:val="nil"/>
              <w:left w:val="nil"/>
              <w:bottom w:val="single" w:sz="4" w:space="0" w:color="auto"/>
              <w:right w:val="single" w:sz="4" w:space="0" w:color="auto"/>
            </w:tcBorders>
            <w:shd w:val="clear" w:color="auto" w:fill="auto"/>
            <w:noWrap/>
            <w:vAlign w:val="center"/>
            <w:hideMark/>
          </w:tcPr>
          <w:p w14:paraId="399AA33D" w14:textId="77777777" w:rsidR="00C601B4" w:rsidRPr="00C601B4" w:rsidRDefault="00C601B4" w:rsidP="00C601B4">
            <w:pPr>
              <w:spacing w:after="0" w:line="240" w:lineRule="auto"/>
              <w:jc w:val="center"/>
              <w:rPr>
                <w:rFonts w:ascii="Arial" w:eastAsia="Times New Roman" w:hAnsi="Arial" w:cs="Arial"/>
                <w:color w:val="000000"/>
                <w:sz w:val="20"/>
                <w:szCs w:val="20"/>
                <w:lang w:val="it-IT" w:eastAsia="it-IT"/>
              </w:rPr>
            </w:pPr>
            <w:r w:rsidRPr="00C601B4">
              <w:rPr>
                <w:rFonts w:ascii="Arial" w:eastAsia="Times New Roman" w:hAnsi="Arial" w:cs="Arial"/>
                <w:color w:val="000000"/>
                <w:sz w:val="20"/>
                <w:szCs w:val="20"/>
                <w:lang w:val="it-IT" w:eastAsia="it-IT"/>
              </w:rPr>
              <w:t>-6.38</w:t>
            </w:r>
          </w:p>
        </w:tc>
      </w:tr>
    </w:tbl>
    <w:p w14:paraId="5D21EC18" w14:textId="51367A92" w:rsidR="00AD152E" w:rsidRDefault="003E7197" w:rsidP="00AD152E">
      <w:pPr>
        <w:spacing w:after="0" w:line="360" w:lineRule="auto"/>
        <w:jc w:val="both"/>
        <w:rPr>
          <w:rFonts w:ascii="Arial" w:hAnsi="Arial" w:cs="Arial"/>
          <w:sz w:val="20"/>
          <w:szCs w:val="20"/>
          <w:lang w:val="en-US"/>
        </w:rPr>
      </w:pPr>
      <w:r w:rsidRPr="00EC5F5A">
        <w:rPr>
          <w:rFonts w:ascii="Arial" w:hAnsi="Arial" w:cs="Arial"/>
          <w:sz w:val="20"/>
          <w:szCs w:val="20"/>
          <w:lang w:val="en-GB"/>
        </w:rPr>
        <w:t>Source:</w:t>
      </w:r>
      <w:r w:rsidR="00734BB1">
        <w:rPr>
          <w:rFonts w:ascii="Arial" w:hAnsi="Arial" w:cs="Arial"/>
          <w:sz w:val="20"/>
          <w:szCs w:val="20"/>
          <w:lang w:val="en-GB"/>
        </w:rPr>
        <w:t xml:space="preserve"> </w:t>
      </w:r>
      <w:r w:rsidR="000D2F6A">
        <w:rPr>
          <w:rFonts w:ascii="Arial" w:hAnsi="Arial" w:cs="Arial"/>
          <w:sz w:val="20"/>
          <w:szCs w:val="20"/>
          <w:lang w:val="en-GB"/>
        </w:rPr>
        <w:t xml:space="preserve">ISTAT, </w:t>
      </w:r>
      <w:r w:rsidR="000D2F6A">
        <w:rPr>
          <w:rFonts w:ascii="Arial" w:hAnsi="Arial" w:cs="Arial"/>
          <w:sz w:val="20"/>
          <w:szCs w:val="20"/>
          <w:lang w:val="en-US"/>
        </w:rPr>
        <w:t>VELA</w:t>
      </w:r>
      <w:r w:rsidR="004855B2">
        <w:rPr>
          <w:rFonts w:ascii="Arial" w:hAnsi="Arial" w:cs="Arial"/>
          <w:sz w:val="20"/>
          <w:szCs w:val="20"/>
          <w:lang w:val="en-US"/>
        </w:rPr>
        <w:t xml:space="preserve">, </w:t>
      </w:r>
      <w:r w:rsidR="000D2F6A">
        <w:rPr>
          <w:rFonts w:ascii="Arial" w:hAnsi="Arial" w:cs="Arial"/>
          <w:sz w:val="20"/>
          <w:szCs w:val="20"/>
          <w:lang w:val="en-US"/>
        </w:rPr>
        <w:t>OROS and GI</w:t>
      </w:r>
      <w:r w:rsidR="00B37788">
        <w:rPr>
          <w:rFonts w:ascii="Arial" w:hAnsi="Arial" w:cs="Arial"/>
          <w:sz w:val="20"/>
          <w:szCs w:val="20"/>
          <w:lang w:val="en-US"/>
        </w:rPr>
        <w:t xml:space="preserve"> </w:t>
      </w:r>
    </w:p>
    <w:p w14:paraId="3A795F46" w14:textId="33EA233D" w:rsidR="003E7197" w:rsidRDefault="00177B05" w:rsidP="003E7197">
      <w:pPr>
        <w:spacing w:before="360" w:after="0" w:line="360" w:lineRule="auto"/>
        <w:jc w:val="both"/>
        <w:rPr>
          <w:rFonts w:ascii="Arial" w:hAnsi="Arial" w:cs="Arial"/>
          <w:sz w:val="24"/>
          <w:szCs w:val="24"/>
          <w:lang w:val="en-GB"/>
        </w:rPr>
      </w:pPr>
      <w:r>
        <w:rPr>
          <w:rFonts w:ascii="Arial" w:hAnsi="Arial" w:cs="Arial"/>
          <w:sz w:val="24"/>
          <w:szCs w:val="24"/>
          <w:lang w:val="en-GB"/>
        </w:rPr>
        <w:t>The r</w:t>
      </w:r>
      <w:r w:rsidRPr="00E96755">
        <w:rPr>
          <w:rFonts w:ascii="Arial" w:hAnsi="Arial" w:cs="Arial"/>
          <w:sz w:val="24"/>
          <w:szCs w:val="24"/>
          <w:lang w:val="en-GB"/>
        </w:rPr>
        <w:t xml:space="preserve">evisions </w:t>
      </w:r>
      <w:r w:rsidR="003E7197" w:rsidRPr="00E96755">
        <w:rPr>
          <w:rFonts w:ascii="Arial" w:hAnsi="Arial" w:cs="Arial"/>
          <w:sz w:val="24"/>
          <w:szCs w:val="24"/>
          <w:lang w:val="en-GB"/>
        </w:rPr>
        <w:t>between job vacancy rate estimates for the 45 and 70 day deadlines</w:t>
      </w:r>
      <w:r w:rsidR="003E7197" w:rsidRPr="00A00EF0">
        <w:rPr>
          <w:rFonts w:ascii="Arial" w:hAnsi="Arial" w:cs="Arial"/>
          <w:sz w:val="24"/>
          <w:szCs w:val="24"/>
          <w:lang w:val="en-GB"/>
        </w:rPr>
        <w:t xml:space="preserve"> </w:t>
      </w:r>
      <w:r w:rsidR="003E7197">
        <w:rPr>
          <w:rFonts w:ascii="Arial" w:hAnsi="Arial" w:cs="Arial"/>
          <w:sz w:val="24"/>
          <w:szCs w:val="24"/>
          <w:lang w:val="en-GB"/>
        </w:rPr>
        <w:t xml:space="preserve">for the </w:t>
      </w:r>
      <w:r>
        <w:rPr>
          <w:rFonts w:ascii="Arial" w:hAnsi="Arial" w:cs="Arial"/>
          <w:sz w:val="24"/>
          <w:szCs w:val="24"/>
          <w:lang w:val="en-GB"/>
        </w:rPr>
        <w:t>total of the covered population</w:t>
      </w:r>
      <w:r w:rsidR="003E7197" w:rsidRPr="00E96755">
        <w:rPr>
          <w:rFonts w:ascii="Arial" w:hAnsi="Arial" w:cs="Arial"/>
          <w:sz w:val="24"/>
          <w:szCs w:val="24"/>
          <w:lang w:val="en-GB"/>
        </w:rPr>
        <w:t xml:space="preserve"> are zero </w:t>
      </w:r>
      <w:r w:rsidR="003E7197">
        <w:rPr>
          <w:rFonts w:ascii="Arial" w:hAnsi="Arial" w:cs="Arial"/>
          <w:sz w:val="24"/>
          <w:szCs w:val="24"/>
          <w:lang w:val="en-GB"/>
        </w:rPr>
        <w:t xml:space="preserve">over </w:t>
      </w:r>
      <w:r w:rsidR="009F1D88">
        <w:rPr>
          <w:rFonts w:ascii="Arial" w:hAnsi="Arial" w:cs="Arial"/>
          <w:sz w:val="24"/>
          <w:szCs w:val="24"/>
          <w:lang w:val="en-GB"/>
        </w:rPr>
        <w:t xml:space="preserve">all </w:t>
      </w:r>
      <w:r w:rsidR="003E7197">
        <w:rPr>
          <w:rFonts w:ascii="Arial" w:hAnsi="Arial" w:cs="Arial"/>
          <w:sz w:val="24"/>
          <w:szCs w:val="24"/>
          <w:lang w:val="en-GB"/>
        </w:rPr>
        <w:t xml:space="preserve">the considered </w:t>
      </w:r>
      <w:r w:rsidR="009F1D88">
        <w:rPr>
          <w:rFonts w:ascii="Arial" w:hAnsi="Arial" w:cs="Arial"/>
          <w:sz w:val="24"/>
          <w:szCs w:val="24"/>
          <w:lang w:val="en-GB"/>
        </w:rPr>
        <w:t>quarters</w:t>
      </w:r>
      <w:r w:rsidR="003E7197">
        <w:rPr>
          <w:rFonts w:ascii="Arial" w:hAnsi="Arial" w:cs="Arial"/>
          <w:sz w:val="24"/>
          <w:szCs w:val="24"/>
          <w:lang w:val="en-GB"/>
        </w:rPr>
        <w:t xml:space="preserve">, with the only </w:t>
      </w:r>
      <w:r w:rsidR="009F1D88">
        <w:rPr>
          <w:rFonts w:ascii="Arial" w:hAnsi="Arial" w:cs="Arial"/>
          <w:sz w:val="24"/>
          <w:szCs w:val="24"/>
          <w:lang w:val="en-GB"/>
        </w:rPr>
        <w:t xml:space="preserve">two </w:t>
      </w:r>
      <w:r w:rsidR="003E7197">
        <w:rPr>
          <w:rFonts w:ascii="Arial" w:hAnsi="Arial" w:cs="Arial"/>
          <w:sz w:val="24"/>
          <w:szCs w:val="24"/>
          <w:lang w:val="en-GB"/>
        </w:rPr>
        <w:t xml:space="preserve">exceptions, </w:t>
      </w:r>
      <w:r w:rsidR="009F1D88">
        <w:rPr>
          <w:rFonts w:ascii="Arial" w:hAnsi="Arial" w:cs="Arial"/>
          <w:sz w:val="24"/>
          <w:szCs w:val="24"/>
          <w:lang w:val="en-GB"/>
        </w:rPr>
        <w:t>when</w:t>
      </w:r>
      <w:r w:rsidR="003E7197">
        <w:rPr>
          <w:rFonts w:ascii="Arial" w:hAnsi="Arial" w:cs="Arial"/>
          <w:sz w:val="24"/>
          <w:szCs w:val="24"/>
          <w:lang w:val="en-GB"/>
        </w:rPr>
        <w:t xml:space="preserve"> a</w:t>
      </w:r>
      <w:r w:rsidR="009F1D88">
        <w:rPr>
          <w:rFonts w:ascii="Arial" w:hAnsi="Arial" w:cs="Arial"/>
          <w:sz w:val="24"/>
          <w:szCs w:val="24"/>
          <w:lang w:val="en-GB"/>
        </w:rPr>
        <w:t>n</w:t>
      </w:r>
      <w:r w:rsidR="003E7197">
        <w:rPr>
          <w:rFonts w:ascii="Arial" w:hAnsi="Arial" w:cs="Arial"/>
          <w:sz w:val="24"/>
          <w:szCs w:val="24"/>
          <w:lang w:val="en-GB"/>
        </w:rPr>
        <w:t xml:space="preserve"> underestimation </w:t>
      </w:r>
      <w:r>
        <w:rPr>
          <w:rFonts w:ascii="Arial" w:hAnsi="Arial" w:cs="Arial"/>
          <w:sz w:val="24"/>
          <w:szCs w:val="24"/>
          <w:lang w:val="en-GB"/>
        </w:rPr>
        <w:t>o</w:t>
      </w:r>
      <w:r w:rsidR="009F1D88">
        <w:rPr>
          <w:rFonts w:ascii="Arial" w:hAnsi="Arial" w:cs="Arial"/>
          <w:sz w:val="24"/>
          <w:szCs w:val="24"/>
          <w:lang w:val="en-GB"/>
        </w:rPr>
        <w:t>f 0.</w:t>
      </w:r>
      <w:r w:rsidR="003E7197">
        <w:rPr>
          <w:rFonts w:ascii="Arial" w:hAnsi="Arial" w:cs="Arial"/>
          <w:sz w:val="24"/>
          <w:szCs w:val="24"/>
          <w:lang w:val="en-GB"/>
        </w:rPr>
        <w:t>1 percentage points</w:t>
      </w:r>
      <w:r w:rsidR="009F1D88" w:rsidRPr="009F1D88">
        <w:rPr>
          <w:rFonts w:ascii="Arial" w:hAnsi="Arial" w:cs="Arial"/>
          <w:sz w:val="24"/>
          <w:szCs w:val="24"/>
          <w:lang w:val="en-GB"/>
        </w:rPr>
        <w:t xml:space="preserve"> </w:t>
      </w:r>
      <w:r w:rsidR="009F1D88">
        <w:rPr>
          <w:rFonts w:ascii="Arial" w:hAnsi="Arial" w:cs="Arial"/>
          <w:sz w:val="24"/>
          <w:szCs w:val="24"/>
          <w:lang w:val="en-GB"/>
        </w:rPr>
        <w:t>is observed</w:t>
      </w:r>
      <w:r w:rsidR="003E7197">
        <w:rPr>
          <w:rFonts w:ascii="Arial" w:hAnsi="Arial" w:cs="Arial"/>
          <w:sz w:val="24"/>
          <w:szCs w:val="24"/>
          <w:lang w:val="en-GB"/>
        </w:rPr>
        <w:t xml:space="preserve">. When industry and services </w:t>
      </w:r>
      <w:r w:rsidR="008E4FA7">
        <w:rPr>
          <w:rFonts w:ascii="Arial" w:hAnsi="Arial" w:cs="Arial"/>
          <w:sz w:val="24"/>
          <w:szCs w:val="24"/>
          <w:lang w:val="en-GB"/>
        </w:rPr>
        <w:t xml:space="preserve">are considered separately, </w:t>
      </w:r>
      <w:r w:rsidR="003E7197">
        <w:rPr>
          <w:rFonts w:ascii="Arial" w:hAnsi="Arial" w:cs="Arial"/>
          <w:sz w:val="24"/>
          <w:szCs w:val="24"/>
          <w:lang w:val="en-GB"/>
        </w:rPr>
        <w:t xml:space="preserve">revisions are more frequent but their level </w:t>
      </w:r>
      <w:r w:rsidR="008E4FA7">
        <w:rPr>
          <w:rFonts w:ascii="Arial" w:hAnsi="Arial" w:cs="Arial"/>
          <w:sz w:val="24"/>
          <w:szCs w:val="24"/>
          <w:lang w:val="en-GB"/>
        </w:rPr>
        <w:t>still does not</w:t>
      </w:r>
      <w:r w:rsidR="003E7197">
        <w:rPr>
          <w:rFonts w:ascii="Arial" w:hAnsi="Arial" w:cs="Arial"/>
          <w:sz w:val="24"/>
          <w:szCs w:val="24"/>
          <w:lang w:val="en-GB"/>
        </w:rPr>
        <w:t xml:space="preserve"> exceed 0.1 percentage points. </w:t>
      </w:r>
    </w:p>
    <w:p w14:paraId="4C103B96" w14:textId="0F90CF33" w:rsidR="003E7197" w:rsidRDefault="00F838CD" w:rsidP="003E7197">
      <w:pPr>
        <w:spacing w:before="360" w:after="0" w:line="360" w:lineRule="auto"/>
        <w:jc w:val="both"/>
        <w:rPr>
          <w:rFonts w:ascii="Arial" w:hAnsi="Arial" w:cs="Arial"/>
          <w:sz w:val="24"/>
          <w:szCs w:val="24"/>
          <w:lang w:val="en-GB"/>
        </w:rPr>
      </w:pPr>
      <w:r>
        <w:rPr>
          <w:rFonts w:ascii="Arial" w:hAnsi="Arial" w:cs="Arial"/>
          <w:sz w:val="24"/>
          <w:szCs w:val="24"/>
          <w:lang w:val="en-GB"/>
        </w:rPr>
        <w:t>The</w:t>
      </w:r>
      <w:r w:rsidR="003E7197">
        <w:rPr>
          <w:rFonts w:ascii="Arial" w:hAnsi="Arial" w:cs="Arial"/>
          <w:sz w:val="24"/>
          <w:szCs w:val="24"/>
          <w:lang w:val="en-GB"/>
        </w:rPr>
        <w:t xml:space="preserve"> percentage differences between the </w:t>
      </w:r>
      <w:r w:rsidR="00E57194">
        <w:rPr>
          <w:rFonts w:ascii="Arial" w:hAnsi="Arial" w:cs="Arial"/>
          <w:sz w:val="24"/>
          <w:szCs w:val="24"/>
          <w:lang w:val="en-GB"/>
        </w:rPr>
        <w:t xml:space="preserve">number of jobs in the </w:t>
      </w:r>
      <w:r w:rsidR="003E7197">
        <w:rPr>
          <w:rFonts w:ascii="Arial" w:hAnsi="Arial" w:cs="Arial"/>
          <w:sz w:val="24"/>
          <w:szCs w:val="24"/>
          <w:lang w:val="en-GB"/>
        </w:rPr>
        <w:t xml:space="preserve">two </w:t>
      </w:r>
      <w:r w:rsidR="00E57194">
        <w:rPr>
          <w:rFonts w:ascii="Arial" w:hAnsi="Arial" w:cs="Arial"/>
          <w:sz w:val="24"/>
          <w:szCs w:val="24"/>
          <w:lang w:val="en-GB"/>
        </w:rPr>
        <w:t>estimates</w:t>
      </w:r>
      <w:r w:rsidR="003E7197">
        <w:rPr>
          <w:rFonts w:ascii="Arial" w:hAnsi="Arial" w:cs="Arial"/>
          <w:sz w:val="24"/>
          <w:szCs w:val="24"/>
          <w:lang w:val="en-GB"/>
        </w:rPr>
        <w:t xml:space="preserve"> are well explained by those observed in the </w:t>
      </w:r>
      <w:r w:rsidR="003E7197" w:rsidRPr="00A34F99">
        <w:rPr>
          <w:rFonts w:ascii="Arial" w:hAnsi="Arial" w:cs="Arial"/>
          <w:sz w:val="24"/>
          <w:szCs w:val="24"/>
          <w:lang w:val="en-GB"/>
        </w:rPr>
        <w:t>populations on which calibration constraints are based</w:t>
      </w:r>
      <w:r w:rsidR="003E7197">
        <w:rPr>
          <w:rFonts w:ascii="Arial" w:hAnsi="Arial" w:cs="Arial"/>
          <w:sz w:val="24"/>
          <w:szCs w:val="24"/>
          <w:lang w:val="en-GB"/>
        </w:rPr>
        <w:t xml:space="preserve">. As described in </w:t>
      </w:r>
      <w:r w:rsidR="00E57194">
        <w:rPr>
          <w:rFonts w:ascii="Arial" w:hAnsi="Arial" w:cs="Arial"/>
          <w:sz w:val="24"/>
          <w:szCs w:val="24"/>
          <w:lang w:val="en-GB"/>
        </w:rPr>
        <w:t>Section 2</w:t>
      </w:r>
      <w:r w:rsidR="003E7197">
        <w:rPr>
          <w:rFonts w:ascii="Arial" w:hAnsi="Arial" w:cs="Arial"/>
          <w:sz w:val="24"/>
          <w:szCs w:val="24"/>
          <w:lang w:val="en-GB"/>
        </w:rPr>
        <w:t xml:space="preserve">, in the </w:t>
      </w:r>
      <w:r w:rsidR="00E57194">
        <w:rPr>
          <w:rFonts w:ascii="Arial" w:hAnsi="Arial" w:cs="Arial"/>
          <w:sz w:val="24"/>
          <w:szCs w:val="24"/>
          <w:lang w:val="en-GB"/>
        </w:rPr>
        <w:t>flash</w:t>
      </w:r>
      <w:r w:rsidR="003E7197">
        <w:rPr>
          <w:rFonts w:ascii="Arial" w:hAnsi="Arial" w:cs="Arial"/>
          <w:sz w:val="24"/>
          <w:szCs w:val="24"/>
          <w:lang w:val="en-GB"/>
        </w:rPr>
        <w:t xml:space="preserve"> estimation process a population which </w:t>
      </w:r>
      <w:r w:rsidR="003E7197" w:rsidRPr="0099043D">
        <w:rPr>
          <w:rFonts w:ascii="Arial" w:hAnsi="Arial" w:cs="Arial"/>
          <w:sz w:val="24"/>
          <w:szCs w:val="24"/>
          <w:lang w:val="en-GB"/>
        </w:rPr>
        <w:t xml:space="preserve">refers to the </w:t>
      </w:r>
      <w:r w:rsidR="00E57194">
        <w:rPr>
          <w:rFonts w:ascii="Arial" w:hAnsi="Arial" w:cs="Arial"/>
          <w:sz w:val="24"/>
          <w:szCs w:val="24"/>
          <w:lang w:val="en-GB"/>
        </w:rPr>
        <w:t xml:space="preserve">same quarter of the </w:t>
      </w:r>
      <w:r w:rsidR="003E7197" w:rsidRPr="0099043D">
        <w:rPr>
          <w:rFonts w:ascii="Arial" w:hAnsi="Arial" w:cs="Arial"/>
          <w:sz w:val="24"/>
          <w:szCs w:val="24"/>
          <w:lang w:val="en-GB"/>
        </w:rPr>
        <w:t xml:space="preserve">previous year </w:t>
      </w:r>
      <w:r w:rsidR="003E7197">
        <w:rPr>
          <w:rFonts w:ascii="Arial" w:hAnsi="Arial" w:cs="Arial"/>
          <w:sz w:val="24"/>
          <w:szCs w:val="24"/>
          <w:lang w:val="en-GB"/>
        </w:rPr>
        <w:t xml:space="preserve">is used, while in the final process </w:t>
      </w:r>
      <w:r w:rsidR="007D6D9C">
        <w:rPr>
          <w:rFonts w:ascii="Arial" w:hAnsi="Arial" w:cs="Arial"/>
          <w:sz w:val="24"/>
          <w:szCs w:val="24"/>
          <w:lang w:val="en-GB"/>
        </w:rPr>
        <w:t>a</w:t>
      </w:r>
      <w:r w:rsidR="0036736D">
        <w:rPr>
          <w:rFonts w:ascii="Arial" w:hAnsi="Arial" w:cs="Arial"/>
          <w:sz w:val="24"/>
          <w:szCs w:val="24"/>
          <w:lang w:val="en-GB"/>
        </w:rPr>
        <w:t xml:space="preserve"> </w:t>
      </w:r>
      <w:r w:rsidR="003E7197">
        <w:rPr>
          <w:rFonts w:ascii="Arial" w:hAnsi="Arial" w:cs="Arial"/>
          <w:sz w:val="24"/>
          <w:szCs w:val="24"/>
          <w:lang w:val="en-GB"/>
        </w:rPr>
        <w:t xml:space="preserve">calibration population </w:t>
      </w:r>
      <w:r w:rsidR="007D6D9C">
        <w:rPr>
          <w:rFonts w:ascii="Arial" w:hAnsi="Arial" w:cs="Arial"/>
          <w:sz w:val="24"/>
          <w:szCs w:val="24"/>
          <w:lang w:val="en-GB"/>
        </w:rPr>
        <w:t>for the same quarter as the processed data is employed</w:t>
      </w:r>
      <w:r w:rsidR="0036736D">
        <w:rPr>
          <w:rFonts w:ascii="Arial" w:hAnsi="Arial" w:cs="Arial"/>
          <w:sz w:val="24"/>
          <w:szCs w:val="24"/>
          <w:lang w:val="en-GB"/>
        </w:rPr>
        <w:t>. For the entire considered population</w:t>
      </w:r>
      <w:r w:rsidR="003E7197">
        <w:rPr>
          <w:rFonts w:ascii="Arial" w:hAnsi="Arial" w:cs="Arial"/>
          <w:sz w:val="24"/>
          <w:szCs w:val="24"/>
          <w:lang w:val="en-GB"/>
        </w:rPr>
        <w:t xml:space="preserve"> and for the industry and service</w:t>
      </w:r>
      <w:r w:rsidR="004A7E89">
        <w:rPr>
          <w:rFonts w:ascii="Arial" w:hAnsi="Arial" w:cs="Arial"/>
          <w:sz w:val="24"/>
          <w:szCs w:val="24"/>
          <w:lang w:val="en-GB"/>
        </w:rPr>
        <w:t>s</w:t>
      </w:r>
      <w:r w:rsidR="003E7197">
        <w:rPr>
          <w:rFonts w:ascii="Arial" w:hAnsi="Arial" w:cs="Arial"/>
          <w:sz w:val="24"/>
          <w:szCs w:val="24"/>
          <w:lang w:val="en-GB"/>
        </w:rPr>
        <w:t xml:space="preserve"> sectors separately a quite high positive correlation, reaching around 80%, between the percentage differences in the number of </w:t>
      </w:r>
      <w:r w:rsidR="0036736D">
        <w:rPr>
          <w:rFonts w:ascii="Arial" w:hAnsi="Arial" w:cs="Arial"/>
          <w:sz w:val="24"/>
          <w:szCs w:val="24"/>
          <w:lang w:val="en-GB"/>
        </w:rPr>
        <w:t>jobs</w:t>
      </w:r>
      <w:r w:rsidR="003E7197">
        <w:rPr>
          <w:rFonts w:ascii="Arial" w:hAnsi="Arial" w:cs="Arial"/>
          <w:sz w:val="24"/>
          <w:szCs w:val="24"/>
          <w:lang w:val="en-GB"/>
        </w:rPr>
        <w:t xml:space="preserve"> </w:t>
      </w:r>
      <w:r w:rsidR="00924D4D">
        <w:rPr>
          <w:rFonts w:ascii="Arial" w:hAnsi="Arial" w:cs="Arial"/>
          <w:sz w:val="24"/>
          <w:szCs w:val="24"/>
          <w:lang w:val="en-GB"/>
        </w:rPr>
        <w:t xml:space="preserve">estimated in the flash and final processes </w:t>
      </w:r>
      <w:r w:rsidR="003E7197">
        <w:rPr>
          <w:rFonts w:ascii="Arial" w:hAnsi="Arial" w:cs="Arial"/>
          <w:sz w:val="24"/>
          <w:szCs w:val="24"/>
          <w:lang w:val="en-GB"/>
        </w:rPr>
        <w:t xml:space="preserve">and in the </w:t>
      </w:r>
      <w:r w:rsidR="0036736D">
        <w:rPr>
          <w:rFonts w:ascii="Arial" w:hAnsi="Arial" w:cs="Arial"/>
          <w:sz w:val="24"/>
          <w:szCs w:val="24"/>
          <w:lang w:val="en-GB"/>
        </w:rPr>
        <w:t xml:space="preserve">known totals </w:t>
      </w:r>
      <w:r w:rsidR="000E2A08">
        <w:rPr>
          <w:rFonts w:ascii="Arial" w:hAnsi="Arial" w:cs="Arial"/>
          <w:sz w:val="24"/>
          <w:szCs w:val="24"/>
          <w:lang w:val="en-GB"/>
        </w:rPr>
        <w:t xml:space="preserve">used for calibration in the two processes </w:t>
      </w:r>
      <w:r w:rsidR="003E7197">
        <w:rPr>
          <w:rFonts w:ascii="Arial" w:hAnsi="Arial" w:cs="Arial"/>
          <w:sz w:val="24"/>
          <w:szCs w:val="24"/>
          <w:lang w:val="en-GB"/>
        </w:rPr>
        <w:t xml:space="preserve">can be observed. </w:t>
      </w:r>
    </w:p>
    <w:p w14:paraId="19A6C4EF" w14:textId="5502E095" w:rsidR="00C629B9" w:rsidRDefault="0045709A" w:rsidP="00C629B9">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However,</w:t>
      </w:r>
      <w:r w:rsidR="001A0D58" w:rsidRPr="001A0D58">
        <w:rPr>
          <w:rFonts w:ascii="Arial" w:hAnsi="Arial" w:cs="Arial"/>
          <w:sz w:val="24"/>
          <w:szCs w:val="24"/>
          <w:lang w:val="en-GB"/>
        </w:rPr>
        <w:t xml:space="preserve"> in the considered period, the larger changes between known totals referring to (t-4) and t </w:t>
      </w:r>
      <w:r w:rsidR="00A22994">
        <w:rPr>
          <w:rFonts w:ascii="Arial" w:hAnsi="Arial" w:cs="Arial"/>
          <w:sz w:val="24"/>
          <w:szCs w:val="24"/>
          <w:lang w:val="en-GB"/>
        </w:rPr>
        <w:t>do not</w:t>
      </w:r>
      <w:r w:rsidR="001A0D58" w:rsidRPr="001A0D58">
        <w:rPr>
          <w:rFonts w:ascii="Arial" w:hAnsi="Arial" w:cs="Arial"/>
          <w:sz w:val="24"/>
          <w:szCs w:val="24"/>
          <w:lang w:val="en-GB"/>
        </w:rPr>
        <w:t xml:space="preserve"> caus</w:t>
      </w:r>
      <w:r w:rsidR="00A22994">
        <w:rPr>
          <w:rFonts w:ascii="Arial" w:hAnsi="Arial" w:cs="Arial"/>
          <w:sz w:val="24"/>
          <w:szCs w:val="24"/>
          <w:lang w:val="en-GB"/>
        </w:rPr>
        <w:t>e</w:t>
      </w:r>
      <w:r w:rsidR="001A0D58" w:rsidRPr="001A0D58">
        <w:rPr>
          <w:rFonts w:ascii="Arial" w:hAnsi="Arial" w:cs="Arial"/>
          <w:sz w:val="24"/>
          <w:szCs w:val="24"/>
          <w:lang w:val="en-GB"/>
        </w:rPr>
        <w:t xml:space="preserve"> relevant revisions between flash and final job vacancy rate estimates</w:t>
      </w:r>
      <w:r w:rsidR="007E56FA">
        <w:rPr>
          <w:rFonts w:ascii="Arial" w:hAnsi="Arial" w:cs="Arial"/>
          <w:sz w:val="24"/>
          <w:szCs w:val="24"/>
          <w:lang w:val="en-GB"/>
        </w:rPr>
        <w:t>, even if they are associated with notable differences in the two estimates of the rate components</w:t>
      </w:r>
      <w:r w:rsidR="001A0D58" w:rsidRPr="001A0D58">
        <w:rPr>
          <w:rFonts w:ascii="Arial" w:hAnsi="Arial" w:cs="Arial"/>
          <w:sz w:val="24"/>
          <w:szCs w:val="24"/>
          <w:lang w:val="en-GB"/>
        </w:rPr>
        <w:t xml:space="preserve">. </w:t>
      </w:r>
    </w:p>
    <w:p w14:paraId="25CACDD3" w14:textId="65D6F2F1" w:rsidR="003E7197" w:rsidRDefault="00C629B9" w:rsidP="003E7197">
      <w:pPr>
        <w:spacing w:before="360" w:after="0" w:line="360" w:lineRule="auto"/>
        <w:jc w:val="both"/>
        <w:rPr>
          <w:rFonts w:ascii="Arial" w:hAnsi="Arial" w:cs="Arial"/>
          <w:sz w:val="24"/>
          <w:szCs w:val="24"/>
          <w:lang w:val="en-GB"/>
        </w:rPr>
      </w:pPr>
      <w:r>
        <w:rPr>
          <w:rFonts w:ascii="Arial" w:hAnsi="Arial" w:cs="Arial"/>
          <w:sz w:val="24"/>
          <w:szCs w:val="24"/>
          <w:lang w:val="en-GB"/>
        </w:rPr>
        <w:t>Moreover</w:t>
      </w:r>
      <w:r w:rsidR="003E7197">
        <w:rPr>
          <w:rFonts w:ascii="Arial" w:hAnsi="Arial" w:cs="Arial"/>
          <w:sz w:val="24"/>
          <w:szCs w:val="24"/>
          <w:lang w:val="en-GB"/>
        </w:rPr>
        <w:t xml:space="preserve">, the revisions of </w:t>
      </w:r>
      <w:r>
        <w:rPr>
          <w:rFonts w:ascii="Arial" w:hAnsi="Arial" w:cs="Arial"/>
          <w:sz w:val="24"/>
          <w:szCs w:val="24"/>
          <w:lang w:val="en-GB"/>
        </w:rPr>
        <w:t xml:space="preserve">the job vacancy rate </w:t>
      </w:r>
      <w:r w:rsidR="003E7197">
        <w:rPr>
          <w:rFonts w:ascii="Arial" w:hAnsi="Arial" w:cs="Arial"/>
          <w:sz w:val="24"/>
          <w:szCs w:val="24"/>
          <w:lang w:val="en-GB"/>
        </w:rPr>
        <w:t xml:space="preserve">flash estimate depend on the </w:t>
      </w:r>
      <w:r w:rsidR="00A06877">
        <w:rPr>
          <w:rFonts w:ascii="Arial" w:hAnsi="Arial" w:cs="Arial"/>
          <w:sz w:val="24"/>
          <w:szCs w:val="24"/>
          <w:lang w:val="en-GB"/>
        </w:rPr>
        <w:t>smaller sets</w:t>
      </w:r>
      <w:r w:rsidR="003E7197">
        <w:rPr>
          <w:rFonts w:ascii="Arial" w:hAnsi="Arial" w:cs="Arial"/>
          <w:sz w:val="24"/>
          <w:szCs w:val="24"/>
          <w:lang w:val="en-GB"/>
        </w:rPr>
        <w:t xml:space="preserve"> </w:t>
      </w:r>
      <w:r w:rsidR="003E7197" w:rsidRPr="001944B7">
        <w:rPr>
          <w:rFonts w:ascii="Arial" w:hAnsi="Arial" w:cs="Arial"/>
          <w:sz w:val="24"/>
          <w:szCs w:val="24"/>
          <w:lang w:val="en-GB"/>
        </w:rPr>
        <w:t>of respondents on which the flash estimate</w:t>
      </w:r>
      <w:r w:rsidR="00A06877">
        <w:rPr>
          <w:rFonts w:ascii="Arial" w:hAnsi="Arial" w:cs="Arial"/>
          <w:sz w:val="24"/>
          <w:szCs w:val="24"/>
          <w:lang w:val="en-GB"/>
        </w:rPr>
        <w:t>s</w:t>
      </w:r>
      <w:r w:rsidR="003E7197" w:rsidRPr="001944B7">
        <w:rPr>
          <w:rFonts w:ascii="Arial" w:hAnsi="Arial" w:cs="Arial"/>
          <w:sz w:val="24"/>
          <w:szCs w:val="24"/>
          <w:lang w:val="en-GB"/>
        </w:rPr>
        <w:t xml:space="preserve"> are based</w:t>
      </w:r>
      <w:r w:rsidR="003E7197">
        <w:rPr>
          <w:rFonts w:ascii="Arial" w:hAnsi="Arial" w:cs="Arial"/>
          <w:sz w:val="24"/>
          <w:szCs w:val="24"/>
          <w:lang w:val="en-GB"/>
        </w:rPr>
        <w:t xml:space="preserve"> with respect to the final ones.</w:t>
      </w:r>
      <w:r w:rsidR="003E7197" w:rsidRPr="001944B7">
        <w:rPr>
          <w:rFonts w:ascii="Arial" w:hAnsi="Arial" w:cs="Arial"/>
          <w:sz w:val="24"/>
          <w:szCs w:val="24"/>
          <w:lang w:val="en-GB"/>
        </w:rPr>
        <w:t xml:space="preserve"> </w:t>
      </w:r>
    </w:p>
    <w:p w14:paraId="682A944E" w14:textId="787F0FA1" w:rsidR="003E7197" w:rsidRDefault="004669DB" w:rsidP="003E7197">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w:t>
      </w:r>
      <w:r w:rsidR="003E7197">
        <w:rPr>
          <w:rFonts w:ascii="Arial" w:hAnsi="Arial" w:cs="Arial"/>
          <w:sz w:val="24"/>
          <w:szCs w:val="24"/>
          <w:lang w:val="en-GB"/>
        </w:rPr>
        <w:t xml:space="preserve">results obtained so far </w:t>
      </w:r>
      <w:r w:rsidR="002E2493">
        <w:rPr>
          <w:rFonts w:ascii="Arial" w:hAnsi="Arial" w:cs="Arial"/>
          <w:sz w:val="24"/>
          <w:szCs w:val="24"/>
          <w:lang w:val="en-GB"/>
        </w:rPr>
        <w:t>are</w:t>
      </w:r>
      <w:r w:rsidR="003E7197">
        <w:rPr>
          <w:rFonts w:ascii="Arial" w:hAnsi="Arial" w:cs="Arial"/>
          <w:sz w:val="24"/>
          <w:szCs w:val="24"/>
          <w:lang w:val="en-GB"/>
        </w:rPr>
        <w:t xml:space="preserve"> very </w:t>
      </w:r>
      <w:r w:rsidR="003E7197" w:rsidRPr="00984AEA">
        <w:rPr>
          <w:rFonts w:ascii="Arial" w:hAnsi="Arial" w:cs="Arial"/>
          <w:sz w:val="24"/>
          <w:szCs w:val="24"/>
          <w:lang w:val="en-GB"/>
        </w:rPr>
        <w:t>satisfactory</w:t>
      </w:r>
      <w:r w:rsidR="003E7197">
        <w:rPr>
          <w:rFonts w:ascii="Arial" w:hAnsi="Arial" w:cs="Arial"/>
          <w:sz w:val="24"/>
          <w:szCs w:val="24"/>
          <w:lang w:val="en-GB"/>
        </w:rPr>
        <w:t xml:space="preserve"> in terms of both revisions and </w:t>
      </w:r>
      <w:r w:rsidR="003E7197" w:rsidRPr="003071B4">
        <w:rPr>
          <w:rFonts w:ascii="Arial" w:hAnsi="Arial" w:cs="Arial"/>
          <w:sz w:val="24"/>
          <w:szCs w:val="24"/>
          <w:lang w:val="en-GB"/>
        </w:rPr>
        <w:t>cyclical properties</w:t>
      </w:r>
      <w:r w:rsidR="003E7197">
        <w:rPr>
          <w:rFonts w:ascii="Arial" w:hAnsi="Arial" w:cs="Arial"/>
          <w:sz w:val="24"/>
          <w:szCs w:val="24"/>
          <w:lang w:val="en-GB"/>
        </w:rPr>
        <w:t xml:space="preserve"> of the </w:t>
      </w:r>
      <w:r w:rsidR="003E7197" w:rsidRPr="003071B4">
        <w:rPr>
          <w:rFonts w:ascii="Arial" w:hAnsi="Arial" w:cs="Arial"/>
          <w:sz w:val="24"/>
          <w:szCs w:val="24"/>
          <w:lang w:val="en-GB"/>
        </w:rPr>
        <w:t>job vacancy rate flash estimates</w:t>
      </w:r>
      <w:r w:rsidR="003E7197">
        <w:rPr>
          <w:rFonts w:ascii="Arial" w:hAnsi="Arial" w:cs="Arial"/>
          <w:sz w:val="24"/>
          <w:szCs w:val="24"/>
          <w:lang w:val="en-GB"/>
        </w:rPr>
        <w:t>.</w:t>
      </w:r>
    </w:p>
    <w:p w14:paraId="448850B9" w14:textId="7ACECA65" w:rsidR="003E7197" w:rsidRDefault="003E7197" w:rsidP="001E6697">
      <w:pPr>
        <w:spacing w:before="360" w:after="0" w:line="360" w:lineRule="auto"/>
        <w:jc w:val="both"/>
        <w:rPr>
          <w:rFonts w:ascii="Arial" w:hAnsi="Arial" w:cs="Arial"/>
          <w:sz w:val="24"/>
          <w:szCs w:val="24"/>
          <w:lang w:val="en-GB"/>
        </w:rPr>
      </w:pPr>
      <w:r>
        <w:rPr>
          <w:rFonts w:ascii="Arial" w:hAnsi="Arial" w:cs="Arial"/>
          <w:sz w:val="24"/>
          <w:szCs w:val="24"/>
          <w:lang w:val="en-GB"/>
        </w:rPr>
        <w:t>As already mentioned</w:t>
      </w:r>
      <w:r w:rsidR="00C629B9">
        <w:rPr>
          <w:rFonts w:ascii="Arial" w:hAnsi="Arial" w:cs="Arial"/>
          <w:sz w:val="24"/>
          <w:szCs w:val="24"/>
          <w:lang w:val="en-GB"/>
        </w:rPr>
        <w:t>, the job vacancy rate</w:t>
      </w:r>
      <w:r w:rsidRPr="0066776F">
        <w:rPr>
          <w:rFonts w:ascii="Arial" w:hAnsi="Arial" w:cs="Arial"/>
          <w:sz w:val="24"/>
          <w:szCs w:val="24"/>
          <w:lang w:val="en-GB"/>
        </w:rPr>
        <w:t xml:space="preserve"> provide</w:t>
      </w:r>
      <w:r w:rsidR="000E4D2A">
        <w:rPr>
          <w:rFonts w:ascii="Arial" w:hAnsi="Arial" w:cs="Arial"/>
          <w:sz w:val="24"/>
          <w:szCs w:val="24"/>
          <w:lang w:val="en-GB"/>
        </w:rPr>
        <w:t>s</w:t>
      </w:r>
      <w:r w:rsidRPr="0066776F">
        <w:rPr>
          <w:rFonts w:ascii="Arial" w:hAnsi="Arial" w:cs="Arial"/>
          <w:sz w:val="24"/>
          <w:szCs w:val="24"/>
          <w:lang w:val="en-GB"/>
        </w:rPr>
        <w:t xml:space="preserve"> interesting information on the economic cycle. Th</w:t>
      </w:r>
      <w:r>
        <w:rPr>
          <w:rFonts w:ascii="Arial" w:hAnsi="Arial" w:cs="Arial"/>
          <w:sz w:val="24"/>
          <w:szCs w:val="24"/>
          <w:lang w:val="en-GB"/>
        </w:rPr>
        <w:t>is</w:t>
      </w:r>
      <w:r w:rsidRPr="0066776F">
        <w:rPr>
          <w:rFonts w:ascii="Arial" w:hAnsi="Arial" w:cs="Arial"/>
          <w:sz w:val="24"/>
          <w:szCs w:val="24"/>
          <w:lang w:val="en-GB"/>
        </w:rPr>
        <w:t xml:space="preserve"> indicator</w:t>
      </w:r>
      <w:r>
        <w:rPr>
          <w:rFonts w:ascii="Arial" w:hAnsi="Arial" w:cs="Arial"/>
          <w:sz w:val="24"/>
          <w:szCs w:val="24"/>
          <w:lang w:val="en-GB"/>
        </w:rPr>
        <w:t xml:space="preserve">, measuring </w:t>
      </w:r>
      <w:r w:rsidRPr="00EE036C">
        <w:rPr>
          <w:rFonts w:ascii="Arial" w:hAnsi="Arial" w:cs="Arial"/>
          <w:sz w:val="24"/>
          <w:szCs w:val="24"/>
          <w:lang w:val="en-GB"/>
        </w:rPr>
        <w:t>the share of all employee jobs, occupied and vacant, for which a personnel search is in progress</w:t>
      </w:r>
      <w:r>
        <w:rPr>
          <w:rFonts w:ascii="Arial" w:hAnsi="Arial" w:cs="Arial"/>
          <w:sz w:val="24"/>
          <w:szCs w:val="24"/>
          <w:lang w:val="en-GB"/>
        </w:rPr>
        <w:t xml:space="preserve">, is potentially </w:t>
      </w:r>
      <w:r w:rsidRPr="0066776F">
        <w:rPr>
          <w:rFonts w:ascii="Arial" w:hAnsi="Arial" w:cs="Arial"/>
          <w:sz w:val="24"/>
          <w:szCs w:val="24"/>
          <w:lang w:val="en-GB"/>
        </w:rPr>
        <w:t xml:space="preserve">able to anticipate with good approximation the labour market trends – </w:t>
      </w:r>
      <w:r>
        <w:rPr>
          <w:rFonts w:ascii="Arial" w:hAnsi="Arial" w:cs="Arial"/>
          <w:sz w:val="24"/>
          <w:szCs w:val="24"/>
          <w:lang w:val="en-GB"/>
        </w:rPr>
        <w:t>its</w:t>
      </w:r>
      <w:r w:rsidRPr="0066776F">
        <w:rPr>
          <w:rFonts w:ascii="Arial" w:hAnsi="Arial" w:cs="Arial"/>
          <w:sz w:val="24"/>
          <w:szCs w:val="24"/>
          <w:lang w:val="en-GB"/>
        </w:rPr>
        <w:t xml:space="preserve"> increase </w:t>
      </w:r>
      <w:r w:rsidR="00D963C1">
        <w:rPr>
          <w:rFonts w:ascii="Arial" w:hAnsi="Arial" w:cs="Arial"/>
          <w:sz w:val="24"/>
          <w:szCs w:val="24"/>
          <w:lang w:val="en-GB"/>
        </w:rPr>
        <w:t xml:space="preserve">can </w:t>
      </w:r>
      <w:r w:rsidRPr="0066776F">
        <w:rPr>
          <w:rFonts w:ascii="Arial" w:hAnsi="Arial" w:cs="Arial"/>
          <w:sz w:val="24"/>
          <w:szCs w:val="24"/>
          <w:lang w:val="en-GB"/>
        </w:rPr>
        <w:t>signal a</w:t>
      </w:r>
      <w:r w:rsidR="00D963C1">
        <w:rPr>
          <w:rFonts w:ascii="Arial" w:hAnsi="Arial" w:cs="Arial"/>
          <w:sz w:val="24"/>
          <w:szCs w:val="24"/>
          <w:lang w:val="en-GB"/>
        </w:rPr>
        <w:t>n</w:t>
      </w:r>
      <w:r w:rsidRPr="0066776F">
        <w:rPr>
          <w:rFonts w:ascii="Arial" w:hAnsi="Arial" w:cs="Arial"/>
          <w:sz w:val="24"/>
          <w:szCs w:val="24"/>
          <w:lang w:val="en-GB"/>
        </w:rPr>
        <w:t xml:space="preserve"> expansion in employment and a reduction </w:t>
      </w:r>
      <w:r w:rsidR="00D963C1">
        <w:rPr>
          <w:rFonts w:ascii="Arial" w:hAnsi="Arial" w:cs="Arial"/>
          <w:sz w:val="24"/>
          <w:szCs w:val="24"/>
          <w:lang w:val="en-GB"/>
        </w:rPr>
        <w:t>in</w:t>
      </w:r>
      <w:r w:rsidRPr="0066776F">
        <w:rPr>
          <w:rFonts w:ascii="Arial" w:hAnsi="Arial" w:cs="Arial"/>
          <w:sz w:val="24"/>
          <w:szCs w:val="24"/>
          <w:lang w:val="en-GB"/>
        </w:rPr>
        <w:t xml:space="preserve"> unemployment.</w:t>
      </w:r>
      <w:r>
        <w:rPr>
          <w:rFonts w:ascii="Arial" w:hAnsi="Arial" w:cs="Arial"/>
          <w:sz w:val="24"/>
          <w:szCs w:val="24"/>
          <w:lang w:val="en-GB"/>
        </w:rPr>
        <w:t xml:space="preserve"> </w:t>
      </w:r>
      <w:r w:rsidR="000E4D2A">
        <w:rPr>
          <w:rFonts w:ascii="Arial" w:hAnsi="Arial" w:cs="Arial"/>
          <w:sz w:val="24"/>
          <w:szCs w:val="24"/>
          <w:lang w:val="en-GB"/>
        </w:rPr>
        <w:t>In the following, these relations are explored considering seasonally adjusted data and, for the job vacancy rate, the final estimates</w:t>
      </w:r>
      <w:r w:rsidR="001E6697">
        <w:rPr>
          <w:rFonts w:ascii="Arial" w:hAnsi="Arial" w:cs="Arial"/>
          <w:sz w:val="24"/>
          <w:szCs w:val="24"/>
          <w:lang w:val="en-GB"/>
        </w:rPr>
        <w:t>. In fact, a seasonally adjusted series</w:t>
      </w:r>
      <w:r w:rsidR="001E6697" w:rsidRPr="001E6697">
        <w:rPr>
          <w:rFonts w:ascii="Arial" w:hAnsi="Arial" w:cs="Arial"/>
          <w:sz w:val="24"/>
          <w:szCs w:val="24"/>
          <w:lang w:val="en-GB"/>
        </w:rPr>
        <w:t xml:space="preserve"> </w:t>
      </w:r>
      <w:r w:rsidR="001E6697">
        <w:rPr>
          <w:rFonts w:ascii="Arial" w:hAnsi="Arial" w:cs="Arial"/>
          <w:sz w:val="24"/>
          <w:szCs w:val="24"/>
          <w:lang w:val="en-GB"/>
        </w:rPr>
        <w:t>of flash estimates does not exist, because each quarter flash estimates are added to the series of the latest available estimates for the previous quarters, that is to the final estimates series up until the previous quarter.</w:t>
      </w:r>
      <w:r w:rsidR="000E4D2A">
        <w:rPr>
          <w:rFonts w:ascii="Arial" w:hAnsi="Arial" w:cs="Arial"/>
          <w:sz w:val="24"/>
          <w:szCs w:val="24"/>
          <w:lang w:val="en-GB"/>
        </w:rPr>
        <w:t xml:space="preserve"> </w:t>
      </w:r>
      <w:r w:rsidRPr="00EE036C">
        <w:rPr>
          <w:rFonts w:ascii="Arial" w:hAnsi="Arial" w:cs="Arial"/>
          <w:sz w:val="24"/>
          <w:szCs w:val="24"/>
          <w:lang w:val="en-GB"/>
        </w:rPr>
        <w:t xml:space="preserve">The relationship </w:t>
      </w:r>
      <w:r w:rsidR="00CB3DDB">
        <w:rPr>
          <w:rFonts w:ascii="Arial" w:hAnsi="Arial" w:cs="Arial"/>
          <w:sz w:val="24"/>
          <w:szCs w:val="24"/>
          <w:lang w:val="en-GB"/>
        </w:rPr>
        <w:t xml:space="preserve">between the job vacancy rate and the unemployment rate </w:t>
      </w:r>
      <w:r w:rsidRPr="00EE036C">
        <w:rPr>
          <w:rFonts w:ascii="Arial" w:hAnsi="Arial" w:cs="Arial"/>
          <w:sz w:val="24"/>
          <w:szCs w:val="24"/>
          <w:lang w:val="en-GB"/>
        </w:rPr>
        <w:t xml:space="preserve">is evident in </w:t>
      </w:r>
      <w:r>
        <w:rPr>
          <w:rFonts w:ascii="Arial" w:hAnsi="Arial" w:cs="Arial"/>
          <w:sz w:val="24"/>
          <w:szCs w:val="24"/>
          <w:lang w:val="en-GB"/>
        </w:rPr>
        <w:t>Figure 1,</w:t>
      </w:r>
      <w:r w:rsidRPr="00EE036C">
        <w:rPr>
          <w:rFonts w:ascii="Arial" w:hAnsi="Arial" w:cs="Arial"/>
          <w:sz w:val="24"/>
          <w:szCs w:val="24"/>
          <w:lang w:val="en-GB"/>
        </w:rPr>
        <w:t xml:space="preserve"> although the vacancy rate considers just a portion of </w:t>
      </w:r>
      <w:r w:rsidR="00CB3DDB">
        <w:rPr>
          <w:rFonts w:ascii="Arial" w:hAnsi="Arial" w:cs="Arial"/>
          <w:sz w:val="24"/>
          <w:szCs w:val="24"/>
          <w:lang w:val="en-GB"/>
        </w:rPr>
        <w:t xml:space="preserve">all the </w:t>
      </w:r>
      <w:r w:rsidRPr="00EE036C">
        <w:rPr>
          <w:rFonts w:ascii="Arial" w:hAnsi="Arial" w:cs="Arial"/>
          <w:sz w:val="24"/>
          <w:szCs w:val="24"/>
          <w:lang w:val="en-GB"/>
        </w:rPr>
        <w:t xml:space="preserve">jobs which could be available for the unemployed (the indicator does not include either enterprises with less than 10 employees, the public and agricultural sectors, or the self-employed). </w:t>
      </w:r>
    </w:p>
    <w:p w14:paraId="2BB8DF5D" w14:textId="77777777" w:rsidR="00091840" w:rsidRDefault="00091840" w:rsidP="001E6697">
      <w:pPr>
        <w:spacing w:before="360" w:after="0" w:line="360" w:lineRule="auto"/>
        <w:jc w:val="both"/>
        <w:rPr>
          <w:rFonts w:ascii="Arial" w:hAnsi="Arial" w:cs="Arial"/>
          <w:sz w:val="24"/>
          <w:szCs w:val="24"/>
          <w:lang w:val="en-GB"/>
        </w:rPr>
      </w:pPr>
    </w:p>
    <w:p w14:paraId="207E377E" w14:textId="71E40FB2" w:rsidR="003E7197" w:rsidRPr="00EC5F5A" w:rsidRDefault="003E7197" w:rsidP="003E7197">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1</w:t>
      </w:r>
      <w:r w:rsidRPr="00EC5F5A">
        <w:rPr>
          <w:rFonts w:ascii="Arial" w:hAnsi="Arial" w:cs="Arial"/>
          <w:b/>
          <w:i w:val="0"/>
          <w:color w:val="auto"/>
          <w:sz w:val="20"/>
          <w:szCs w:val="20"/>
          <w:lang w:val="en-GB"/>
        </w:rPr>
        <w:t>.</w:t>
      </w:r>
      <w:r w:rsidR="00DB7388">
        <w:rPr>
          <w:rFonts w:ascii="Arial" w:hAnsi="Arial" w:cs="Arial"/>
          <w:b/>
          <w:i w:val="0"/>
          <w:color w:val="auto"/>
          <w:sz w:val="20"/>
          <w:szCs w:val="20"/>
          <w:lang w:val="en-GB"/>
        </w:rPr>
        <w:t>Final</w:t>
      </w:r>
      <w:r w:rsidR="003C19D4">
        <w:rPr>
          <w:rFonts w:ascii="Arial" w:hAnsi="Arial" w:cs="Arial"/>
          <w:b/>
          <w:i w:val="0"/>
          <w:color w:val="auto"/>
          <w:sz w:val="20"/>
          <w:szCs w:val="20"/>
          <w:lang w:val="en-GB"/>
        </w:rPr>
        <w:t xml:space="preserve"> </w:t>
      </w:r>
      <w:r w:rsidR="00DB7388">
        <w:rPr>
          <w:rFonts w:ascii="Arial" w:hAnsi="Arial" w:cs="Arial"/>
          <w:b/>
          <w:i w:val="0"/>
          <w:color w:val="auto"/>
          <w:sz w:val="20"/>
          <w:szCs w:val="20"/>
          <w:lang w:val="en-GB"/>
        </w:rPr>
        <w:t>j</w:t>
      </w:r>
      <w:r w:rsidR="003C19D4">
        <w:rPr>
          <w:rFonts w:ascii="Arial" w:hAnsi="Arial" w:cs="Arial"/>
          <w:b/>
          <w:i w:val="0"/>
          <w:color w:val="auto"/>
          <w:sz w:val="20"/>
          <w:szCs w:val="20"/>
          <w:lang w:val="en-GB"/>
        </w:rPr>
        <w:t>ob vacancy rate (</w:t>
      </w:r>
      <w:r w:rsidR="00DB7388">
        <w:rPr>
          <w:rFonts w:ascii="Arial" w:hAnsi="Arial" w:cs="Arial"/>
          <w:b/>
          <w:i w:val="0"/>
          <w:color w:val="auto"/>
          <w:sz w:val="20"/>
          <w:szCs w:val="20"/>
          <w:lang w:val="en-GB"/>
        </w:rPr>
        <w:t>right</w:t>
      </w:r>
      <w:r w:rsidR="003C19D4">
        <w:rPr>
          <w:rFonts w:ascii="Arial" w:hAnsi="Arial" w:cs="Arial"/>
          <w:b/>
          <w:i w:val="0"/>
          <w:color w:val="auto"/>
          <w:sz w:val="20"/>
          <w:szCs w:val="20"/>
          <w:lang w:val="en-GB"/>
        </w:rPr>
        <w:t xml:space="preserve"> </w:t>
      </w:r>
      <w:r w:rsidR="00DB7388">
        <w:rPr>
          <w:rFonts w:ascii="Arial" w:hAnsi="Arial" w:cs="Arial"/>
          <w:b/>
          <w:i w:val="0"/>
          <w:color w:val="auto"/>
          <w:sz w:val="20"/>
          <w:szCs w:val="20"/>
          <w:lang w:val="en-GB"/>
        </w:rPr>
        <w:t>scale</w:t>
      </w:r>
      <w:r w:rsidR="003C19D4">
        <w:rPr>
          <w:rFonts w:ascii="Arial" w:hAnsi="Arial" w:cs="Arial"/>
          <w:b/>
          <w:i w:val="0"/>
          <w:color w:val="auto"/>
          <w:sz w:val="20"/>
          <w:szCs w:val="20"/>
          <w:lang w:val="en-GB"/>
        </w:rPr>
        <w:t>) and unemployment rate</w:t>
      </w:r>
      <w:r w:rsidR="00DB7388">
        <w:rPr>
          <w:rFonts w:ascii="Arial" w:hAnsi="Arial" w:cs="Arial"/>
          <w:b/>
          <w:i w:val="0"/>
          <w:color w:val="auto"/>
          <w:sz w:val="20"/>
          <w:szCs w:val="20"/>
          <w:lang w:val="en-GB"/>
        </w:rPr>
        <w:t xml:space="preserve"> (left scale)</w:t>
      </w:r>
      <w:r w:rsidR="003C19D4">
        <w:rPr>
          <w:rFonts w:ascii="Arial" w:hAnsi="Arial" w:cs="Arial"/>
          <w:b/>
          <w:i w:val="0"/>
          <w:color w:val="auto"/>
          <w:sz w:val="20"/>
          <w:szCs w:val="20"/>
          <w:lang w:val="en-GB"/>
        </w:rPr>
        <w:t>, seasonally adjusted data</w:t>
      </w:r>
      <w:r w:rsidR="00DB7388">
        <w:rPr>
          <w:rFonts w:ascii="Arial" w:hAnsi="Arial" w:cs="Arial"/>
          <w:b/>
          <w:i w:val="0"/>
          <w:color w:val="auto"/>
          <w:sz w:val="20"/>
          <w:szCs w:val="20"/>
          <w:lang w:val="en-GB"/>
        </w:rPr>
        <w:t xml:space="preserve"> Q1 2010-Q4 2017</w:t>
      </w:r>
    </w:p>
    <w:p w14:paraId="188DCD3C" w14:textId="60C4AA39" w:rsidR="003C19D4" w:rsidRDefault="003C19D4" w:rsidP="003C19D4">
      <w:pPr>
        <w:spacing w:after="0" w:line="360" w:lineRule="auto"/>
        <w:jc w:val="both"/>
        <w:rPr>
          <w:rFonts w:ascii="Arial" w:hAnsi="Arial" w:cs="Arial"/>
          <w:sz w:val="20"/>
          <w:szCs w:val="20"/>
          <w:lang w:val="en-GB"/>
        </w:rPr>
      </w:pPr>
      <w:r w:rsidRPr="003C19D4">
        <w:rPr>
          <w:rFonts w:ascii="Arial" w:hAnsi="Arial" w:cs="Arial"/>
          <w:noProof/>
          <w:lang w:eastAsia="pl-PL"/>
        </w:rPr>
        <w:drawing>
          <wp:inline distT="0" distB="0" distL="0" distR="0" wp14:anchorId="33E7ACAA" wp14:editId="7AC57A99">
            <wp:extent cx="5295676" cy="3274827"/>
            <wp:effectExtent l="0" t="0" r="635"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3196" cy="3279477"/>
                    </a:xfrm>
                    <a:prstGeom prst="rect">
                      <a:avLst/>
                    </a:prstGeom>
                    <a:noFill/>
                    <a:ln>
                      <a:noFill/>
                    </a:ln>
                  </pic:spPr>
                </pic:pic>
              </a:graphicData>
            </a:graphic>
          </wp:inline>
        </w:drawing>
      </w:r>
    </w:p>
    <w:p w14:paraId="4259FD57" w14:textId="577A3D94" w:rsidR="003C19D4" w:rsidRPr="00EC5F5A" w:rsidRDefault="003C19D4" w:rsidP="003C19D4">
      <w:pPr>
        <w:spacing w:after="0" w:line="360" w:lineRule="auto"/>
        <w:jc w:val="both"/>
        <w:rPr>
          <w:rFonts w:ascii="Arial" w:hAnsi="Arial" w:cs="Arial"/>
          <w:sz w:val="20"/>
          <w:szCs w:val="20"/>
          <w:lang w:val="en-GB"/>
        </w:rPr>
      </w:pPr>
      <w:r w:rsidRPr="00EC5F5A">
        <w:rPr>
          <w:rFonts w:ascii="Arial" w:hAnsi="Arial" w:cs="Arial"/>
          <w:sz w:val="20"/>
          <w:szCs w:val="20"/>
          <w:lang w:val="en-GB"/>
        </w:rPr>
        <w:t>Source:</w:t>
      </w:r>
      <w:r>
        <w:rPr>
          <w:rFonts w:ascii="Arial" w:hAnsi="Arial" w:cs="Arial"/>
          <w:sz w:val="20"/>
          <w:szCs w:val="20"/>
          <w:lang w:val="en-GB"/>
        </w:rPr>
        <w:t xml:space="preserve"> ISTAT</w:t>
      </w:r>
      <w:r w:rsidR="000B4826">
        <w:rPr>
          <w:rFonts w:ascii="Arial" w:hAnsi="Arial" w:cs="Arial"/>
          <w:sz w:val="20"/>
          <w:szCs w:val="20"/>
          <w:lang w:val="en-GB"/>
        </w:rPr>
        <w:t xml:space="preserve"> VELA and Labour </w:t>
      </w:r>
      <w:r w:rsidR="00B15DD1">
        <w:rPr>
          <w:rFonts w:ascii="Arial" w:hAnsi="Arial" w:cs="Arial"/>
          <w:sz w:val="20"/>
          <w:szCs w:val="20"/>
          <w:lang w:val="en-GB"/>
        </w:rPr>
        <w:t>F</w:t>
      </w:r>
      <w:r w:rsidR="000B4826">
        <w:rPr>
          <w:rFonts w:ascii="Arial" w:hAnsi="Arial" w:cs="Arial"/>
          <w:sz w:val="20"/>
          <w:szCs w:val="20"/>
          <w:lang w:val="en-GB"/>
        </w:rPr>
        <w:t xml:space="preserve">orce </w:t>
      </w:r>
      <w:r w:rsidR="00B15DD1">
        <w:rPr>
          <w:rFonts w:ascii="Arial" w:hAnsi="Arial" w:cs="Arial"/>
          <w:sz w:val="20"/>
          <w:szCs w:val="20"/>
          <w:lang w:val="en-GB"/>
        </w:rPr>
        <w:t>S</w:t>
      </w:r>
      <w:r w:rsidR="000B4826">
        <w:rPr>
          <w:rFonts w:ascii="Arial" w:hAnsi="Arial" w:cs="Arial"/>
          <w:sz w:val="20"/>
          <w:szCs w:val="20"/>
          <w:lang w:val="en-GB"/>
        </w:rPr>
        <w:t>urvey</w:t>
      </w:r>
    </w:p>
    <w:p w14:paraId="608CD6FB" w14:textId="2C714765" w:rsidR="003E7197" w:rsidRDefault="003E7197" w:rsidP="003E7197">
      <w:pPr>
        <w:spacing w:before="360" w:after="0" w:line="360" w:lineRule="auto"/>
        <w:jc w:val="both"/>
        <w:rPr>
          <w:rFonts w:ascii="Arial" w:hAnsi="Arial" w:cs="Arial"/>
          <w:sz w:val="24"/>
          <w:szCs w:val="24"/>
          <w:lang w:val="en-GB"/>
        </w:rPr>
      </w:pPr>
      <w:r w:rsidRPr="00EE036C">
        <w:rPr>
          <w:rFonts w:ascii="Arial" w:hAnsi="Arial" w:cs="Arial"/>
          <w:sz w:val="24"/>
          <w:szCs w:val="24"/>
          <w:lang w:val="en-GB"/>
        </w:rPr>
        <w:t xml:space="preserve">Both indicators </w:t>
      </w:r>
      <w:r w:rsidR="00B85836">
        <w:rPr>
          <w:rFonts w:ascii="Arial" w:hAnsi="Arial" w:cs="Arial"/>
          <w:sz w:val="24"/>
          <w:szCs w:val="24"/>
          <w:lang w:val="en-GB"/>
        </w:rPr>
        <w:t>signal</w:t>
      </w:r>
      <w:r w:rsidRPr="00EE036C">
        <w:rPr>
          <w:rFonts w:ascii="Arial" w:hAnsi="Arial" w:cs="Arial"/>
          <w:sz w:val="24"/>
          <w:szCs w:val="24"/>
          <w:lang w:val="en-GB"/>
        </w:rPr>
        <w:t xml:space="preserve"> the beginning of a </w:t>
      </w:r>
      <w:r w:rsidR="00EF36A8">
        <w:rPr>
          <w:rFonts w:ascii="Arial" w:hAnsi="Arial" w:cs="Arial"/>
          <w:sz w:val="24"/>
          <w:szCs w:val="24"/>
          <w:lang w:val="en-GB"/>
        </w:rPr>
        <w:t>period</w:t>
      </w:r>
      <w:r w:rsidRPr="00EE036C">
        <w:rPr>
          <w:rFonts w:ascii="Arial" w:hAnsi="Arial" w:cs="Arial"/>
          <w:sz w:val="24"/>
          <w:szCs w:val="24"/>
          <w:lang w:val="en-GB"/>
        </w:rPr>
        <w:t xml:space="preserve"> of economic contraction from the third quarter 2011. The following </w:t>
      </w:r>
      <w:r w:rsidR="00EF36A8">
        <w:rPr>
          <w:rFonts w:ascii="Arial" w:hAnsi="Arial" w:cs="Arial"/>
          <w:sz w:val="24"/>
          <w:szCs w:val="24"/>
          <w:lang w:val="en-GB"/>
        </w:rPr>
        <w:t>phase</w:t>
      </w:r>
      <w:r w:rsidRPr="00EE036C">
        <w:rPr>
          <w:rFonts w:ascii="Arial" w:hAnsi="Arial" w:cs="Arial"/>
          <w:sz w:val="24"/>
          <w:szCs w:val="24"/>
          <w:lang w:val="en-GB"/>
        </w:rPr>
        <w:t xml:space="preserve"> of expansion is </w:t>
      </w:r>
      <w:r w:rsidR="00EF36A8">
        <w:rPr>
          <w:rFonts w:ascii="Arial" w:hAnsi="Arial" w:cs="Arial"/>
          <w:sz w:val="24"/>
          <w:szCs w:val="24"/>
          <w:lang w:val="en-GB"/>
        </w:rPr>
        <w:t>evidenced</w:t>
      </w:r>
      <w:r w:rsidRPr="00EE036C">
        <w:rPr>
          <w:rFonts w:ascii="Arial" w:hAnsi="Arial" w:cs="Arial"/>
          <w:sz w:val="24"/>
          <w:szCs w:val="24"/>
          <w:lang w:val="en-GB"/>
        </w:rPr>
        <w:t xml:space="preserve"> by the vacancy rate from the fourth quarter 2013. A permanent reduction of the unemployment rate could be observed from the first quarter of 2015 only. The early positive sign of the vacancy rate in comparison to the unemployment rate is a recurrent and expected phenomenon. Indeed searching for personnel by enterprises takes place before hiring personnel, and </w:t>
      </w:r>
      <w:r w:rsidR="005E5D8B">
        <w:rPr>
          <w:rFonts w:ascii="Arial" w:hAnsi="Arial" w:cs="Arial"/>
          <w:sz w:val="24"/>
          <w:szCs w:val="24"/>
          <w:lang w:val="en-GB"/>
        </w:rPr>
        <w:t xml:space="preserve">only </w:t>
      </w:r>
      <w:r w:rsidRPr="00EE036C">
        <w:rPr>
          <w:rFonts w:ascii="Arial" w:hAnsi="Arial" w:cs="Arial"/>
          <w:sz w:val="24"/>
          <w:szCs w:val="24"/>
          <w:lang w:val="en-GB"/>
        </w:rPr>
        <w:t xml:space="preserve">the latter contributes to reduce the unemployment rate. However, in this case the length of the time span between the cyclical inversion of the two indicators is also affected by the high decrease </w:t>
      </w:r>
      <w:r w:rsidR="007767FE">
        <w:rPr>
          <w:rFonts w:ascii="Arial" w:hAnsi="Arial" w:cs="Arial"/>
          <w:sz w:val="24"/>
          <w:szCs w:val="24"/>
          <w:lang w:val="en-GB"/>
        </w:rPr>
        <w:t>in</w:t>
      </w:r>
      <w:r w:rsidRPr="00EE036C">
        <w:rPr>
          <w:rFonts w:ascii="Arial" w:hAnsi="Arial" w:cs="Arial"/>
          <w:sz w:val="24"/>
          <w:szCs w:val="24"/>
          <w:lang w:val="en-GB"/>
        </w:rPr>
        <w:t xml:space="preserve"> inactivity and may also be a sign of a weaker </w:t>
      </w:r>
      <w:r w:rsidR="002B7E6D">
        <w:rPr>
          <w:rFonts w:ascii="Arial" w:hAnsi="Arial" w:cs="Arial"/>
          <w:sz w:val="24"/>
          <w:szCs w:val="24"/>
          <w:lang w:val="en-GB"/>
        </w:rPr>
        <w:t>matching</w:t>
      </w:r>
      <w:r w:rsidRPr="00EE036C">
        <w:rPr>
          <w:rFonts w:ascii="Arial" w:hAnsi="Arial" w:cs="Arial"/>
          <w:sz w:val="24"/>
          <w:szCs w:val="24"/>
          <w:lang w:val="en-GB"/>
        </w:rPr>
        <w:t xml:space="preserve"> between the characteristics of workers searched for by enterprises and available among the unemployed. This worsening event usually follows periods of economic crisis, especially when intense and long-lasting. However</w:t>
      </w:r>
      <w:r>
        <w:rPr>
          <w:rFonts w:ascii="Arial" w:hAnsi="Arial" w:cs="Arial"/>
          <w:sz w:val="24"/>
          <w:szCs w:val="24"/>
          <w:lang w:val="en-GB"/>
        </w:rPr>
        <w:t>,</w:t>
      </w:r>
      <w:r w:rsidRPr="00EE036C">
        <w:rPr>
          <w:rFonts w:ascii="Arial" w:hAnsi="Arial" w:cs="Arial"/>
          <w:sz w:val="24"/>
          <w:szCs w:val="24"/>
          <w:lang w:val="en-GB"/>
        </w:rPr>
        <w:t xml:space="preserve"> the short-term analysis of the economic context and the persisting positive trend in the vacancy rate seem to prefigure a further reduction </w:t>
      </w:r>
      <w:r w:rsidR="00631B6D">
        <w:rPr>
          <w:rFonts w:ascii="Arial" w:hAnsi="Arial" w:cs="Arial"/>
          <w:sz w:val="24"/>
          <w:szCs w:val="24"/>
          <w:lang w:val="en-GB"/>
        </w:rPr>
        <w:t>in</w:t>
      </w:r>
      <w:r w:rsidRPr="00EE036C">
        <w:rPr>
          <w:rFonts w:ascii="Arial" w:hAnsi="Arial" w:cs="Arial"/>
          <w:sz w:val="24"/>
          <w:szCs w:val="24"/>
          <w:lang w:val="en-GB"/>
        </w:rPr>
        <w:t xml:space="preserve"> unemployment</w:t>
      </w:r>
      <w:r>
        <w:rPr>
          <w:rFonts w:ascii="Arial" w:hAnsi="Arial" w:cs="Arial"/>
          <w:sz w:val="24"/>
          <w:szCs w:val="24"/>
          <w:lang w:val="en-GB"/>
        </w:rPr>
        <w:t>.</w:t>
      </w:r>
    </w:p>
    <w:p w14:paraId="1620437D" w14:textId="4FD1E8D2" w:rsidR="003E7197" w:rsidRDefault="003E7197" w:rsidP="003E7197">
      <w:pPr>
        <w:spacing w:before="360" w:after="0" w:line="360" w:lineRule="auto"/>
        <w:jc w:val="both"/>
        <w:rPr>
          <w:rFonts w:ascii="Arial" w:hAnsi="Arial" w:cs="Arial"/>
          <w:sz w:val="24"/>
          <w:szCs w:val="24"/>
          <w:lang w:val="en-GB"/>
        </w:rPr>
      </w:pPr>
      <w:r>
        <w:rPr>
          <w:rFonts w:ascii="Arial" w:hAnsi="Arial" w:cs="Arial"/>
          <w:sz w:val="24"/>
          <w:szCs w:val="24"/>
          <w:lang w:val="en-GB"/>
        </w:rPr>
        <w:t>Furthermore, a</w:t>
      </w:r>
      <w:r w:rsidRPr="0066776F">
        <w:rPr>
          <w:rFonts w:ascii="Arial" w:hAnsi="Arial" w:cs="Arial"/>
          <w:sz w:val="24"/>
          <w:szCs w:val="24"/>
          <w:lang w:val="en-GB"/>
        </w:rPr>
        <w:t xml:space="preserve"> joined reading of </w:t>
      </w:r>
      <w:r>
        <w:rPr>
          <w:rFonts w:ascii="Arial" w:hAnsi="Arial" w:cs="Arial"/>
          <w:sz w:val="24"/>
          <w:szCs w:val="24"/>
          <w:lang w:val="en-GB"/>
        </w:rPr>
        <w:t>the vacancy rate and</w:t>
      </w:r>
      <w:r w:rsidRPr="0066776F">
        <w:rPr>
          <w:rFonts w:ascii="Arial" w:hAnsi="Arial" w:cs="Arial"/>
          <w:sz w:val="24"/>
          <w:szCs w:val="24"/>
          <w:lang w:val="en-GB"/>
        </w:rPr>
        <w:t xml:space="preserve"> </w:t>
      </w:r>
      <w:r>
        <w:rPr>
          <w:rFonts w:ascii="Arial" w:hAnsi="Arial" w:cs="Arial"/>
          <w:sz w:val="24"/>
          <w:szCs w:val="24"/>
          <w:lang w:val="en-GB"/>
        </w:rPr>
        <w:t xml:space="preserve">the number of jobs </w:t>
      </w:r>
      <w:r w:rsidR="00AC4F72">
        <w:rPr>
          <w:rFonts w:ascii="Arial" w:hAnsi="Arial" w:cs="Arial"/>
          <w:sz w:val="24"/>
          <w:szCs w:val="24"/>
          <w:lang w:val="en-GB"/>
        </w:rPr>
        <w:t xml:space="preserve">in all enterprises with employees </w:t>
      </w:r>
      <w:r>
        <w:rPr>
          <w:rFonts w:ascii="Arial" w:hAnsi="Arial" w:cs="Arial"/>
          <w:sz w:val="24"/>
          <w:szCs w:val="24"/>
          <w:lang w:val="en-GB"/>
        </w:rPr>
        <w:t xml:space="preserve">derived from an administrative </w:t>
      </w:r>
      <w:r w:rsidR="00AC4F72">
        <w:rPr>
          <w:rFonts w:ascii="Arial" w:hAnsi="Arial" w:cs="Arial"/>
          <w:sz w:val="24"/>
          <w:szCs w:val="24"/>
          <w:lang w:val="en-GB"/>
        </w:rPr>
        <w:t xml:space="preserve">based survey </w:t>
      </w:r>
      <w:r>
        <w:rPr>
          <w:rFonts w:ascii="Arial" w:hAnsi="Arial" w:cs="Arial"/>
          <w:sz w:val="24"/>
          <w:szCs w:val="24"/>
          <w:lang w:val="en-GB"/>
        </w:rPr>
        <w:t>(</w:t>
      </w:r>
      <w:r w:rsidR="00673614">
        <w:rPr>
          <w:rFonts w:ascii="Arial" w:hAnsi="Arial" w:cs="Arial"/>
          <w:sz w:val="24"/>
          <w:szCs w:val="24"/>
          <w:lang w:val="en-GB"/>
        </w:rPr>
        <w:t>on jobs</w:t>
      </w:r>
      <w:r w:rsidRPr="00B31DDC">
        <w:rPr>
          <w:rFonts w:ascii="Arial" w:hAnsi="Arial" w:cs="Arial"/>
          <w:sz w:val="24"/>
          <w:szCs w:val="24"/>
          <w:lang w:val="en-GB"/>
        </w:rPr>
        <w:t xml:space="preserve">, wages and salaries and social </w:t>
      </w:r>
      <w:r w:rsidR="00C44EFE">
        <w:rPr>
          <w:rFonts w:ascii="Arial" w:hAnsi="Arial" w:cs="Arial"/>
          <w:sz w:val="24"/>
          <w:szCs w:val="24"/>
          <w:lang w:val="en-GB"/>
        </w:rPr>
        <w:t>contributions</w:t>
      </w:r>
      <w:r>
        <w:rPr>
          <w:rFonts w:ascii="Arial" w:hAnsi="Arial" w:cs="Arial"/>
          <w:sz w:val="24"/>
          <w:szCs w:val="24"/>
          <w:lang w:val="en-GB"/>
        </w:rPr>
        <w:t xml:space="preserve">) </w:t>
      </w:r>
      <w:r w:rsidRPr="0066776F">
        <w:rPr>
          <w:rFonts w:ascii="Arial" w:hAnsi="Arial" w:cs="Arial"/>
          <w:sz w:val="24"/>
          <w:szCs w:val="24"/>
          <w:lang w:val="en-GB"/>
        </w:rPr>
        <w:t>is provided below</w:t>
      </w:r>
      <w:r>
        <w:rPr>
          <w:rFonts w:ascii="Arial" w:hAnsi="Arial" w:cs="Arial"/>
          <w:sz w:val="24"/>
          <w:szCs w:val="24"/>
          <w:lang w:val="en-GB"/>
        </w:rPr>
        <w:t xml:space="preserve"> in Figure 2. </w:t>
      </w:r>
    </w:p>
    <w:p w14:paraId="4CD3717B" w14:textId="167F7073" w:rsidR="003E7197" w:rsidRPr="00EC5F5A" w:rsidRDefault="003E7197" w:rsidP="003E7197">
      <w:pPr>
        <w:pStyle w:val="Legend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sidR="005E33AD">
        <w:rPr>
          <w:rFonts w:ascii="Arial" w:hAnsi="Arial" w:cs="Arial"/>
          <w:b/>
          <w:i w:val="0"/>
          <w:color w:val="auto"/>
          <w:sz w:val="20"/>
          <w:szCs w:val="20"/>
          <w:lang w:val="en-GB"/>
        </w:rPr>
        <w:t>Final job vacancy rate (right scale) and number of jobs (left scale)</w:t>
      </w:r>
      <w:r w:rsidR="00F139AB">
        <w:rPr>
          <w:rFonts w:ascii="Arial" w:hAnsi="Arial" w:cs="Arial"/>
          <w:b/>
          <w:i w:val="0"/>
          <w:color w:val="auto"/>
          <w:sz w:val="20"/>
          <w:szCs w:val="20"/>
          <w:lang w:val="en-GB"/>
        </w:rPr>
        <w:t xml:space="preserve"> in industry and services</w:t>
      </w:r>
      <w:r w:rsidR="005E33AD">
        <w:rPr>
          <w:rFonts w:ascii="Arial" w:hAnsi="Arial" w:cs="Arial"/>
          <w:b/>
          <w:i w:val="0"/>
          <w:color w:val="auto"/>
          <w:sz w:val="20"/>
          <w:szCs w:val="20"/>
          <w:lang w:val="en-GB"/>
        </w:rPr>
        <w:t>, seasonally adjusted data Q1 2010-Q4 2017</w:t>
      </w:r>
    </w:p>
    <w:p w14:paraId="66B56C00" w14:textId="22FC3CE4" w:rsidR="003E7197" w:rsidRDefault="006C067C" w:rsidP="003E7197">
      <w:pPr>
        <w:spacing w:before="360" w:after="0" w:line="360" w:lineRule="auto"/>
        <w:jc w:val="both"/>
        <w:rPr>
          <w:rFonts w:ascii="Arial" w:hAnsi="Arial" w:cs="Arial"/>
          <w:sz w:val="24"/>
          <w:szCs w:val="24"/>
          <w:lang w:val="en-GB"/>
        </w:rPr>
      </w:pPr>
      <w:r w:rsidRPr="006C067C">
        <w:rPr>
          <w:noProof/>
          <w:lang w:eastAsia="pl-PL"/>
        </w:rPr>
        <w:drawing>
          <wp:inline distT="0" distB="0" distL="0" distR="0" wp14:anchorId="559993CC" wp14:editId="147AA237">
            <wp:extent cx="5909854" cy="39528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2141" cy="3954405"/>
                    </a:xfrm>
                    <a:prstGeom prst="rect">
                      <a:avLst/>
                    </a:prstGeom>
                    <a:noFill/>
                    <a:ln>
                      <a:noFill/>
                    </a:ln>
                  </pic:spPr>
                </pic:pic>
              </a:graphicData>
            </a:graphic>
          </wp:inline>
        </w:drawing>
      </w:r>
    </w:p>
    <w:p w14:paraId="23EEBAFE" w14:textId="77777777" w:rsidR="000D2F6A" w:rsidRDefault="000D2F6A" w:rsidP="000D2F6A">
      <w:pPr>
        <w:spacing w:after="0" w:line="360" w:lineRule="auto"/>
        <w:jc w:val="both"/>
        <w:rPr>
          <w:rFonts w:ascii="Arial" w:hAnsi="Arial" w:cs="Arial"/>
          <w:sz w:val="20"/>
          <w:szCs w:val="20"/>
          <w:lang w:val="en-US"/>
        </w:rPr>
      </w:pPr>
      <w:r w:rsidRPr="00EC5F5A">
        <w:rPr>
          <w:rFonts w:ascii="Arial" w:hAnsi="Arial" w:cs="Arial"/>
          <w:sz w:val="20"/>
          <w:szCs w:val="20"/>
          <w:lang w:val="en-GB"/>
        </w:rPr>
        <w:t>Source:</w:t>
      </w:r>
      <w:r>
        <w:rPr>
          <w:rFonts w:ascii="Arial" w:hAnsi="Arial" w:cs="Arial"/>
          <w:sz w:val="20"/>
          <w:szCs w:val="20"/>
          <w:lang w:val="en-GB"/>
        </w:rPr>
        <w:t xml:space="preserve"> ISTAT, </w:t>
      </w:r>
      <w:r>
        <w:rPr>
          <w:rFonts w:ascii="Arial" w:hAnsi="Arial" w:cs="Arial"/>
          <w:sz w:val="20"/>
          <w:szCs w:val="20"/>
          <w:lang w:val="en-US"/>
        </w:rPr>
        <w:t xml:space="preserve">VELA, OROS and GI </w:t>
      </w:r>
    </w:p>
    <w:p w14:paraId="58FD208D" w14:textId="1CB8475B" w:rsidR="003E7197" w:rsidRDefault="003E7197" w:rsidP="003E7197">
      <w:pPr>
        <w:spacing w:before="360" w:after="0" w:line="360" w:lineRule="auto"/>
        <w:jc w:val="both"/>
        <w:rPr>
          <w:rFonts w:ascii="Arial" w:hAnsi="Arial" w:cs="Arial"/>
          <w:sz w:val="24"/>
          <w:szCs w:val="24"/>
          <w:lang w:val="en-GB"/>
        </w:rPr>
      </w:pPr>
      <w:r>
        <w:rPr>
          <w:rFonts w:ascii="Arial" w:hAnsi="Arial" w:cs="Arial"/>
          <w:sz w:val="24"/>
          <w:szCs w:val="24"/>
          <w:lang w:val="en-GB"/>
        </w:rPr>
        <w:t>These two indicators are</w:t>
      </w:r>
      <w:r w:rsidRPr="008B0229">
        <w:rPr>
          <w:rFonts w:ascii="Arial" w:hAnsi="Arial" w:cs="Arial"/>
          <w:sz w:val="24"/>
          <w:szCs w:val="24"/>
          <w:lang w:val="en-GB"/>
        </w:rPr>
        <w:t xml:space="preserve"> strongly </w:t>
      </w:r>
      <w:r>
        <w:rPr>
          <w:rFonts w:ascii="Arial" w:hAnsi="Arial" w:cs="Arial"/>
          <w:sz w:val="24"/>
          <w:szCs w:val="24"/>
          <w:lang w:val="en-GB"/>
        </w:rPr>
        <w:t>positive</w:t>
      </w:r>
      <w:r w:rsidR="00D12076">
        <w:rPr>
          <w:rFonts w:ascii="Arial" w:hAnsi="Arial" w:cs="Arial"/>
          <w:sz w:val="24"/>
          <w:szCs w:val="24"/>
          <w:lang w:val="en-GB"/>
        </w:rPr>
        <w:t>ly</w:t>
      </w:r>
      <w:r>
        <w:rPr>
          <w:rFonts w:ascii="Arial" w:hAnsi="Arial" w:cs="Arial"/>
          <w:sz w:val="24"/>
          <w:szCs w:val="24"/>
          <w:lang w:val="en-GB"/>
        </w:rPr>
        <w:t xml:space="preserve"> </w:t>
      </w:r>
      <w:r w:rsidRPr="008B0229">
        <w:rPr>
          <w:rFonts w:ascii="Arial" w:hAnsi="Arial" w:cs="Arial"/>
          <w:sz w:val="24"/>
          <w:szCs w:val="24"/>
          <w:lang w:val="en-GB"/>
        </w:rPr>
        <w:t xml:space="preserve">related </w:t>
      </w:r>
      <w:r>
        <w:rPr>
          <w:rFonts w:ascii="Arial" w:hAnsi="Arial" w:cs="Arial"/>
          <w:sz w:val="24"/>
          <w:szCs w:val="24"/>
          <w:lang w:val="en-GB"/>
        </w:rPr>
        <w:t>and the vacancy rate enable</w:t>
      </w:r>
      <w:r w:rsidR="00D12076">
        <w:rPr>
          <w:rFonts w:ascii="Arial" w:hAnsi="Arial" w:cs="Arial"/>
          <w:sz w:val="24"/>
          <w:szCs w:val="24"/>
          <w:lang w:val="en-GB"/>
        </w:rPr>
        <w:t>s</w:t>
      </w:r>
      <w:r>
        <w:rPr>
          <w:rFonts w:ascii="Arial" w:hAnsi="Arial" w:cs="Arial"/>
          <w:sz w:val="24"/>
          <w:szCs w:val="24"/>
          <w:lang w:val="en-GB"/>
        </w:rPr>
        <w:t xml:space="preserve"> </w:t>
      </w:r>
      <w:r w:rsidRPr="008B0229">
        <w:rPr>
          <w:rFonts w:ascii="Arial" w:hAnsi="Arial" w:cs="Arial"/>
          <w:sz w:val="24"/>
          <w:szCs w:val="24"/>
          <w:lang w:val="en-GB"/>
        </w:rPr>
        <w:t xml:space="preserve">to nticipate </w:t>
      </w:r>
      <w:r>
        <w:rPr>
          <w:rFonts w:ascii="Arial" w:hAnsi="Arial" w:cs="Arial"/>
          <w:sz w:val="24"/>
          <w:szCs w:val="24"/>
          <w:lang w:val="en-GB"/>
        </w:rPr>
        <w:t>the job</w:t>
      </w:r>
      <w:r w:rsidR="00D12076">
        <w:rPr>
          <w:rFonts w:ascii="Arial" w:hAnsi="Arial" w:cs="Arial"/>
          <w:sz w:val="24"/>
          <w:szCs w:val="24"/>
          <w:lang w:val="en-GB"/>
        </w:rPr>
        <w:t>s</w:t>
      </w:r>
      <w:r>
        <w:rPr>
          <w:rFonts w:ascii="Arial" w:hAnsi="Arial" w:cs="Arial"/>
          <w:sz w:val="24"/>
          <w:szCs w:val="24"/>
          <w:lang w:val="en-GB"/>
        </w:rPr>
        <w:t xml:space="preserve"> cyclical dynamics </w:t>
      </w:r>
      <w:r w:rsidRPr="008B0229">
        <w:rPr>
          <w:rFonts w:ascii="Arial" w:hAnsi="Arial" w:cs="Arial"/>
          <w:sz w:val="24"/>
          <w:szCs w:val="24"/>
          <w:lang w:val="en-GB"/>
        </w:rPr>
        <w:t xml:space="preserve">with </w:t>
      </w:r>
      <w:r>
        <w:rPr>
          <w:rFonts w:ascii="Arial" w:hAnsi="Arial" w:cs="Arial"/>
          <w:sz w:val="24"/>
          <w:szCs w:val="24"/>
          <w:lang w:val="en-GB"/>
        </w:rPr>
        <w:t xml:space="preserve">a </w:t>
      </w:r>
      <w:r w:rsidRPr="008B0229">
        <w:rPr>
          <w:rFonts w:ascii="Arial" w:hAnsi="Arial" w:cs="Arial"/>
          <w:sz w:val="24"/>
          <w:szCs w:val="24"/>
          <w:lang w:val="en-GB"/>
        </w:rPr>
        <w:t>good approximation</w:t>
      </w:r>
      <w:r>
        <w:rPr>
          <w:rFonts w:ascii="Arial" w:hAnsi="Arial" w:cs="Arial"/>
          <w:sz w:val="24"/>
          <w:szCs w:val="24"/>
          <w:lang w:val="en-GB"/>
        </w:rPr>
        <w:t xml:space="preserve">. As the figure shows, for the total </w:t>
      </w:r>
      <w:r w:rsidR="00D12076">
        <w:rPr>
          <w:rFonts w:ascii="Arial" w:hAnsi="Arial" w:cs="Arial"/>
          <w:sz w:val="24"/>
          <w:szCs w:val="24"/>
          <w:lang w:val="en-GB"/>
        </w:rPr>
        <w:t>of industry and services</w:t>
      </w:r>
      <w:r>
        <w:rPr>
          <w:rFonts w:ascii="Arial" w:hAnsi="Arial" w:cs="Arial"/>
          <w:sz w:val="24"/>
          <w:szCs w:val="24"/>
          <w:lang w:val="en-GB"/>
        </w:rPr>
        <w:t xml:space="preserve"> vacancies anticipate the job</w:t>
      </w:r>
      <w:r w:rsidR="00D12076">
        <w:rPr>
          <w:rFonts w:ascii="Arial" w:hAnsi="Arial" w:cs="Arial"/>
          <w:sz w:val="24"/>
          <w:szCs w:val="24"/>
          <w:lang w:val="en-GB"/>
        </w:rPr>
        <w:t>s</w:t>
      </w:r>
      <w:r>
        <w:rPr>
          <w:rFonts w:ascii="Arial" w:hAnsi="Arial" w:cs="Arial"/>
          <w:sz w:val="24"/>
          <w:szCs w:val="24"/>
          <w:lang w:val="en-GB"/>
        </w:rPr>
        <w:t xml:space="preserve"> upturn </w:t>
      </w:r>
      <w:r w:rsidR="00D12076">
        <w:rPr>
          <w:rFonts w:ascii="Arial" w:hAnsi="Arial" w:cs="Arial"/>
          <w:sz w:val="24"/>
          <w:szCs w:val="24"/>
          <w:lang w:val="en-GB"/>
        </w:rPr>
        <w:t>by</w:t>
      </w:r>
      <w:r>
        <w:rPr>
          <w:rFonts w:ascii="Arial" w:hAnsi="Arial" w:cs="Arial"/>
          <w:sz w:val="24"/>
          <w:szCs w:val="24"/>
          <w:lang w:val="en-GB"/>
        </w:rPr>
        <w:t xml:space="preserve"> around five quarters</w:t>
      </w:r>
      <w:r w:rsidR="00D12076">
        <w:rPr>
          <w:rFonts w:ascii="Arial" w:hAnsi="Arial" w:cs="Arial"/>
          <w:sz w:val="24"/>
          <w:szCs w:val="24"/>
          <w:lang w:val="en-GB"/>
        </w:rPr>
        <w:t xml:space="preserve">: </w:t>
      </w:r>
      <w:r>
        <w:rPr>
          <w:rFonts w:ascii="Arial" w:hAnsi="Arial" w:cs="Arial"/>
          <w:sz w:val="24"/>
          <w:szCs w:val="24"/>
          <w:lang w:val="en-GB"/>
        </w:rPr>
        <w:t>the vacancy rate increas</w:t>
      </w:r>
      <w:r w:rsidR="00D12076">
        <w:rPr>
          <w:rFonts w:ascii="Arial" w:hAnsi="Arial" w:cs="Arial"/>
          <w:sz w:val="24"/>
          <w:szCs w:val="24"/>
          <w:lang w:val="en-GB"/>
        </w:rPr>
        <w:t>es</w:t>
      </w:r>
      <w:r>
        <w:rPr>
          <w:rFonts w:ascii="Arial" w:hAnsi="Arial" w:cs="Arial"/>
          <w:sz w:val="24"/>
          <w:szCs w:val="24"/>
          <w:lang w:val="en-GB"/>
        </w:rPr>
        <w:t xml:space="preserve"> from the third quarter 2013 while the number of jobs from the first quarter 2015. There is also an anticipation of the job</w:t>
      </w:r>
      <w:r w:rsidR="00D12076">
        <w:rPr>
          <w:rFonts w:ascii="Arial" w:hAnsi="Arial" w:cs="Arial"/>
          <w:sz w:val="24"/>
          <w:szCs w:val="24"/>
          <w:lang w:val="en-GB"/>
        </w:rPr>
        <w:t>s</w:t>
      </w:r>
      <w:r>
        <w:rPr>
          <w:rFonts w:ascii="Arial" w:hAnsi="Arial" w:cs="Arial"/>
          <w:sz w:val="24"/>
          <w:szCs w:val="24"/>
          <w:lang w:val="en-GB"/>
        </w:rPr>
        <w:t xml:space="preserve"> downturn, even if it is shor</w:t>
      </w:r>
      <w:r w:rsidR="00D12076">
        <w:rPr>
          <w:rFonts w:ascii="Arial" w:hAnsi="Arial" w:cs="Arial"/>
          <w:sz w:val="24"/>
          <w:szCs w:val="24"/>
          <w:lang w:val="en-GB"/>
        </w:rPr>
        <w:t>ter than that of the job upturn:</w:t>
      </w:r>
      <w:r>
        <w:rPr>
          <w:rFonts w:ascii="Arial" w:hAnsi="Arial" w:cs="Arial"/>
          <w:sz w:val="24"/>
          <w:szCs w:val="24"/>
          <w:lang w:val="en-GB"/>
        </w:rPr>
        <w:t xml:space="preserve"> in this case</w:t>
      </w:r>
      <w:r w:rsidR="004C2426">
        <w:rPr>
          <w:rFonts w:ascii="Arial" w:hAnsi="Arial" w:cs="Arial"/>
          <w:sz w:val="24"/>
          <w:szCs w:val="24"/>
          <w:lang w:val="en-GB"/>
        </w:rPr>
        <w:t>,</w:t>
      </w:r>
      <w:r>
        <w:rPr>
          <w:rFonts w:ascii="Arial" w:hAnsi="Arial" w:cs="Arial"/>
          <w:sz w:val="24"/>
          <w:szCs w:val="24"/>
          <w:lang w:val="en-GB"/>
        </w:rPr>
        <w:t xml:space="preserve"> vacancies start </w:t>
      </w:r>
      <w:r w:rsidR="00D12076">
        <w:rPr>
          <w:rFonts w:ascii="Arial" w:hAnsi="Arial" w:cs="Arial"/>
          <w:sz w:val="24"/>
          <w:szCs w:val="24"/>
          <w:lang w:val="en-GB"/>
        </w:rPr>
        <w:t>to</w:t>
      </w:r>
      <w:r>
        <w:rPr>
          <w:rFonts w:ascii="Arial" w:hAnsi="Arial" w:cs="Arial"/>
          <w:sz w:val="24"/>
          <w:szCs w:val="24"/>
          <w:lang w:val="en-GB"/>
        </w:rPr>
        <w:t xml:space="preserve"> decrease </w:t>
      </w:r>
      <w:r w:rsidR="00D12076">
        <w:rPr>
          <w:rFonts w:ascii="Arial" w:hAnsi="Arial" w:cs="Arial"/>
          <w:sz w:val="24"/>
          <w:szCs w:val="24"/>
          <w:lang w:val="en-GB"/>
        </w:rPr>
        <w:t xml:space="preserve">in the second quarter 2011, </w:t>
      </w:r>
      <w:r>
        <w:rPr>
          <w:rFonts w:ascii="Arial" w:hAnsi="Arial" w:cs="Arial"/>
          <w:sz w:val="24"/>
          <w:szCs w:val="24"/>
          <w:lang w:val="en-GB"/>
        </w:rPr>
        <w:t xml:space="preserve">three quarters before jobs. For the two main sectors separately considered, the upturn anticipation </w:t>
      </w:r>
      <w:r w:rsidR="004C2426">
        <w:rPr>
          <w:rFonts w:ascii="Arial" w:hAnsi="Arial" w:cs="Arial"/>
          <w:sz w:val="24"/>
          <w:szCs w:val="24"/>
          <w:lang w:val="en-GB"/>
        </w:rPr>
        <w:t>is very clear</w:t>
      </w:r>
      <w:r w:rsidR="000B3A71">
        <w:rPr>
          <w:rFonts w:ascii="Arial" w:hAnsi="Arial" w:cs="Arial"/>
          <w:sz w:val="24"/>
          <w:szCs w:val="24"/>
          <w:lang w:val="en-GB"/>
        </w:rPr>
        <w:t>.</w:t>
      </w:r>
    </w:p>
    <w:p w14:paraId="2568940D" w14:textId="43722EB7" w:rsidR="003E7197" w:rsidRDefault="009511E0" w:rsidP="003E7197">
      <w:pPr>
        <w:spacing w:before="360" w:after="0" w:line="360" w:lineRule="auto"/>
        <w:jc w:val="both"/>
        <w:rPr>
          <w:rFonts w:ascii="Arial" w:hAnsi="Arial" w:cs="Arial"/>
          <w:sz w:val="24"/>
          <w:szCs w:val="24"/>
          <w:lang w:val="en-GB"/>
        </w:rPr>
      </w:pPr>
      <w:r>
        <w:rPr>
          <w:rFonts w:ascii="Arial" w:hAnsi="Arial" w:cs="Arial"/>
          <w:sz w:val="24"/>
          <w:szCs w:val="24"/>
          <w:lang w:val="en-GB"/>
        </w:rPr>
        <w:t xml:space="preserve">Even if a series of seasonally adjusted flash estimates does not exist, </w:t>
      </w:r>
      <w:r w:rsidR="003E7197">
        <w:rPr>
          <w:rFonts w:ascii="Arial" w:hAnsi="Arial" w:cs="Arial"/>
          <w:sz w:val="24"/>
          <w:szCs w:val="24"/>
          <w:lang w:val="en-GB"/>
        </w:rPr>
        <w:t>the</w:t>
      </w:r>
      <w:r>
        <w:rPr>
          <w:rFonts w:ascii="Arial" w:hAnsi="Arial" w:cs="Arial"/>
          <w:sz w:val="24"/>
          <w:szCs w:val="24"/>
          <w:lang w:val="en-GB"/>
        </w:rPr>
        <w:t>ir</w:t>
      </w:r>
      <w:r w:rsidR="003E7197">
        <w:rPr>
          <w:rFonts w:ascii="Arial" w:hAnsi="Arial" w:cs="Arial"/>
          <w:sz w:val="24"/>
          <w:szCs w:val="24"/>
          <w:lang w:val="en-GB"/>
        </w:rPr>
        <w:t xml:space="preserve"> good cyclical properties can be derived from </w:t>
      </w:r>
      <w:r>
        <w:rPr>
          <w:rFonts w:ascii="Arial" w:hAnsi="Arial" w:cs="Arial"/>
          <w:sz w:val="24"/>
          <w:szCs w:val="24"/>
          <w:lang w:val="en-GB"/>
        </w:rPr>
        <w:t xml:space="preserve">those of the final estimates described above and </w:t>
      </w:r>
      <w:r w:rsidR="003E7197">
        <w:rPr>
          <w:rFonts w:ascii="Arial" w:hAnsi="Arial" w:cs="Arial"/>
          <w:sz w:val="24"/>
          <w:szCs w:val="24"/>
          <w:lang w:val="en-GB"/>
        </w:rPr>
        <w:t xml:space="preserve">the fact that also </w:t>
      </w:r>
      <w:r w:rsidR="009C505D">
        <w:rPr>
          <w:rFonts w:ascii="Arial" w:hAnsi="Arial" w:cs="Arial"/>
          <w:sz w:val="24"/>
          <w:szCs w:val="24"/>
          <w:lang w:val="en-GB"/>
        </w:rPr>
        <w:t xml:space="preserve">the differences between </w:t>
      </w:r>
      <w:r w:rsidR="003E7197">
        <w:rPr>
          <w:rFonts w:ascii="Arial" w:hAnsi="Arial" w:cs="Arial"/>
          <w:sz w:val="24"/>
          <w:szCs w:val="24"/>
          <w:lang w:val="en-GB"/>
        </w:rPr>
        <w:t xml:space="preserve">seasonally adjusted flash and final estimates </w:t>
      </w:r>
      <w:r w:rsidR="009C505D">
        <w:rPr>
          <w:rFonts w:ascii="Arial" w:hAnsi="Arial" w:cs="Arial"/>
          <w:sz w:val="24"/>
          <w:szCs w:val="24"/>
          <w:lang w:val="en-GB"/>
        </w:rPr>
        <w:t xml:space="preserve">for a given quarter </w:t>
      </w:r>
      <w:r w:rsidR="003E7197">
        <w:rPr>
          <w:rFonts w:ascii="Arial" w:hAnsi="Arial" w:cs="Arial"/>
          <w:sz w:val="24"/>
          <w:szCs w:val="24"/>
          <w:lang w:val="en-GB"/>
        </w:rPr>
        <w:t xml:space="preserve">are often zero, and </w:t>
      </w:r>
      <w:r w:rsidR="009C505D">
        <w:rPr>
          <w:rFonts w:ascii="Arial" w:hAnsi="Arial" w:cs="Arial"/>
          <w:sz w:val="24"/>
          <w:szCs w:val="24"/>
          <w:lang w:val="en-GB"/>
        </w:rPr>
        <w:t>in the considered period they</w:t>
      </w:r>
      <w:r w:rsidR="003E7197">
        <w:rPr>
          <w:rFonts w:ascii="Arial" w:hAnsi="Arial" w:cs="Arial"/>
          <w:sz w:val="24"/>
          <w:szCs w:val="24"/>
          <w:lang w:val="en-GB"/>
        </w:rPr>
        <w:t xml:space="preserve"> exceed 0.1 percentage points only in two cases (see Table </w:t>
      </w:r>
      <w:r w:rsidR="00C90F88">
        <w:rPr>
          <w:rFonts w:ascii="Arial" w:hAnsi="Arial" w:cs="Arial"/>
          <w:sz w:val="24"/>
          <w:szCs w:val="24"/>
          <w:lang w:val="en-GB"/>
        </w:rPr>
        <w:t>2</w:t>
      </w:r>
      <w:r w:rsidR="003E7197">
        <w:rPr>
          <w:rFonts w:ascii="Arial" w:hAnsi="Arial" w:cs="Arial"/>
          <w:sz w:val="24"/>
          <w:szCs w:val="24"/>
          <w:lang w:val="en-GB"/>
        </w:rPr>
        <w:t>).</w:t>
      </w:r>
    </w:p>
    <w:p w14:paraId="1CF508FF" w14:textId="64C37E5B" w:rsidR="003E7197" w:rsidRDefault="003E7197" w:rsidP="003E7197">
      <w:pPr>
        <w:pStyle w:val="Legenda"/>
        <w:keepNext/>
        <w:rPr>
          <w:rFonts w:ascii="Arial" w:hAnsi="Arial" w:cs="Arial"/>
          <w:b/>
          <w:i w:val="0"/>
          <w:color w:val="auto"/>
          <w:sz w:val="20"/>
          <w:szCs w:val="20"/>
          <w:lang w:val="en-GB"/>
        </w:rPr>
      </w:pPr>
      <w:r w:rsidRPr="00065F53">
        <w:rPr>
          <w:rFonts w:ascii="Arial" w:hAnsi="Arial" w:cs="Arial"/>
          <w:b/>
          <w:i w:val="0"/>
          <w:color w:val="auto"/>
          <w:sz w:val="20"/>
          <w:szCs w:val="20"/>
          <w:lang w:val="en-US"/>
        </w:rPr>
        <w:lastRenderedPageBreak/>
        <w:t>Table</w:t>
      </w:r>
      <w:r>
        <w:rPr>
          <w:rFonts w:ascii="Arial" w:hAnsi="Arial" w:cs="Arial"/>
          <w:b/>
          <w:i w:val="0"/>
          <w:color w:val="auto"/>
          <w:sz w:val="20"/>
          <w:szCs w:val="20"/>
          <w:lang w:val="en-US"/>
        </w:rPr>
        <w:t xml:space="preserve"> </w:t>
      </w:r>
      <w:r w:rsidR="00321097">
        <w:rPr>
          <w:rFonts w:ascii="Arial" w:hAnsi="Arial" w:cs="Arial"/>
          <w:b/>
          <w:i w:val="0"/>
          <w:color w:val="auto"/>
          <w:sz w:val="20"/>
          <w:szCs w:val="20"/>
          <w:lang w:val="en-US"/>
        </w:rPr>
        <w:t>2</w:t>
      </w:r>
      <w:r w:rsidRPr="00065F53">
        <w:rPr>
          <w:rFonts w:ascii="Arial" w:hAnsi="Arial" w:cs="Arial"/>
          <w:b/>
          <w:i w:val="0"/>
          <w:color w:val="auto"/>
          <w:sz w:val="20"/>
          <w:szCs w:val="20"/>
          <w:lang w:val="en-US"/>
        </w:rPr>
        <w:t xml:space="preserve">. </w:t>
      </w:r>
      <w:r w:rsidR="00EB4ED5">
        <w:rPr>
          <w:rFonts w:ascii="Arial" w:hAnsi="Arial" w:cs="Arial"/>
          <w:b/>
          <w:i w:val="0"/>
          <w:color w:val="auto"/>
          <w:sz w:val="20"/>
          <w:szCs w:val="20"/>
          <w:lang w:val="en-US"/>
        </w:rPr>
        <w:t>Seasonally adjusted j</w:t>
      </w:r>
      <w:r w:rsidR="00EB4ED5">
        <w:rPr>
          <w:rFonts w:ascii="Arial" w:hAnsi="Arial" w:cs="Arial"/>
          <w:b/>
          <w:i w:val="0"/>
          <w:color w:val="auto"/>
          <w:sz w:val="20"/>
          <w:szCs w:val="20"/>
          <w:lang w:val="en-GB"/>
        </w:rPr>
        <w:t>ob vacancy rate, absolute differences between flash and final estimates Q1 2014 – Q4 2017</w:t>
      </w:r>
    </w:p>
    <w:tbl>
      <w:tblPr>
        <w:tblW w:w="6820" w:type="dxa"/>
        <w:tblCellMar>
          <w:left w:w="70" w:type="dxa"/>
          <w:right w:w="70" w:type="dxa"/>
        </w:tblCellMar>
        <w:tblLook w:val="04A0" w:firstRow="1" w:lastRow="0" w:firstColumn="1" w:lastColumn="0" w:noHBand="0" w:noVBand="1"/>
      </w:tblPr>
      <w:tblGrid>
        <w:gridCol w:w="960"/>
        <w:gridCol w:w="960"/>
        <w:gridCol w:w="2100"/>
        <w:gridCol w:w="1400"/>
        <w:gridCol w:w="1400"/>
      </w:tblGrid>
      <w:tr w:rsidR="00ED041D" w:rsidRPr="00ED041D" w14:paraId="4D642672" w14:textId="77777777" w:rsidTr="00ED041D">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61226" w14:textId="77777777" w:rsidR="00ED041D" w:rsidRPr="00ED041D" w:rsidRDefault="00ED041D" w:rsidP="00ED041D">
            <w:pPr>
              <w:spacing w:after="0" w:line="240" w:lineRule="auto"/>
              <w:jc w:val="center"/>
              <w:rPr>
                <w:rFonts w:ascii="Arial" w:eastAsia="Times New Roman" w:hAnsi="Arial" w:cs="Arial"/>
                <w:b/>
                <w:bCs/>
                <w:color w:val="000000"/>
                <w:sz w:val="20"/>
                <w:szCs w:val="20"/>
                <w:lang w:val="it-IT" w:eastAsia="it-IT"/>
              </w:rPr>
            </w:pPr>
            <w:r w:rsidRPr="00ED041D">
              <w:rPr>
                <w:rFonts w:ascii="Arial" w:eastAsia="Times New Roman" w:hAnsi="Arial" w:cs="Arial"/>
                <w:b/>
                <w:bCs/>
                <w:color w:val="000000"/>
                <w:sz w:val="20"/>
                <w:szCs w:val="20"/>
                <w:lang w:val="it-IT" w:eastAsia="it-IT"/>
              </w:rPr>
              <w:t>Year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431CEA" w14:textId="77777777" w:rsidR="00ED041D" w:rsidRPr="00ED041D" w:rsidRDefault="00ED041D" w:rsidP="00ED041D">
            <w:pPr>
              <w:spacing w:after="0" w:line="240" w:lineRule="auto"/>
              <w:jc w:val="center"/>
              <w:rPr>
                <w:rFonts w:ascii="Arial" w:eastAsia="Times New Roman" w:hAnsi="Arial" w:cs="Arial"/>
                <w:b/>
                <w:bCs/>
                <w:sz w:val="20"/>
                <w:szCs w:val="20"/>
                <w:lang w:val="it-IT" w:eastAsia="it-IT"/>
              </w:rPr>
            </w:pPr>
            <w:r w:rsidRPr="00ED041D">
              <w:rPr>
                <w:rFonts w:ascii="Arial" w:eastAsia="Times New Roman" w:hAnsi="Arial" w:cs="Arial"/>
                <w:b/>
                <w:bCs/>
                <w:sz w:val="20"/>
                <w:szCs w:val="20"/>
                <w:lang w:val="it-IT" w:eastAsia="it-IT"/>
              </w:rPr>
              <w:t>Quarter</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14:paraId="43B91712" w14:textId="77777777" w:rsidR="00ED041D" w:rsidRPr="00ED041D" w:rsidRDefault="00ED041D" w:rsidP="00ED041D">
            <w:pPr>
              <w:spacing w:after="0" w:line="240" w:lineRule="auto"/>
              <w:jc w:val="center"/>
              <w:rPr>
                <w:rFonts w:ascii="Arial" w:eastAsia="Times New Roman" w:hAnsi="Arial" w:cs="Arial"/>
                <w:b/>
                <w:bCs/>
                <w:i/>
                <w:iCs/>
                <w:color w:val="000000"/>
                <w:sz w:val="20"/>
                <w:szCs w:val="20"/>
                <w:lang w:val="it-IT" w:eastAsia="it-IT"/>
              </w:rPr>
            </w:pPr>
            <w:r w:rsidRPr="00ED041D">
              <w:rPr>
                <w:rFonts w:ascii="Arial" w:eastAsia="Times New Roman" w:hAnsi="Arial" w:cs="Arial"/>
                <w:b/>
                <w:bCs/>
                <w:i/>
                <w:iCs/>
                <w:color w:val="000000"/>
                <w:sz w:val="20"/>
                <w:szCs w:val="20"/>
                <w:lang w:val="it-IT" w:eastAsia="it-IT"/>
              </w:rPr>
              <w:t>Industry and services</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2EB6F41E" w14:textId="77777777" w:rsidR="00ED041D" w:rsidRPr="00ED041D" w:rsidRDefault="00ED041D" w:rsidP="00ED041D">
            <w:pPr>
              <w:spacing w:after="0" w:line="240" w:lineRule="auto"/>
              <w:jc w:val="center"/>
              <w:rPr>
                <w:rFonts w:ascii="Arial" w:eastAsia="Times New Roman" w:hAnsi="Arial" w:cs="Arial"/>
                <w:b/>
                <w:bCs/>
                <w:i/>
                <w:iCs/>
                <w:color w:val="000000"/>
                <w:sz w:val="20"/>
                <w:szCs w:val="20"/>
                <w:lang w:val="it-IT" w:eastAsia="it-IT"/>
              </w:rPr>
            </w:pPr>
            <w:r w:rsidRPr="00ED041D">
              <w:rPr>
                <w:rFonts w:ascii="Arial" w:eastAsia="Times New Roman" w:hAnsi="Arial" w:cs="Arial"/>
                <w:b/>
                <w:bCs/>
                <w:i/>
                <w:iCs/>
                <w:color w:val="000000"/>
                <w:sz w:val="20"/>
                <w:szCs w:val="20"/>
                <w:lang w:val="it-IT" w:eastAsia="it-IT"/>
              </w:rPr>
              <w:t xml:space="preserve">Industry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14:paraId="3BBFEFED" w14:textId="77777777" w:rsidR="00ED041D" w:rsidRPr="00ED041D" w:rsidRDefault="00ED041D" w:rsidP="00ED041D">
            <w:pPr>
              <w:spacing w:after="0" w:line="240" w:lineRule="auto"/>
              <w:jc w:val="center"/>
              <w:rPr>
                <w:rFonts w:ascii="Arial" w:eastAsia="Times New Roman" w:hAnsi="Arial" w:cs="Arial"/>
                <w:b/>
                <w:bCs/>
                <w:i/>
                <w:iCs/>
                <w:color w:val="000000"/>
                <w:sz w:val="20"/>
                <w:szCs w:val="20"/>
                <w:lang w:val="it-IT" w:eastAsia="it-IT"/>
              </w:rPr>
            </w:pPr>
            <w:r w:rsidRPr="00ED041D">
              <w:rPr>
                <w:rFonts w:ascii="Arial" w:eastAsia="Times New Roman" w:hAnsi="Arial" w:cs="Arial"/>
                <w:b/>
                <w:bCs/>
                <w:i/>
                <w:iCs/>
                <w:color w:val="000000"/>
                <w:sz w:val="20"/>
                <w:szCs w:val="20"/>
                <w:lang w:val="it-IT" w:eastAsia="it-IT"/>
              </w:rPr>
              <w:t>Services</w:t>
            </w:r>
          </w:p>
        </w:tc>
      </w:tr>
      <w:tr w:rsidR="00ED041D" w:rsidRPr="00ED041D" w14:paraId="7FB5BA0E" w14:textId="77777777" w:rsidTr="00ED041D">
        <w:trPr>
          <w:trHeight w:val="255"/>
        </w:trPr>
        <w:tc>
          <w:tcPr>
            <w:tcW w:w="9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23CAF8" w14:textId="77777777" w:rsidR="00ED041D" w:rsidRPr="00ED041D" w:rsidRDefault="00ED041D" w:rsidP="00ED041D">
            <w:pPr>
              <w:spacing w:after="0" w:line="240" w:lineRule="auto"/>
              <w:jc w:val="center"/>
              <w:rPr>
                <w:rFonts w:ascii="Arial" w:eastAsia="Times New Roman" w:hAnsi="Arial" w:cs="Arial"/>
                <w:color w:val="000000"/>
                <w:sz w:val="20"/>
                <w:szCs w:val="20"/>
                <w:lang w:val="it-IT" w:eastAsia="it-IT"/>
              </w:rPr>
            </w:pPr>
            <w:r w:rsidRPr="00ED041D">
              <w:rPr>
                <w:rFonts w:ascii="Arial" w:eastAsia="Times New Roman" w:hAnsi="Arial" w:cs="Arial"/>
                <w:color w:val="000000"/>
                <w:sz w:val="20"/>
                <w:szCs w:val="20"/>
                <w:lang w:val="it-IT" w:eastAsia="it-IT"/>
              </w:rPr>
              <w:t>2014</w:t>
            </w:r>
          </w:p>
        </w:tc>
        <w:tc>
          <w:tcPr>
            <w:tcW w:w="960" w:type="dxa"/>
            <w:tcBorders>
              <w:top w:val="nil"/>
              <w:left w:val="nil"/>
              <w:bottom w:val="single" w:sz="4" w:space="0" w:color="auto"/>
              <w:right w:val="single" w:sz="4" w:space="0" w:color="auto"/>
            </w:tcBorders>
            <w:shd w:val="clear" w:color="000000" w:fill="FFFFFF"/>
            <w:noWrap/>
            <w:vAlign w:val="center"/>
            <w:hideMark/>
          </w:tcPr>
          <w:p w14:paraId="762E409E"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w:t>
            </w:r>
          </w:p>
        </w:tc>
        <w:tc>
          <w:tcPr>
            <w:tcW w:w="2100" w:type="dxa"/>
            <w:tcBorders>
              <w:top w:val="nil"/>
              <w:left w:val="nil"/>
              <w:bottom w:val="single" w:sz="4" w:space="0" w:color="auto"/>
              <w:right w:val="single" w:sz="4" w:space="0" w:color="auto"/>
            </w:tcBorders>
            <w:shd w:val="clear" w:color="auto" w:fill="auto"/>
            <w:noWrap/>
            <w:vAlign w:val="center"/>
            <w:hideMark/>
          </w:tcPr>
          <w:p w14:paraId="6771D3E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14DB0AFB"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3240EC4B"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00BE2203" w14:textId="77777777" w:rsidTr="00ED041D">
        <w:trPr>
          <w:trHeight w:val="255"/>
        </w:trPr>
        <w:tc>
          <w:tcPr>
            <w:tcW w:w="960" w:type="dxa"/>
            <w:vMerge/>
            <w:tcBorders>
              <w:top w:val="nil"/>
              <w:left w:val="single" w:sz="4" w:space="0" w:color="auto"/>
              <w:bottom w:val="single" w:sz="4" w:space="0" w:color="000000"/>
              <w:right w:val="single" w:sz="4" w:space="0" w:color="auto"/>
            </w:tcBorders>
            <w:vAlign w:val="center"/>
            <w:hideMark/>
          </w:tcPr>
          <w:p w14:paraId="79AFAFDB"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63FA5FA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w:t>
            </w:r>
          </w:p>
        </w:tc>
        <w:tc>
          <w:tcPr>
            <w:tcW w:w="2100" w:type="dxa"/>
            <w:tcBorders>
              <w:top w:val="nil"/>
              <w:left w:val="nil"/>
              <w:bottom w:val="single" w:sz="4" w:space="0" w:color="auto"/>
              <w:right w:val="single" w:sz="4" w:space="0" w:color="auto"/>
            </w:tcBorders>
            <w:shd w:val="clear" w:color="auto" w:fill="auto"/>
            <w:noWrap/>
            <w:vAlign w:val="center"/>
            <w:hideMark/>
          </w:tcPr>
          <w:p w14:paraId="1734E762"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639D604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2783A783"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393F66EF" w14:textId="77777777" w:rsidTr="00ED041D">
        <w:trPr>
          <w:trHeight w:val="255"/>
        </w:trPr>
        <w:tc>
          <w:tcPr>
            <w:tcW w:w="960" w:type="dxa"/>
            <w:vMerge/>
            <w:tcBorders>
              <w:top w:val="nil"/>
              <w:left w:val="single" w:sz="4" w:space="0" w:color="auto"/>
              <w:bottom w:val="single" w:sz="4" w:space="0" w:color="000000"/>
              <w:right w:val="single" w:sz="4" w:space="0" w:color="auto"/>
            </w:tcBorders>
            <w:vAlign w:val="center"/>
            <w:hideMark/>
          </w:tcPr>
          <w:p w14:paraId="192B8344"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355787B2"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III</w:t>
            </w:r>
          </w:p>
        </w:tc>
        <w:tc>
          <w:tcPr>
            <w:tcW w:w="2100" w:type="dxa"/>
            <w:tcBorders>
              <w:top w:val="nil"/>
              <w:left w:val="nil"/>
              <w:bottom w:val="single" w:sz="4" w:space="0" w:color="auto"/>
              <w:right w:val="single" w:sz="4" w:space="0" w:color="auto"/>
            </w:tcBorders>
            <w:shd w:val="clear" w:color="auto" w:fill="auto"/>
            <w:noWrap/>
            <w:vAlign w:val="center"/>
            <w:hideMark/>
          </w:tcPr>
          <w:p w14:paraId="79FD7B49"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0C6F89E2"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2E09639E"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05137C3F" w14:textId="77777777" w:rsidTr="00ED041D">
        <w:trPr>
          <w:trHeight w:val="255"/>
        </w:trPr>
        <w:tc>
          <w:tcPr>
            <w:tcW w:w="960" w:type="dxa"/>
            <w:vMerge/>
            <w:tcBorders>
              <w:top w:val="nil"/>
              <w:left w:val="single" w:sz="4" w:space="0" w:color="auto"/>
              <w:bottom w:val="single" w:sz="4" w:space="0" w:color="000000"/>
              <w:right w:val="single" w:sz="4" w:space="0" w:color="auto"/>
            </w:tcBorders>
            <w:vAlign w:val="center"/>
            <w:hideMark/>
          </w:tcPr>
          <w:p w14:paraId="505CC40D"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11DA0FC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IV</w:t>
            </w:r>
          </w:p>
        </w:tc>
        <w:tc>
          <w:tcPr>
            <w:tcW w:w="2100" w:type="dxa"/>
            <w:tcBorders>
              <w:top w:val="nil"/>
              <w:left w:val="nil"/>
              <w:bottom w:val="single" w:sz="4" w:space="0" w:color="auto"/>
              <w:right w:val="single" w:sz="4" w:space="0" w:color="auto"/>
            </w:tcBorders>
            <w:shd w:val="clear" w:color="auto" w:fill="auto"/>
            <w:noWrap/>
            <w:vAlign w:val="center"/>
            <w:hideMark/>
          </w:tcPr>
          <w:p w14:paraId="759BEBB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79AF45BD"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54135793"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r w:rsidR="00ED041D" w:rsidRPr="00ED041D" w14:paraId="73E56A2B" w14:textId="77777777" w:rsidTr="00ED041D">
        <w:trPr>
          <w:trHeight w:val="255"/>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7922832" w14:textId="77777777" w:rsidR="00ED041D" w:rsidRPr="00ED041D" w:rsidRDefault="00ED041D" w:rsidP="00ED041D">
            <w:pPr>
              <w:spacing w:after="0" w:line="240" w:lineRule="auto"/>
              <w:jc w:val="center"/>
              <w:rPr>
                <w:rFonts w:ascii="Arial" w:eastAsia="Times New Roman" w:hAnsi="Arial" w:cs="Arial"/>
                <w:color w:val="000000"/>
                <w:sz w:val="20"/>
                <w:szCs w:val="20"/>
                <w:lang w:val="it-IT" w:eastAsia="it-IT"/>
              </w:rPr>
            </w:pPr>
            <w:r w:rsidRPr="00ED041D">
              <w:rPr>
                <w:rFonts w:ascii="Arial" w:eastAsia="Times New Roman" w:hAnsi="Arial" w:cs="Arial"/>
                <w:color w:val="000000"/>
                <w:sz w:val="20"/>
                <w:szCs w:val="20"/>
                <w:lang w:val="it-IT" w:eastAsia="it-IT"/>
              </w:rPr>
              <w:t>2015</w:t>
            </w:r>
          </w:p>
        </w:tc>
        <w:tc>
          <w:tcPr>
            <w:tcW w:w="960" w:type="dxa"/>
            <w:tcBorders>
              <w:top w:val="nil"/>
              <w:left w:val="nil"/>
              <w:bottom w:val="single" w:sz="4" w:space="0" w:color="auto"/>
              <w:right w:val="single" w:sz="4" w:space="0" w:color="auto"/>
            </w:tcBorders>
            <w:shd w:val="clear" w:color="000000" w:fill="FFFFFF"/>
            <w:noWrap/>
            <w:vAlign w:val="center"/>
            <w:hideMark/>
          </w:tcPr>
          <w:p w14:paraId="1D1CDF8E"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w:t>
            </w:r>
          </w:p>
        </w:tc>
        <w:tc>
          <w:tcPr>
            <w:tcW w:w="2100" w:type="dxa"/>
            <w:tcBorders>
              <w:top w:val="nil"/>
              <w:left w:val="nil"/>
              <w:bottom w:val="single" w:sz="4" w:space="0" w:color="auto"/>
              <w:right w:val="single" w:sz="4" w:space="0" w:color="auto"/>
            </w:tcBorders>
            <w:shd w:val="clear" w:color="auto" w:fill="auto"/>
            <w:noWrap/>
            <w:vAlign w:val="center"/>
            <w:hideMark/>
          </w:tcPr>
          <w:p w14:paraId="77B918CF"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12F9AF51"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0FC7827B"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54308C80"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4326EA62"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46FA87B2"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w:t>
            </w:r>
          </w:p>
        </w:tc>
        <w:tc>
          <w:tcPr>
            <w:tcW w:w="2100" w:type="dxa"/>
            <w:tcBorders>
              <w:top w:val="nil"/>
              <w:left w:val="nil"/>
              <w:bottom w:val="single" w:sz="4" w:space="0" w:color="auto"/>
              <w:right w:val="single" w:sz="4" w:space="0" w:color="auto"/>
            </w:tcBorders>
            <w:shd w:val="clear" w:color="auto" w:fill="auto"/>
            <w:noWrap/>
            <w:vAlign w:val="center"/>
            <w:hideMark/>
          </w:tcPr>
          <w:p w14:paraId="14348631"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3E0CC710"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0B3D92AC"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r w:rsidR="00ED041D" w:rsidRPr="00ED041D" w14:paraId="35D35CE1"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658AF74B"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1F3DEE8F"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III</w:t>
            </w:r>
          </w:p>
        </w:tc>
        <w:tc>
          <w:tcPr>
            <w:tcW w:w="2100" w:type="dxa"/>
            <w:tcBorders>
              <w:top w:val="nil"/>
              <w:left w:val="nil"/>
              <w:bottom w:val="single" w:sz="4" w:space="0" w:color="auto"/>
              <w:right w:val="single" w:sz="4" w:space="0" w:color="auto"/>
            </w:tcBorders>
            <w:shd w:val="clear" w:color="auto" w:fill="auto"/>
            <w:noWrap/>
            <w:vAlign w:val="center"/>
            <w:hideMark/>
          </w:tcPr>
          <w:p w14:paraId="25F5B68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5E67EC99"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53EC9315"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02B45612"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089EEBD3"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53C9A71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IV</w:t>
            </w:r>
          </w:p>
        </w:tc>
        <w:tc>
          <w:tcPr>
            <w:tcW w:w="2100" w:type="dxa"/>
            <w:tcBorders>
              <w:top w:val="nil"/>
              <w:left w:val="nil"/>
              <w:bottom w:val="single" w:sz="4" w:space="0" w:color="auto"/>
              <w:right w:val="single" w:sz="4" w:space="0" w:color="auto"/>
            </w:tcBorders>
            <w:shd w:val="clear" w:color="auto" w:fill="auto"/>
            <w:noWrap/>
            <w:vAlign w:val="center"/>
            <w:hideMark/>
          </w:tcPr>
          <w:p w14:paraId="7A1BE1FD"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1AB98F70"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5BC07E2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2ACA88B9" w14:textId="77777777" w:rsidTr="00ED041D">
        <w:trPr>
          <w:trHeight w:val="255"/>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5690FB" w14:textId="77777777" w:rsidR="00ED041D" w:rsidRPr="00ED041D" w:rsidRDefault="00ED041D" w:rsidP="00ED041D">
            <w:pPr>
              <w:spacing w:after="0" w:line="240" w:lineRule="auto"/>
              <w:jc w:val="center"/>
              <w:rPr>
                <w:rFonts w:ascii="Arial" w:eastAsia="Times New Roman" w:hAnsi="Arial" w:cs="Arial"/>
                <w:color w:val="000000"/>
                <w:sz w:val="20"/>
                <w:szCs w:val="20"/>
                <w:lang w:val="it-IT" w:eastAsia="it-IT"/>
              </w:rPr>
            </w:pPr>
            <w:r w:rsidRPr="00ED041D">
              <w:rPr>
                <w:rFonts w:ascii="Arial" w:eastAsia="Times New Roman" w:hAnsi="Arial" w:cs="Arial"/>
                <w:color w:val="000000"/>
                <w:sz w:val="20"/>
                <w:szCs w:val="20"/>
                <w:lang w:val="it-IT" w:eastAsia="it-IT"/>
              </w:rPr>
              <w:t>2016</w:t>
            </w:r>
          </w:p>
        </w:tc>
        <w:tc>
          <w:tcPr>
            <w:tcW w:w="960" w:type="dxa"/>
            <w:tcBorders>
              <w:top w:val="nil"/>
              <w:left w:val="nil"/>
              <w:bottom w:val="single" w:sz="4" w:space="0" w:color="auto"/>
              <w:right w:val="single" w:sz="4" w:space="0" w:color="auto"/>
            </w:tcBorders>
            <w:shd w:val="clear" w:color="000000" w:fill="FFFFFF"/>
            <w:noWrap/>
            <w:vAlign w:val="center"/>
            <w:hideMark/>
          </w:tcPr>
          <w:p w14:paraId="2304DFF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w:t>
            </w:r>
          </w:p>
        </w:tc>
        <w:tc>
          <w:tcPr>
            <w:tcW w:w="2100" w:type="dxa"/>
            <w:tcBorders>
              <w:top w:val="nil"/>
              <w:left w:val="nil"/>
              <w:bottom w:val="single" w:sz="4" w:space="0" w:color="auto"/>
              <w:right w:val="single" w:sz="4" w:space="0" w:color="auto"/>
            </w:tcBorders>
            <w:shd w:val="clear" w:color="auto" w:fill="auto"/>
            <w:noWrap/>
            <w:vAlign w:val="center"/>
            <w:hideMark/>
          </w:tcPr>
          <w:p w14:paraId="0D114ECB"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6C08747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1B691EAD"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36749B4B"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36EBEBB0"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13BD878C"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w:t>
            </w:r>
          </w:p>
        </w:tc>
        <w:tc>
          <w:tcPr>
            <w:tcW w:w="2100" w:type="dxa"/>
            <w:tcBorders>
              <w:top w:val="nil"/>
              <w:left w:val="nil"/>
              <w:bottom w:val="single" w:sz="4" w:space="0" w:color="auto"/>
              <w:right w:val="single" w:sz="4" w:space="0" w:color="auto"/>
            </w:tcBorders>
            <w:shd w:val="clear" w:color="auto" w:fill="auto"/>
            <w:noWrap/>
            <w:vAlign w:val="center"/>
            <w:hideMark/>
          </w:tcPr>
          <w:p w14:paraId="6905B9B5"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-0.2</w:t>
            </w:r>
          </w:p>
        </w:tc>
        <w:tc>
          <w:tcPr>
            <w:tcW w:w="1400" w:type="dxa"/>
            <w:tcBorders>
              <w:top w:val="nil"/>
              <w:left w:val="nil"/>
              <w:bottom w:val="single" w:sz="4" w:space="0" w:color="auto"/>
              <w:right w:val="single" w:sz="4" w:space="0" w:color="auto"/>
            </w:tcBorders>
            <w:shd w:val="clear" w:color="auto" w:fill="auto"/>
            <w:noWrap/>
            <w:vAlign w:val="center"/>
            <w:hideMark/>
          </w:tcPr>
          <w:p w14:paraId="1BB24945"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-0.2</w:t>
            </w:r>
          </w:p>
        </w:tc>
        <w:tc>
          <w:tcPr>
            <w:tcW w:w="1400" w:type="dxa"/>
            <w:tcBorders>
              <w:top w:val="nil"/>
              <w:left w:val="nil"/>
              <w:bottom w:val="single" w:sz="4" w:space="0" w:color="auto"/>
              <w:right w:val="single" w:sz="4" w:space="0" w:color="auto"/>
            </w:tcBorders>
            <w:shd w:val="clear" w:color="auto" w:fill="auto"/>
            <w:noWrap/>
            <w:vAlign w:val="center"/>
            <w:hideMark/>
          </w:tcPr>
          <w:p w14:paraId="21B1A0D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r w:rsidR="00ED041D" w:rsidRPr="00ED041D" w14:paraId="2C71E20C"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32766CC1"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0437002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III</w:t>
            </w:r>
          </w:p>
        </w:tc>
        <w:tc>
          <w:tcPr>
            <w:tcW w:w="2100" w:type="dxa"/>
            <w:tcBorders>
              <w:top w:val="nil"/>
              <w:left w:val="nil"/>
              <w:bottom w:val="single" w:sz="4" w:space="0" w:color="auto"/>
              <w:right w:val="single" w:sz="4" w:space="0" w:color="auto"/>
            </w:tcBorders>
            <w:shd w:val="clear" w:color="auto" w:fill="auto"/>
            <w:noWrap/>
            <w:vAlign w:val="center"/>
            <w:hideMark/>
          </w:tcPr>
          <w:p w14:paraId="4D0DC26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23E84C14"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21BB6080"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r w:rsidR="00ED041D" w:rsidRPr="00ED041D" w14:paraId="361D5BEB"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27F9AE24"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309A755E"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IV</w:t>
            </w:r>
          </w:p>
        </w:tc>
        <w:tc>
          <w:tcPr>
            <w:tcW w:w="2100" w:type="dxa"/>
            <w:tcBorders>
              <w:top w:val="nil"/>
              <w:left w:val="nil"/>
              <w:bottom w:val="single" w:sz="4" w:space="0" w:color="auto"/>
              <w:right w:val="single" w:sz="4" w:space="0" w:color="auto"/>
            </w:tcBorders>
            <w:shd w:val="clear" w:color="auto" w:fill="auto"/>
            <w:noWrap/>
            <w:vAlign w:val="center"/>
            <w:hideMark/>
          </w:tcPr>
          <w:p w14:paraId="30956C45"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6F6753B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6A03FD6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r w:rsidR="00ED041D" w:rsidRPr="00ED041D" w14:paraId="32DDE692" w14:textId="77777777" w:rsidTr="00ED041D">
        <w:trPr>
          <w:trHeight w:val="255"/>
        </w:trPr>
        <w:tc>
          <w:tcPr>
            <w:tcW w:w="9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5C17BF" w14:textId="77777777" w:rsidR="00ED041D" w:rsidRPr="00ED041D" w:rsidRDefault="00ED041D" w:rsidP="00ED041D">
            <w:pPr>
              <w:spacing w:after="0" w:line="240" w:lineRule="auto"/>
              <w:jc w:val="center"/>
              <w:rPr>
                <w:rFonts w:ascii="Arial" w:eastAsia="Times New Roman" w:hAnsi="Arial" w:cs="Arial"/>
                <w:color w:val="000000"/>
                <w:sz w:val="20"/>
                <w:szCs w:val="20"/>
                <w:lang w:val="it-IT" w:eastAsia="it-IT"/>
              </w:rPr>
            </w:pPr>
            <w:r w:rsidRPr="00ED041D">
              <w:rPr>
                <w:rFonts w:ascii="Arial" w:eastAsia="Times New Roman" w:hAnsi="Arial" w:cs="Arial"/>
                <w:color w:val="000000"/>
                <w:sz w:val="20"/>
                <w:szCs w:val="20"/>
                <w:lang w:val="it-IT" w:eastAsia="it-IT"/>
              </w:rPr>
              <w:t>2017</w:t>
            </w:r>
          </w:p>
        </w:tc>
        <w:tc>
          <w:tcPr>
            <w:tcW w:w="960" w:type="dxa"/>
            <w:tcBorders>
              <w:top w:val="nil"/>
              <w:left w:val="nil"/>
              <w:bottom w:val="single" w:sz="4" w:space="0" w:color="auto"/>
              <w:right w:val="single" w:sz="4" w:space="0" w:color="auto"/>
            </w:tcBorders>
            <w:shd w:val="clear" w:color="000000" w:fill="FFFFFF"/>
            <w:noWrap/>
            <w:vAlign w:val="center"/>
            <w:hideMark/>
          </w:tcPr>
          <w:p w14:paraId="2B07B7E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w:t>
            </w:r>
          </w:p>
        </w:tc>
        <w:tc>
          <w:tcPr>
            <w:tcW w:w="2100" w:type="dxa"/>
            <w:tcBorders>
              <w:top w:val="nil"/>
              <w:left w:val="nil"/>
              <w:bottom w:val="single" w:sz="4" w:space="0" w:color="auto"/>
              <w:right w:val="single" w:sz="4" w:space="0" w:color="auto"/>
            </w:tcBorders>
            <w:shd w:val="clear" w:color="auto" w:fill="auto"/>
            <w:noWrap/>
            <w:vAlign w:val="center"/>
            <w:hideMark/>
          </w:tcPr>
          <w:p w14:paraId="6226F7A0"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0BF6A5BF"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10414417"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6477CC3C"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05E33C12"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79842786"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w:t>
            </w:r>
          </w:p>
        </w:tc>
        <w:tc>
          <w:tcPr>
            <w:tcW w:w="2100" w:type="dxa"/>
            <w:tcBorders>
              <w:top w:val="nil"/>
              <w:left w:val="nil"/>
              <w:bottom w:val="single" w:sz="4" w:space="0" w:color="auto"/>
              <w:right w:val="single" w:sz="4" w:space="0" w:color="auto"/>
            </w:tcBorders>
            <w:shd w:val="clear" w:color="auto" w:fill="auto"/>
            <w:noWrap/>
            <w:vAlign w:val="center"/>
            <w:hideMark/>
          </w:tcPr>
          <w:p w14:paraId="5DED273B"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6E06DD7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186B3909"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748439AB"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62E2FBF3"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38E8978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III</w:t>
            </w:r>
          </w:p>
        </w:tc>
        <w:tc>
          <w:tcPr>
            <w:tcW w:w="2100" w:type="dxa"/>
            <w:tcBorders>
              <w:top w:val="nil"/>
              <w:left w:val="nil"/>
              <w:bottom w:val="single" w:sz="4" w:space="0" w:color="auto"/>
              <w:right w:val="single" w:sz="4" w:space="0" w:color="auto"/>
            </w:tcBorders>
            <w:shd w:val="clear" w:color="auto" w:fill="auto"/>
            <w:noWrap/>
            <w:vAlign w:val="center"/>
            <w:hideMark/>
          </w:tcPr>
          <w:p w14:paraId="4E0A18B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74631C4A"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19412DBC"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r>
      <w:tr w:rsidR="00ED041D" w:rsidRPr="00ED041D" w14:paraId="13F6242D" w14:textId="77777777" w:rsidTr="00ED041D">
        <w:trPr>
          <w:trHeight w:val="255"/>
        </w:trPr>
        <w:tc>
          <w:tcPr>
            <w:tcW w:w="960" w:type="dxa"/>
            <w:vMerge/>
            <w:tcBorders>
              <w:top w:val="nil"/>
              <w:left w:val="single" w:sz="4" w:space="0" w:color="auto"/>
              <w:bottom w:val="single" w:sz="4" w:space="0" w:color="auto"/>
              <w:right w:val="single" w:sz="4" w:space="0" w:color="auto"/>
            </w:tcBorders>
            <w:vAlign w:val="center"/>
            <w:hideMark/>
          </w:tcPr>
          <w:p w14:paraId="0FA5540E" w14:textId="77777777" w:rsidR="00ED041D" w:rsidRPr="00ED041D" w:rsidRDefault="00ED041D" w:rsidP="00ED041D">
            <w:pPr>
              <w:spacing w:after="0" w:line="240" w:lineRule="auto"/>
              <w:rPr>
                <w:rFonts w:ascii="Arial" w:eastAsia="Times New Roman" w:hAnsi="Arial" w:cs="Arial"/>
                <w:color w:val="000000"/>
                <w:sz w:val="20"/>
                <w:szCs w:val="20"/>
                <w:lang w:val="it-IT" w:eastAsia="it-IT"/>
              </w:rPr>
            </w:pPr>
          </w:p>
        </w:tc>
        <w:tc>
          <w:tcPr>
            <w:tcW w:w="960" w:type="dxa"/>
            <w:tcBorders>
              <w:top w:val="nil"/>
              <w:left w:val="nil"/>
              <w:bottom w:val="single" w:sz="4" w:space="0" w:color="auto"/>
              <w:right w:val="single" w:sz="4" w:space="0" w:color="auto"/>
            </w:tcBorders>
            <w:shd w:val="clear" w:color="000000" w:fill="FFFFFF"/>
            <w:noWrap/>
            <w:vAlign w:val="center"/>
            <w:hideMark/>
          </w:tcPr>
          <w:p w14:paraId="5496452C"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IV</w:t>
            </w:r>
          </w:p>
        </w:tc>
        <w:tc>
          <w:tcPr>
            <w:tcW w:w="2100" w:type="dxa"/>
            <w:tcBorders>
              <w:top w:val="nil"/>
              <w:left w:val="nil"/>
              <w:bottom w:val="single" w:sz="4" w:space="0" w:color="auto"/>
              <w:right w:val="single" w:sz="4" w:space="0" w:color="auto"/>
            </w:tcBorders>
            <w:shd w:val="clear" w:color="auto" w:fill="auto"/>
            <w:noWrap/>
            <w:vAlign w:val="center"/>
            <w:hideMark/>
          </w:tcPr>
          <w:p w14:paraId="23E889A5"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0.0</w:t>
            </w:r>
          </w:p>
        </w:tc>
        <w:tc>
          <w:tcPr>
            <w:tcW w:w="1400" w:type="dxa"/>
            <w:tcBorders>
              <w:top w:val="nil"/>
              <w:left w:val="nil"/>
              <w:bottom w:val="single" w:sz="4" w:space="0" w:color="auto"/>
              <w:right w:val="single" w:sz="4" w:space="0" w:color="auto"/>
            </w:tcBorders>
            <w:shd w:val="clear" w:color="auto" w:fill="auto"/>
            <w:noWrap/>
            <w:vAlign w:val="center"/>
            <w:hideMark/>
          </w:tcPr>
          <w:p w14:paraId="2AF53E8F"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c>
          <w:tcPr>
            <w:tcW w:w="1400" w:type="dxa"/>
            <w:tcBorders>
              <w:top w:val="nil"/>
              <w:left w:val="nil"/>
              <w:bottom w:val="single" w:sz="4" w:space="0" w:color="auto"/>
              <w:right w:val="single" w:sz="4" w:space="0" w:color="auto"/>
            </w:tcBorders>
            <w:shd w:val="clear" w:color="auto" w:fill="auto"/>
            <w:noWrap/>
            <w:vAlign w:val="center"/>
            <w:hideMark/>
          </w:tcPr>
          <w:p w14:paraId="1D6DAF98" w14:textId="77777777" w:rsidR="00ED041D" w:rsidRPr="00ED041D" w:rsidRDefault="00ED041D" w:rsidP="00ED041D">
            <w:pPr>
              <w:spacing w:after="0" w:line="240" w:lineRule="auto"/>
              <w:jc w:val="center"/>
              <w:rPr>
                <w:rFonts w:ascii="Arial" w:eastAsia="Times New Roman" w:hAnsi="Arial" w:cs="Arial"/>
                <w:sz w:val="20"/>
                <w:szCs w:val="20"/>
                <w:lang w:val="it-IT" w:eastAsia="it-IT"/>
              </w:rPr>
            </w:pPr>
            <w:r w:rsidRPr="00ED041D">
              <w:rPr>
                <w:rFonts w:ascii="Arial" w:eastAsia="Times New Roman" w:hAnsi="Arial" w:cs="Arial"/>
                <w:sz w:val="20"/>
                <w:szCs w:val="20"/>
                <w:lang w:val="it-IT" w:eastAsia="it-IT"/>
              </w:rPr>
              <w:t>-0.1</w:t>
            </w:r>
          </w:p>
        </w:tc>
      </w:tr>
    </w:tbl>
    <w:p w14:paraId="1673CED5" w14:textId="77777777" w:rsidR="00ED041D" w:rsidRDefault="00ED041D" w:rsidP="00ED041D">
      <w:pPr>
        <w:spacing w:after="0" w:line="360" w:lineRule="auto"/>
        <w:jc w:val="both"/>
        <w:rPr>
          <w:rFonts w:ascii="Arial" w:hAnsi="Arial" w:cs="Arial"/>
          <w:sz w:val="20"/>
          <w:szCs w:val="20"/>
          <w:lang w:val="en-US"/>
        </w:rPr>
      </w:pPr>
      <w:r w:rsidRPr="00EC5F5A">
        <w:rPr>
          <w:rFonts w:ascii="Arial" w:hAnsi="Arial" w:cs="Arial"/>
          <w:sz w:val="20"/>
          <w:szCs w:val="20"/>
          <w:lang w:val="en-GB"/>
        </w:rPr>
        <w:t>Source:</w:t>
      </w:r>
      <w:r>
        <w:rPr>
          <w:rFonts w:ascii="Arial" w:hAnsi="Arial" w:cs="Arial"/>
          <w:sz w:val="20"/>
          <w:szCs w:val="20"/>
          <w:lang w:val="en-GB"/>
        </w:rPr>
        <w:t xml:space="preserve"> ISTAT, </w:t>
      </w:r>
      <w:r>
        <w:rPr>
          <w:rFonts w:ascii="Arial" w:hAnsi="Arial" w:cs="Arial"/>
          <w:sz w:val="20"/>
          <w:szCs w:val="20"/>
          <w:lang w:val="en-US"/>
        </w:rPr>
        <w:t xml:space="preserve">VELA, OROS and GI </w:t>
      </w:r>
    </w:p>
    <w:p w14:paraId="27BA53EC" w14:textId="77777777" w:rsidR="002B7C3E" w:rsidRPr="00B16081" w:rsidRDefault="002B7C3E" w:rsidP="002B7C3E">
      <w:pPr>
        <w:spacing w:before="360" w:after="0" w:line="360" w:lineRule="auto"/>
        <w:jc w:val="both"/>
        <w:rPr>
          <w:rFonts w:ascii="Arial" w:hAnsi="Arial" w:cs="Arial"/>
          <w:b/>
          <w:sz w:val="24"/>
          <w:szCs w:val="24"/>
          <w:lang w:val="en-US"/>
        </w:rPr>
      </w:pPr>
      <w:r w:rsidRPr="00B16081">
        <w:rPr>
          <w:rFonts w:ascii="Arial" w:hAnsi="Arial" w:cs="Arial"/>
          <w:b/>
          <w:sz w:val="24"/>
          <w:szCs w:val="24"/>
          <w:lang w:val="en-US"/>
        </w:rPr>
        <w:t>4. Concluding remarks</w:t>
      </w:r>
    </w:p>
    <w:p w14:paraId="323245B3" w14:textId="77777777" w:rsidR="002B7C3E" w:rsidRDefault="002B7C3E" w:rsidP="002B7C3E">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production of quarterly job vacancy statistics, which leads to the dissemination of one of the PEEIs on the labour market, the job vacancy rate, is based on a </w:t>
      </w:r>
      <w:r w:rsidRPr="00B16081">
        <w:rPr>
          <w:rFonts w:ascii="Arial" w:hAnsi="Arial" w:cs="Arial"/>
          <w:sz w:val="24"/>
          <w:szCs w:val="24"/>
          <w:lang w:val="en-GB"/>
        </w:rPr>
        <w:t xml:space="preserve">EU </w:t>
      </w:r>
      <w:r>
        <w:rPr>
          <w:rFonts w:ascii="Arial" w:hAnsi="Arial" w:cs="Arial"/>
          <w:sz w:val="24"/>
          <w:szCs w:val="24"/>
          <w:lang w:val="en-GB"/>
        </w:rPr>
        <w:t>R</w:t>
      </w:r>
      <w:r w:rsidRPr="00B16081">
        <w:rPr>
          <w:rFonts w:ascii="Arial" w:hAnsi="Arial" w:cs="Arial"/>
          <w:sz w:val="24"/>
          <w:szCs w:val="24"/>
          <w:lang w:val="en-GB"/>
        </w:rPr>
        <w:t>egulation requir</w:t>
      </w:r>
      <w:r>
        <w:rPr>
          <w:rFonts w:ascii="Arial" w:hAnsi="Arial" w:cs="Arial"/>
          <w:sz w:val="24"/>
          <w:szCs w:val="24"/>
          <w:lang w:val="en-GB"/>
        </w:rPr>
        <w:t>ing</w:t>
      </w:r>
      <w:r w:rsidRPr="00B16081">
        <w:rPr>
          <w:rFonts w:ascii="Arial" w:hAnsi="Arial" w:cs="Arial"/>
          <w:sz w:val="24"/>
          <w:szCs w:val="24"/>
          <w:lang w:val="en-GB"/>
        </w:rPr>
        <w:t xml:space="preserve"> data transmission </w:t>
      </w:r>
      <w:r>
        <w:rPr>
          <w:rFonts w:ascii="Arial" w:hAnsi="Arial" w:cs="Arial"/>
          <w:sz w:val="24"/>
          <w:szCs w:val="24"/>
          <w:lang w:val="en-GB"/>
        </w:rPr>
        <w:t>to EUROSTAT by</w:t>
      </w:r>
      <w:r w:rsidRPr="00B16081">
        <w:rPr>
          <w:rFonts w:ascii="Arial" w:hAnsi="Arial" w:cs="Arial"/>
          <w:sz w:val="24"/>
          <w:szCs w:val="24"/>
          <w:lang w:val="en-GB"/>
        </w:rPr>
        <w:t xml:space="preserve"> 70 and 45 days after the end of the reference quarter.</w:t>
      </w:r>
      <w:r>
        <w:rPr>
          <w:rFonts w:ascii="Arial" w:hAnsi="Arial" w:cs="Arial"/>
          <w:sz w:val="24"/>
          <w:szCs w:val="24"/>
          <w:lang w:val="en-GB"/>
        </w:rPr>
        <w:t xml:space="preserve"> </w:t>
      </w:r>
    </w:p>
    <w:p w14:paraId="4DA8AA03" w14:textId="77777777" w:rsidR="002B7C3E" w:rsidRDefault="002B7C3E" w:rsidP="002B7C3E">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Italian flash estimates, that is those produced for the first deadline, are based on a production process that differs from the one used for the final estimation in particular because of the different sets of available data, both on the target variables and for calibration. </w:t>
      </w:r>
    </w:p>
    <w:p w14:paraId="5A8F0197" w14:textId="404D9B53" w:rsidR="002B7C3E" w:rsidRDefault="002B7C3E" w:rsidP="002B7C3E">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These differences, however, do not produce substantial revisions between flash and final job vacancy rate estimates. As a consequence, not only the final estimates, but also the flash ones appear to show a good capability to describe and anticipate labour market dynamics. </w:t>
      </w:r>
    </w:p>
    <w:p w14:paraId="453E3D21" w14:textId="77777777" w:rsidR="007B1A43" w:rsidRDefault="007B1A43" w:rsidP="002B7C3E">
      <w:pPr>
        <w:spacing w:before="360" w:after="0" w:line="360" w:lineRule="auto"/>
        <w:jc w:val="both"/>
        <w:rPr>
          <w:rFonts w:ascii="Arial" w:hAnsi="Arial" w:cs="Arial"/>
          <w:sz w:val="24"/>
          <w:szCs w:val="24"/>
          <w:lang w:val="en-GB"/>
        </w:rPr>
      </w:pPr>
    </w:p>
    <w:p w14:paraId="07CA452C" w14:textId="77777777" w:rsidR="000245B1" w:rsidRPr="00EC5F5A" w:rsidRDefault="000245B1" w:rsidP="000245B1">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5. References</w:t>
      </w:r>
    </w:p>
    <w:p w14:paraId="48C1B61B" w14:textId="77777777" w:rsidR="00A27590" w:rsidRPr="00CB5984" w:rsidRDefault="00A27590" w:rsidP="000245B1">
      <w:pPr>
        <w:spacing w:before="120" w:after="0" w:line="360" w:lineRule="auto"/>
        <w:jc w:val="both"/>
        <w:rPr>
          <w:rFonts w:ascii="Arial" w:hAnsi="Arial" w:cs="Arial"/>
          <w:sz w:val="24"/>
          <w:szCs w:val="24"/>
          <w:lang w:val="en-GB"/>
        </w:rPr>
      </w:pPr>
      <w:r w:rsidRPr="00CB5984">
        <w:rPr>
          <w:rFonts w:ascii="Arial" w:hAnsi="Arial" w:cs="Arial"/>
          <w:sz w:val="24"/>
          <w:szCs w:val="24"/>
          <w:lang w:val="en-GB"/>
        </w:rPr>
        <w:t>Baldi</w:t>
      </w:r>
      <w:r w:rsidR="00CD2482" w:rsidRPr="00CB5984">
        <w:rPr>
          <w:rFonts w:ascii="Arial" w:hAnsi="Arial" w:cs="Arial"/>
          <w:sz w:val="24"/>
          <w:szCs w:val="24"/>
          <w:lang w:val="en-GB"/>
        </w:rPr>
        <w:t xml:space="preserve"> C., B</w:t>
      </w:r>
      <w:r w:rsidRPr="00CB5984">
        <w:rPr>
          <w:rFonts w:ascii="Arial" w:hAnsi="Arial" w:cs="Arial"/>
          <w:sz w:val="24"/>
          <w:szCs w:val="24"/>
          <w:lang w:val="en-GB"/>
        </w:rPr>
        <w:t xml:space="preserve">ellisai </w:t>
      </w:r>
      <w:r w:rsidR="00CD2482" w:rsidRPr="00CB5984">
        <w:rPr>
          <w:rFonts w:ascii="Arial" w:hAnsi="Arial" w:cs="Arial"/>
          <w:sz w:val="24"/>
          <w:szCs w:val="24"/>
          <w:lang w:val="en-GB"/>
        </w:rPr>
        <w:t xml:space="preserve">D., </w:t>
      </w:r>
      <w:r w:rsidRPr="00CB5984">
        <w:rPr>
          <w:rFonts w:ascii="Arial" w:hAnsi="Arial" w:cs="Arial"/>
          <w:sz w:val="24"/>
          <w:szCs w:val="24"/>
          <w:lang w:val="en-GB"/>
        </w:rPr>
        <w:t xml:space="preserve">Ceccato </w:t>
      </w:r>
      <w:r w:rsidR="00CD2482" w:rsidRPr="00CB5984">
        <w:rPr>
          <w:rFonts w:ascii="Arial" w:hAnsi="Arial" w:cs="Arial"/>
          <w:sz w:val="24"/>
          <w:szCs w:val="24"/>
          <w:lang w:val="en-GB"/>
        </w:rPr>
        <w:t xml:space="preserve">F., </w:t>
      </w:r>
      <w:r w:rsidRPr="00CB5984">
        <w:rPr>
          <w:rFonts w:ascii="Arial" w:hAnsi="Arial" w:cs="Arial"/>
          <w:sz w:val="24"/>
          <w:szCs w:val="24"/>
          <w:lang w:val="en-GB"/>
        </w:rPr>
        <w:t xml:space="preserve">Pacini </w:t>
      </w:r>
      <w:r w:rsidR="00CD2482" w:rsidRPr="00CB5984">
        <w:rPr>
          <w:rFonts w:ascii="Arial" w:hAnsi="Arial" w:cs="Arial"/>
          <w:sz w:val="24"/>
          <w:szCs w:val="24"/>
          <w:lang w:val="en-GB"/>
        </w:rPr>
        <w:t xml:space="preserve">S., </w:t>
      </w:r>
      <w:r w:rsidRPr="00CB5984">
        <w:rPr>
          <w:rFonts w:ascii="Arial" w:hAnsi="Arial" w:cs="Arial"/>
          <w:sz w:val="24"/>
          <w:szCs w:val="24"/>
          <w:lang w:val="en-GB"/>
        </w:rPr>
        <w:t xml:space="preserve">Serbassi </w:t>
      </w:r>
      <w:r w:rsidR="00CD2482" w:rsidRPr="00CB5984">
        <w:rPr>
          <w:rFonts w:ascii="Arial" w:hAnsi="Arial" w:cs="Arial"/>
          <w:sz w:val="24"/>
          <w:szCs w:val="24"/>
          <w:lang w:val="en-GB"/>
        </w:rPr>
        <w:t xml:space="preserve">L., </w:t>
      </w:r>
      <w:r w:rsidRPr="00CB5984">
        <w:rPr>
          <w:rFonts w:ascii="Arial" w:hAnsi="Arial" w:cs="Arial"/>
          <w:sz w:val="24"/>
          <w:szCs w:val="24"/>
          <w:lang w:val="en-GB"/>
        </w:rPr>
        <w:t>Sorrentino</w:t>
      </w:r>
      <w:r w:rsidR="00CD2482" w:rsidRPr="00CB5984">
        <w:rPr>
          <w:rFonts w:ascii="Arial" w:hAnsi="Arial" w:cs="Arial"/>
          <w:sz w:val="24"/>
          <w:szCs w:val="24"/>
          <w:lang w:val="en-GB"/>
        </w:rPr>
        <w:t xml:space="preserve"> M.</w:t>
      </w:r>
      <w:r w:rsidRPr="00CB5984">
        <w:rPr>
          <w:rFonts w:ascii="Arial" w:hAnsi="Arial" w:cs="Arial"/>
          <w:sz w:val="24"/>
          <w:szCs w:val="24"/>
          <w:lang w:val="en-GB"/>
        </w:rPr>
        <w:t xml:space="preserve"> and Tuzi </w:t>
      </w:r>
      <w:r w:rsidR="00CD2482" w:rsidRPr="00CB5984">
        <w:rPr>
          <w:rFonts w:ascii="Arial" w:hAnsi="Arial" w:cs="Arial"/>
          <w:sz w:val="24"/>
          <w:szCs w:val="24"/>
          <w:lang w:val="en-GB"/>
        </w:rPr>
        <w:t xml:space="preserve">D. (2011), </w:t>
      </w:r>
      <w:r w:rsidRPr="00CB5984">
        <w:rPr>
          <w:rFonts w:ascii="Arial" w:hAnsi="Arial" w:cs="Arial"/>
          <w:sz w:val="24"/>
          <w:szCs w:val="24"/>
          <w:lang w:val="en-GB"/>
        </w:rPr>
        <w:t xml:space="preserve">The </w:t>
      </w:r>
      <w:r w:rsidR="00CD2482" w:rsidRPr="00CB5984">
        <w:rPr>
          <w:rFonts w:ascii="Arial" w:hAnsi="Arial" w:cs="Arial"/>
          <w:sz w:val="24"/>
          <w:szCs w:val="24"/>
          <w:lang w:val="en-GB"/>
        </w:rPr>
        <w:t xml:space="preserve">System </w:t>
      </w:r>
      <w:r w:rsidRPr="00CB5984">
        <w:rPr>
          <w:rFonts w:ascii="Arial" w:hAnsi="Arial" w:cs="Arial"/>
          <w:sz w:val="24"/>
          <w:szCs w:val="24"/>
          <w:lang w:val="en-GB"/>
        </w:rPr>
        <w:t xml:space="preserve">of </w:t>
      </w:r>
      <w:r w:rsidR="00CD2482" w:rsidRPr="00CB5984">
        <w:rPr>
          <w:rFonts w:ascii="Arial" w:hAnsi="Arial" w:cs="Arial"/>
          <w:sz w:val="24"/>
          <w:szCs w:val="24"/>
          <w:lang w:val="en-GB"/>
        </w:rPr>
        <w:t xml:space="preserve">Short Term Business Statistics </w:t>
      </w:r>
      <w:r w:rsidRPr="00CB5984">
        <w:rPr>
          <w:rFonts w:ascii="Arial" w:hAnsi="Arial" w:cs="Arial"/>
          <w:sz w:val="24"/>
          <w:szCs w:val="24"/>
          <w:lang w:val="en-GB"/>
        </w:rPr>
        <w:t xml:space="preserve">on </w:t>
      </w:r>
      <w:r w:rsidR="00CD2482" w:rsidRPr="00CB5984">
        <w:rPr>
          <w:rFonts w:ascii="Arial" w:hAnsi="Arial" w:cs="Arial"/>
          <w:sz w:val="24"/>
          <w:szCs w:val="24"/>
          <w:lang w:val="en-GB"/>
        </w:rPr>
        <w:t xml:space="preserve">Labour </w:t>
      </w:r>
      <w:r w:rsidRPr="00CB5984">
        <w:rPr>
          <w:rFonts w:ascii="Arial" w:hAnsi="Arial" w:cs="Arial"/>
          <w:sz w:val="24"/>
          <w:szCs w:val="24"/>
          <w:lang w:val="en-GB"/>
        </w:rPr>
        <w:t xml:space="preserve">in Italy. The </w:t>
      </w:r>
      <w:r w:rsidR="00CD2482" w:rsidRPr="00CB5984">
        <w:rPr>
          <w:rFonts w:ascii="Arial" w:hAnsi="Arial" w:cs="Arial"/>
          <w:sz w:val="24"/>
          <w:szCs w:val="24"/>
          <w:lang w:val="en-GB"/>
        </w:rPr>
        <w:t xml:space="preserve">Challenges </w:t>
      </w:r>
      <w:r w:rsidRPr="00CB5984">
        <w:rPr>
          <w:rFonts w:ascii="Arial" w:hAnsi="Arial" w:cs="Arial"/>
          <w:sz w:val="24"/>
          <w:szCs w:val="24"/>
          <w:lang w:val="en-GB"/>
        </w:rPr>
        <w:t xml:space="preserve">of </w:t>
      </w:r>
      <w:r w:rsidR="00CD2482" w:rsidRPr="00CB5984">
        <w:rPr>
          <w:rFonts w:ascii="Arial" w:hAnsi="Arial" w:cs="Arial"/>
          <w:sz w:val="24"/>
          <w:szCs w:val="24"/>
          <w:lang w:val="en-GB"/>
        </w:rPr>
        <w:t>Data Integration.</w:t>
      </w:r>
      <w:r w:rsidRPr="00CB5984">
        <w:rPr>
          <w:rFonts w:ascii="Arial" w:hAnsi="Arial" w:cs="Arial"/>
          <w:sz w:val="24"/>
          <w:szCs w:val="24"/>
          <w:lang w:val="en-GB"/>
        </w:rPr>
        <w:t xml:space="preserve"> </w:t>
      </w:r>
      <w:r w:rsidR="00CD2482" w:rsidRPr="00CB5984">
        <w:rPr>
          <w:rFonts w:ascii="Arial" w:hAnsi="Arial" w:cs="Arial"/>
          <w:sz w:val="24"/>
          <w:szCs w:val="24"/>
          <w:lang w:val="en-GB"/>
        </w:rPr>
        <w:t xml:space="preserve">Available </w:t>
      </w:r>
      <w:r w:rsidRPr="00CB5984">
        <w:rPr>
          <w:rFonts w:ascii="Arial" w:hAnsi="Arial" w:cs="Arial"/>
          <w:sz w:val="24"/>
          <w:szCs w:val="24"/>
          <w:lang w:val="en-GB"/>
        </w:rPr>
        <w:t xml:space="preserve">at: </w:t>
      </w:r>
      <w:hyperlink r:id="rId14" w:history="1">
        <w:r w:rsidRPr="00CB5984">
          <w:rPr>
            <w:rStyle w:val="Hipercze"/>
            <w:rFonts w:ascii="Arial" w:hAnsi="Arial" w:cs="Arial"/>
            <w:sz w:val="24"/>
            <w:szCs w:val="24"/>
            <w:lang w:val="en-GB"/>
          </w:rPr>
          <w:t>http://www.ine.es/e/essnetdi_ws2011/ppts/Baldi_et_al.pdf</w:t>
        </w:r>
      </w:hyperlink>
      <w:r w:rsidRPr="00CB5984">
        <w:rPr>
          <w:rFonts w:ascii="Arial" w:hAnsi="Arial" w:cs="Arial"/>
          <w:sz w:val="24"/>
          <w:szCs w:val="24"/>
          <w:lang w:val="en-GB"/>
        </w:rPr>
        <w:t>.</w:t>
      </w:r>
    </w:p>
    <w:p w14:paraId="4A741422" w14:textId="77777777" w:rsidR="000245B1" w:rsidRPr="00AE5591" w:rsidRDefault="00381487" w:rsidP="000245B1">
      <w:pPr>
        <w:spacing w:before="120" w:after="0" w:line="360" w:lineRule="auto"/>
        <w:jc w:val="both"/>
        <w:rPr>
          <w:rFonts w:ascii="Arial" w:hAnsi="Arial" w:cs="Arial"/>
          <w:sz w:val="24"/>
          <w:szCs w:val="24"/>
          <w:lang w:val="it-IT"/>
        </w:rPr>
      </w:pPr>
      <w:r w:rsidRPr="00CB5984">
        <w:rPr>
          <w:rFonts w:ascii="Arial" w:hAnsi="Arial" w:cs="Arial"/>
          <w:sz w:val="24"/>
          <w:szCs w:val="24"/>
          <w:lang w:val="it-IT"/>
        </w:rPr>
        <w:t>Bellisai D., Binci S., Gigante S., Libratore A., Serbassi L. and Sorrentino M. (2013), Verso la modernizzazione della produzione delle statistiche congiunturali sull’input di lavoro: il processo di integrazione tra la rilevazione mensile sulle grandi imprese e quella trimestrale sui posti vacanti e le ore lavorate, Istat, Working Papers, n. 11</w:t>
      </w:r>
    </w:p>
    <w:p w14:paraId="3566B009" w14:textId="77777777" w:rsidR="00CB5984" w:rsidRPr="001B01F6" w:rsidRDefault="00CB5984" w:rsidP="00CB5984">
      <w:pPr>
        <w:spacing w:before="120" w:after="0" w:line="360" w:lineRule="auto"/>
        <w:jc w:val="both"/>
        <w:rPr>
          <w:rFonts w:ascii="Arial" w:hAnsi="Arial" w:cs="Arial"/>
          <w:sz w:val="24"/>
          <w:szCs w:val="24"/>
          <w:lang w:val="en-GB"/>
        </w:rPr>
      </w:pPr>
      <w:r w:rsidRPr="00683ABB">
        <w:rPr>
          <w:rFonts w:ascii="Arial" w:hAnsi="Arial" w:cs="Arial"/>
          <w:sz w:val="24"/>
          <w:szCs w:val="24"/>
          <w:lang w:val="en-US"/>
        </w:rPr>
        <w:t>Deville J.C. and Sarndal C.E. (1992)</w:t>
      </w:r>
      <w:r>
        <w:rPr>
          <w:rFonts w:ascii="Arial" w:hAnsi="Arial" w:cs="Arial"/>
          <w:sz w:val="24"/>
          <w:szCs w:val="24"/>
          <w:lang w:val="en-US"/>
        </w:rPr>
        <w:t>,</w:t>
      </w:r>
      <w:r w:rsidRPr="00683ABB">
        <w:rPr>
          <w:rFonts w:ascii="Arial" w:hAnsi="Arial" w:cs="Arial"/>
          <w:sz w:val="24"/>
          <w:szCs w:val="24"/>
          <w:lang w:val="en-US"/>
        </w:rPr>
        <w:t xml:space="preserve"> </w:t>
      </w:r>
      <w:r w:rsidRPr="001B01F6">
        <w:rPr>
          <w:rFonts w:ascii="Arial" w:hAnsi="Arial" w:cs="Arial"/>
          <w:sz w:val="24"/>
          <w:szCs w:val="24"/>
          <w:lang w:val="en-GB"/>
        </w:rPr>
        <w:t>Calibration Estimators in Survey Sampling</w:t>
      </w:r>
      <w:r>
        <w:rPr>
          <w:rFonts w:ascii="Arial" w:hAnsi="Arial" w:cs="Arial"/>
          <w:sz w:val="24"/>
          <w:szCs w:val="24"/>
          <w:lang w:val="en-GB"/>
        </w:rPr>
        <w:t>,</w:t>
      </w:r>
      <w:r w:rsidRPr="001B01F6">
        <w:rPr>
          <w:rFonts w:ascii="Arial" w:hAnsi="Arial" w:cs="Arial"/>
          <w:sz w:val="24"/>
          <w:szCs w:val="24"/>
          <w:lang w:val="en-GB"/>
        </w:rPr>
        <w:t xml:space="preserve"> Journal of the American Statistical Association</w:t>
      </w:r>
      <w:r>
        <w:rPr>
          <w:rFonts w:ascii="Arial" w:hAnsi="Arial" w:cs="Arial"/>
          <w:sz w:val="24"/>
          <w:szCs w:val="24"/>
          <w:lang w:val="en-GB"/>
        </w:rPr>
        <w:t>,</w:t>
      </w:r>
      <w:r w:rsidRPr="001B01F6">
        <w:rPr>
          <w:rFonts w:ascii="Arial" w:hAnsi="Arial" w:cs="Arial"/>
          <w:sz w:val="24"/>
          <w:szCs w:val="24"/>
          <w:lang w:val="en-GB"/>
        </w:rPr>
        <w:t xml:space="preserve"> Vol. 87</w:t>
      </w:r>
      <w:r>
        <w:rPr>
          <w:rFonts w:ascii="Arial" w:hAnsi="Arial" w:cs="Arial"/>
          <w:sz w:val="24"/>
          <w:szCs w:val="24"/>
          <w:lang w:val="en-GB"/>
        </w:rPr>
        <w:t>, pp.</w:t>
      </w:r>
      <w:r w:rsidRPr="001B01F6">
        <w:rPr>
          <w:rFonts w:ascii="Arial" w:hAnsi="Arial" w:cs="Arial"/>
          <w:sz w:val="24"/>
          <w:szCs w:val="24"/>
          <w:lang w:val="en-GB"/>
        </w:rPr>
        <w:t xml:space="preserve"> 376–382.</w:t>
      </w:r>
    </w:p>
    <w:p w14:paraId="27316570" w14:textId="3B29A535" w:rsidR="002C1FE3" w:rsidRPr="00834631" w:rsidRDefault="00CB5984" w:rsidP="00834631">
      <w:pPr>
        <w:spacing w:before="120" w:after="0" w:line="360" w:lineRule="auto"/>
        <w:jc w:val="both"/>
        <w:rPr>
          <w:rFonts w:ascii="Arial" w:hAnsi="Arial" w:cs="Arial"/>
          <w:sz w:val="24"/>
          <w:szCs w:val="24"/>
          <w:lang w:val="en-GB"/>
        </w:rPr>
      </w:pPr>
      <w:r>
        <w:rPr>
          <w:rFonts w:ascii="Arial" w:hAnsi="Arial" w:cs="Arial"/>
          <w:sz w:val="24"/>
          <w:szCs w:val="24"/>
          <w:lang w:val="en-GB"/>
        </w:rPr>
        <w:t>Sarndal C.E. (</w:t>
      </w:r>
      <w:r w:rsidRPr="001B01F6">
        <w:rPr>
          <w:rFonts w:ascii="Arial" w:hAnsi="Arial" w:cs="Arial"/>
          <w:sz w:val="24"/>
          <w:szCs w:val="24"/>
          <w:lang w:val="en-GB"/>
        </w:rPr>
        <w:t>2007</w:t>
      </w:r>
      <w:r>
        <w:rPr>
          <w:rFonts w:ascii="Arial" w:hAnsi="Arial" w:cs="Arial"/>
          <w:sz w:val="24"/>
          <w:szCs w:val="24"/>
          <w:lang w:val="en-GB"/>
        </w:rPr>
        <w:t>),</w:t>
      </w:r>
      <w:r w:rsidRPr="001B01F6">
        <w:rPr>
          <w:rFonts w:ascii="Arial" w:hAnsi="Arial" w:cs="Arial"/>
          <w:sz w:val="24"/>
          <w:szCs w:val="24"/>
          <w:lang w:val="en-GB"/>
        </w:rPr>
        <w:t xml:space="preserve"> The calibration approach in survey theory and practice. Survey Methodology</w:t>
      </w:r>
      <w:r>
        <w:rPr>
          <w:rFonts w:ascii="Arial" w:hAnsi="Arial" w:cs="Arial"/>
          <w:sz w:val="24"/>
          <w:szCs w:val="24"/>
          <w:lang w:val="en-GB"/>
        </w:rPr>
        <w:t>,</w:t>
      </w:r>
      <w:r w:rsidRPr="001B01F6">
        <w:rPr>
          <w:rFonts w:ascii="Arial" w:hAnsi="Arial" w:cs="Arial"/>
          <w:sz w:val="24"/>
          <w:szCs w:val="24"/>
          <w:lang w:val="en-GB"/>
        </w:rPr>
        <w:t xml:space="preserve"> Vol. 33</w:t>
      </w:r>
      <w:r>
        <w:rPr>
          <w:rFonts w:ascii="Arial" w:hAnsi="Arial" w:cs="Arial"/>
          <w:sz w:val="24"/>
          <w:szCs w:val="24"/>
          <w:lang w:val="en-GB"/>
        </w:rPr>
        <w:t>,</w:t>
      </w:r>
      <w:r w:rsidRPr="001B01F6">
        <w:rPr>
          <w:rFonts w:ascii="Arial" w:hAnsi="Arial" w:cs="Arial"/>
          <w:sz w:val="24"/>
          <w:szCs w:val="24"/>
          <w:lang w:val="en-GB"/>
        </w:rPr>
        <w:t xml:space="preserve"> No. 2</w:t>
      </w:r>
      <w:r>
        <w:rPr>
          <w:rFonts w:ascii="Arial" w:hAnsi="Arial" w:cs="Arial"/>
          <w:sz w:val="24"/>
          <w:szCs w:val="24"/>
          <w:lang w:val="en-GB"/>
        </w:rPr>
        <w:t>,</w:t>
      </w:r>
      <w:r w:rsidRPr="001B01F6">
        <w:rPr>
          <w:rFonts w:ascii="Arial" w:hAnsi="Arial" w:cs="Arial"/>
          <w:sz w:val="24"/>
          <w:szCs w:val="24"/>
          <w:lang w:val="en-GB"/>
        </w:rPr>
        <w:t xml:space="preserve"> pp. 99–119.</w:t>
      </w:r>
    </w:p>
    <w:sectPr w:rsidR="002C1FE3" w:rsidRPr="00834631"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E60C7" w14:textId="77777777" w:rsidR="00CC195E" w:rsidRDefault="00CC195E" w:rsidP="00E82B25">
      <w:pPr>
        <w:spacing w:after="0" w:line="240" w:lineRule="auto"/>
      </w:pPr>
      <w:r>
        <w:separator/>
      </w:r>
    </w:p>
  </w:endnote>
  <w:endnote w:type="continuationSeparator" w:id="0">
    <w:p w14:paraId="3BAF7B6B" w14:textId="77777777" w:rsidR="00CC195E" w:rsidRDefault="00CC195E"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31305F48" w14:textId="77777777"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55A60">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904AB" w14:textId="77777777" w:rsidR="00CC195E" w:rsidRDefault="00CC195E" w:rsidP="00E82B25">
      <w:pPr>
        <w:spacing w:after="0" w:line="240" w:lineRule="auto"/>
      </w:pPr>
      <w:r>
        <w:separator/>
      </w:r>
    </w:p>
  </w:footnote>
  <w:footnote w:type="continuationSeparator" w:id="0">
    <w:p w14:paraId="3ACE12A5" w14:textId="77777777" w:rsidR="00CC195E" w:rsidRDefault="00CC195E"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B7EC" w14:textId="77777777" w:rsidR="00BC26CE" w:rsidRDefault="00CC195E">
    <w:pPr>
      <w:pStyle w:val="Nagwek"/>
    </w:pPr>
    <w:r>
      <w:rPr>
        <w:noProof/>
        <w:lang w:eastAsia="pl-PL"/>
      </w:rPr>
      <w:pict w14:anchorId="04DDE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CC8A" w14:textId="77777777" w:rsidR="00BC26CE" w:rsidRDefault="00CC195E">
    <w:pPr>
      <w:pStyle w:val="Nagwek"/>
    </w:pPr>
    <w:r>
      <w:rPr>
        <w:noProof/>
        <w:lang w:eastAsia="pl-PL"/>
      </w:rPr>
      <w:pict w14:anchorId="51003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8BA6" w14:textId="77777777" w:rsidR="00BC26CE" w:rsidRDefault="00CC195E">
    <w:pPr>
      <w:pStyle w:val="Nagwek"/>
    </w:pPr>
    <w:r>
      <w:rPr>
        <w:noProof/>
        <w:lang w:eastAsia="pl-PL"/>
      </w:rPr>
      <w:pict w14:anchorId="0FC5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64886"/>
    <w:multiLevelType w:val="hybridMultilevel"/>
    <w:tmpl w:val="2B3852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3599C"/>
    <w:multiLevelType w:val="hybridMultilevel"/>
    <w:tmpl w:val="2578B5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6629D4"/>
    <w:multiLevelType w:val="hybridMultilevel"/>
    <w:tmpl w:val="E8AE1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870274"/>
    <w:multiLevelType w:val="hybridMultilevel"/>
    <w:tmpl w:val="AA4CC2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268B"/>
    <w:rsid w:val="000106CC"/>
    <w:rsid w:val="000245B1"/>
    <w:rsid w:val="00026CD3"/>
    <w:rsid w:val="000460B4"/>
    <w:rsid w:val="00047C24"/>
    <w:rsid w:val="00060E05"/>
    <w:rsid w:val="000627B7"/>
    <w:rsid w:val="00063BC8"/>
    <w:rsid w:val="00070925"/>
    <w:rsid w:val="00073FA4"/>
    <w:rsid w:val="00076590"/>
    <w:rsid w:val="0007704A"/>
    <w:rsid w:val="0008381F"/>
    <w:rsid w:val="00091840"/>
    <w:rsid w:val="000957CC"/>
    <w:rsid w:val="000A5381"/>
    <w:rsid w:val="000A740D"/>
    <w:rsid w:val="000B3A71"/>
    <w:rsid w:val="000B4826"/>
    <w:rsid w:val="000B781E"/>
    <w:rsid w:val="000C0DE8"/>
    <w:rsid w:val="000C6472"/>
    <w:rsid w:val="000D2F6A"/>
    <w:rsid w:val="000D705A"/>
    <w:rsid w:val="000E2A08"/>
    <w:rsid w:val="000E2A4E"/>
    <w:rsid w:val="000E4D2A"/>
    <w:rsid w:val="000E51B7"/>
    <w:rsid w:val="000F337F"/>
    <w:rsid w:val="000F649E"/>
    <w:rsid w:val="00133E07"/>
    <w:rsid w:val="00142A8D"/>
    <w:rsid w:val="00157DAD"/>
    <w:rsid w:val="00160406"/>
    <w:rsid w:val="00163A34"/>
    <w:rsid w:val="00163E1C"/>
    <w:rsid w:val="0016743D"/>
    <w:rsid w:val="001779C3"/>
    <w:rsid w:val="00177B05"/>
    <w:rsid w:val="0018061B"/>
    <w:rsid w:val="00182357"/>
    <w:rsid w:val="001A0D58"/>
    <w:rsid w:val="001A798C"/>
    <w:rsid w:val="001B10D9"/>
    <w:rsid w:val="001C28AA"/>
    <w:rsid w:val="001C3315"/>
    <w:rsid w:val="001C5D7B"/>
    <w:rsid w:val="001D2FD6"/>
    <w:rsid w:val="001E2E12"/>
    <w:rsid w:val="001E43DC"/>
    <w:rsid w:val="001E6697"/>
    <w:rsid w:val="001F389C"/>
    <w:rsid w:val="00221F17"/>
    <w:rsid w:val="00234927"/>
    <w:rsid w:val="0023623C"/>
    <w:rsid w:val="00242620"/>
    <w:rsid w:val="00266128"/>
    <w:rsid w:val="00271500"/>
    <w:rsid w:val="00271B87"/>
    <w:rsid w:val="0028150C"/>
    <w:rsid w:val="00282868"/>
    <w:rsid w:val="00282B53"/>
    <w:rsid w:val="002868CE"/>
    <w:rsid w:val="00293580"/>
    <w:rsid w:val="002A271B"/>
    <w:rsid w:val="002B6095"/>
    <w:rsid w:val="002B6D33"/>
    <w:rsid w:val="002B77D6"/>
    <w:rsid w:val="002B7C3E"/>
    <w:rsid w:val="002B7E6D"/>
    <w:rsid w:val="002C1FE3"/>
    <w:rsid w:val="002D33A0"/>
    <w:rsid w:val="002E2493"/>
    <w:rsid w:val="002E5407"/>
    <w:rsid w:val="002E70BB"/>
    <w:rsid w:val="002E7EE1"/>
    <w:rsid w:val="002F2F6F"/>
    <w:rsid w:val="002F4DC4"/>
    <w:rsid w:val="00321097"/>
    <w:rsid w:val="00336E21"/>
    <w:rsid w:val="0035694D"/>
    <w:rsid w:val="00361597"/>
    <w:rsid w:val="00362815"/>
    <w:rsid w:val="0036736D"/>
    <w:rsid w:val="00381487"/>
    <w:rsid w:val="0039007C"/>
    <w:rsid w:val="003929E4"/>
    <w:rsid w:val="003A1D16"/>
    <w:rsid w:val="003B5AFD"/>
    <w:rsid w:val="003C19D4"/>
    <w:rsid w:val="003D50A5"/>
    <w:rsid w:val="003D6259"/>
    <w:rsid w:val="003E3FEC"/>
    <w:rsid w:val="003E7197"/>
    <w:rsid w:val="003F2472"/>
    <w:rsid w:val="004048D6"/>
    <w:rsid w:val="00411640"/>
    <w:rsid w:val="004150F5"/>
    <w:rsid w:val="00415CDC"/>
    <w:rsid w:val="004215E9"/>
    <w:rsid w:val="00456A98"/>
    <w:rsid w:val="0045709A"/>
    <w:rsid w:val="0046259E"/>
    <w:rsid w:val="00465DA5"/>
    <w:rsid w:val="004669DB"/>
    <w:rsid w:val="004740F1"/>
    <w:rsid w:val="00481102"/>
    <w:rsid w:val="004855B2"/>
    <w:rsid w:val="00490FF7"/>
    <w:rsid w:val="004921A6"/>
    <w:rsid w:val="004921F6"/>
    <w:rsid w:val="00493026"/>
    <w:rsid w:val="00494220"/>
    <w:rsid w:val="004A0318"/>
    <w:rsid w:val="004A12A7"/>
    <w:rsid w:val="004A1A99"/>
    <w:rsid w:val="004A7E89"/>
    <w:rsid w:val="004B1E78"/>
    <w:rsid w:val="004B39C1"/>
    <w:rsid w:val="004B6729"/>
    <w:rsid w:val="004C1CB7"/>
    <w:rsid w:val="004C2426"/>
    <w:rsid w:val="004C5048"/>
    <w:rsid w:val="004C6427"/>
    <w:rsid w:val="004D440C"/>
    <w:rsid w:val="004F04B4"/>
    <w:rsid w:val="004F3B0E"/>
    <w:rsid w:val="004F5D40"/>
    <w:rsid w:val="00504816"/>
    <w:rsid w:val="005065E4"/>
    <w:rsid w:val="005126C3"/>
    <w:rsid w:val="005215E8"/>
    <w:rsid w:val="00530188"/>
    <w:rsid w:val="00530FD6"/>
    <w:rsid w:val="00534C1E"/>
    <w:rsid w:val="005448AB"/>
    <w:rsid w:val="00555A60"/>
    <w:rsid w:val="00555DB7"/>
    <w:rsid w:val="005625E8"/>
    <w:rsid w:val="005812C5"/>
    <w:rsid w:val="00595860"/>
    <w:rsid w:val="00596289"/>
    <w:rsid w:val="005A1F57"/>
    <w:rsid w:val="005A3C38"/>
    <w:rsid w:val="005B2EB3"/>
    <w:rsid w:val="005B2FAF"/>
    <w:rsid w:val="005B6971"/>
    <w:rsid w:val="005D1D16"/>
    <w:rsid w:val="005D2B65"/>
    <w:rsid w:val="005E21A6"/>
    <w:rsid w:val="005E33AD"/>
    <w:rsid w:val="005E5B49"/>
    <w:rsid w:val="005E5D8B"/>
    <w:rsid w:val="005F2662"/>
    <w:rsid w:val="006023A9"/>
    <w:rsid w:val="006052BF"/>
    <w:rsid w:val="00631B6D"/>
    <w:rsid w:val="006438B9"/>
    <w:rsid w:val="00652C99"/>
    <w:rsid w:val="00653D6C"/>
    <w:rsid w:val="00667788"/>
    <w:rsid w:val="00673614"/>
    <w:rsid w:val="0067586C"/>
    <w:rsid w:val="00686B63"/>
    <w:rsid w:val="0069009D"/>
    <w:rsid w:val="00690BAC"/>
    <w:rsid w:val="006912DF"/>
    <w:rsid w:val="0069574A"/>
    <w:rsid w:val="00697934"/>
    <w:rsid w:val="006B5A4A"/>
    <w:rsid w:val="006C067C"/>
    <w:rsid w:val="006C5879"/>
    <w:rsid w:val="006E0B8C"/>
    <w:rsid w:val="006E118A"/>
    <w:rsid w:val="006E2B6A"/>
    <w:rsid w:val="006E62B1"/>
    <w:rsid w:val="006F2A54"/>
    <w:rsid w:val="007039BF"/>
    <w:rsid w:val="00711DFA"/>
    <w:rsid w:val="00721064"/>
    <w:rsid w:val="007304CE"/>
    <w:rsid w:val="00733CE2"/>
    <w:rsid w:val="00734BB1"/>
    <w:rsid w:val="00745D58"/>
    <w:rsid w:val="00754B0D"/>
    <w:rsid w:val="00770457"/>
    <w:rsid w:val="007730C4"/>
    <w:rsid w:val="00773D19"/>
    <w:rsid w:val="007767FE"/>
    <w:rsid w:val="00776C97"/>
    <w:rsid w:val="00782C1E"/>
    <w:rsid w:val="00786306"/>
    <w:rsid w:val="00795DB3"/>
    <w:rsid w:val="007B1A43"/>
    <w:rsid w:val="007C1B0A"/>
    <w:rsid w:val="007D4B7A"/>
    <w:rsid w:val="007D6D9C"/>
    <w:rsid w:val="007E56FA"/>
    <w:rsid w:val="007E6D8C"/>
    <w:rsid w:val="007F559B"/>
    <w:rsid w:val="00814336"/>
    <w:rsid w:val="00814E3B"/>
    <w:rsid w:val="0082373C"/>
    <w:rsid w:val="00827164"/>
    <w:rsid w:val="00834631"/>
    <w:rsid w:val="008367EF"/>
    <w:rsid w:val="008404F4"/>
    <w:rsid w:val="00847041"/>
    <w:rsid w:val="00862E0A"/>
    <w:rsid w:val="00867B2C"/>
    <w:rsid w:val="00871109"/>
    <w:rsid w:val="00873330"/>
    <w:rsid w:val="00881401"/>
    <w:rsid w:val="00883326"/>
    <w:rsid w:val="00887F14"/>
    <w:rsid w:val="008A71D2"/>
    <w:rsid w:val="008B0935"/>
    <w:rsid w:val="008D56E1"/>
    <w:rsid w:val="008D6094"/>
    <w:rsid w:val="008E4FA7"/>
    <w:rsid w:val="00902A7F"/>
    <w:rsid w:val="00911833"/>
    <w:rsid w:val="00924D4D"/>
    <w:rsid w:val="00931C81"/>
    <w:rsid w:val="00933821"/>
    <w:rsid w:val="009378F5"/>
    <w:rsid w:val="009423BD"/>
    <w:rsid w:val="009511E0"/>
    <w:rsid w:val="0096221C"/>
    <w:rsid w:val="00966BBD"/>
    <w:rsid w:val="00973B8D"/>
    <w:rsid w:val="0097600A"/>
    <w:rsid w:val="0097611C"/>
    <w:rsid w:val="0098102E"/>
    <w:rsid w:val="009826DE"/>
    <w:rsid w:val="00982FB1"/>
    <w:rsid w:val="009835A3"/>
    <w:rsid w:val="00986D77"/>
    <w:rsid w:val="009A672A"/>
    <w:rsid w:val="009B0EBE"/>
    <w:rsid w:val="009B13B4"/>
    <w:rsid w:val="009B2624"/>
    <w:rsid w:val="009B3B41"/>
    <w:rsid w:val="009C505D"/>
    <w:rsid w:val="009E1520"/>
    <w:rsid w:val="009E239E"/>
    <w:rsid w:val="009F1D88"/>
    <w:rsid w:val="009F1D93"/>
    <w:rsid w:val="009F2189"/>
    <w:rsid w:val="009F4871"/>
    <w:rsid w:val="009F585B"/>
    <w:rsid w:val="00A06877"/>
    <w:rsid w:val="00A10229"/>
    <w:rsid w:val="00A1025C"/>
    <w:rsid w:val="00A10B35"/>
    <w:rsid w:val="00A162D5"/>
    <w:rsid w:val="00A2290E"/>
    <w:rsid w:val="00A22994"/>
    <w:rsid w:val="00A237D7"/>
    <w:rsid w:val="00A23816"/>
    <w:rsid w:val="00A27590"/>
    <w:rsid w:val="00A454B6"/>
    <w:rsid w:val="00A531F2"/>
    <w:rsid w:val="00A6013E"/>
    <w:rsid w:val="00A6566D"/>
    <w:rsid w:val="00A67E45"/>
    <w:rsid w:val="00A7352A"/>
    <w:rsid w:val="00A74924"/>
    <w:rsid w:val="00A81E51"/>
    <w:rsid w:val="00A868F8"/>
    <w:rsid w:val="00A918E7"/>
    <w:rsid w:val="00A933F8"/>
    <w:rsid w:val="00AA4840"/>
    <w:rsid w:val="00AA5AD2"/>
    <w:rsid w:val="00AA6672"/>
    <w:rsid w:val="00AB0BCA"/>
    <w:rsid w:val="00AB2733"/>
    <w:rsid w:val="00AC4F72"/>
    <w:rsid w:val="00AC71B1"/>
    <w:rsid w:val="00AD1423"/>
    <w:rsid w:val="00AD152E"/>
    <w:rsid w:val="00AD4AEE"/>
    <w:rsid w:val="00AE5591"/>
    <w:rsid w:val="00AE560C"/>
    <w:rsid w:val="00AF1EB4"/>
    <w:rsid w:val="00AF2C31"/>
    <w:rsid w:val="00B00794"/>
    <w:rsid w:val="00B00A6B"/>
    <w:rsid w:val="00B14E97"/>
    <w:rsid w:val="00B15DD1"/>
    <w:rsid w:val="00B27F67"/>
    <w:rsid w:val="00B333F6"/>
    <w:rsid w:val="00B37788"/>
    <w:rsid w:val="00B40BA8"/>
    <w:rsid w:val="00B42DFA"/>
    <w:rsid w:val="00B47197"/>
    <w:rsid w:val="00B6566A"/>
    <w:rsid w:val="00B6784F"/>
    <w:rsid w:val="00B72169"/>
    <w:rsid w:val="00B74218"/>
    <w:rsid w:val="00B77A7F"/>
    <w:rsid w:val="00B85836"/>
    <w:rsid w:val="00B86FC7"/>
    <w:rsid w:val="00B90B86"/>
    <w:rsid w:val="00B912C3"/>
    <w:rsid w:val="00B923B7"/>
    <w:rsid w:val="00B94C0E"/>
    <w:rsid w:val="00BA3682"/>
    <w:rsid w:val="00BA4723"/>
    <w:rsid w:val="00BB0589"/>
    <w:rsid w:val="00BB19AC"/>
    <w:rsid w:val="00BB7FD1"/>
    <w:rsid w:val="00BC26CE"/>
    <w:rsid w:val="00BE6B6C"/>
    <w:rsid w:val="00BF07D6"/>
    <w:rsid w:val="00BF58D9"/>
    <w:rsid w:val="00BF6DBC"/>
    <w:rsid w:val="00BF7963"/>
    <w:rsid w:val="00C12865"/>
    <w:rsid w:val="00C16E8E"/>
    <w:rsid w:val="00C261EA"/>
    <w:rsid w:val="00C26DE6"/>
    <w:rsid w:val="00C303FF"/>
    <w:rsid w:val="00C37D53"/>
    <w:rsid w:val="00C40213"/>
    <w:rsid w:val="00C42B3C"/>
    <w:rsid w:val="00C444A7"/>
    <w:rsid w:val="00C44EFE"/>
    <w:rsid w:val="00C55909"/>
    <w:rsid w:val="00C575A2"/>
    <w:rsid w:val="00C601B4"/>
    <w:rsid w:val="00C613D1"/>
    <w:rsid w:val="00C61DFC"/>
    <w:rsid w:val="00C629B9"/>
    <w:rsid w:val="00C67AA9"/>
    <w:rsid w:val="00C726EA"/>
    <w:rsid w:val="00C74A1D"/>
    <w:rsid w:val="00C77933"/>
    <w:rsid w:val="00C90F88"/>
    <w:rsid w:val="00CA4CDE"/>
    <w:rsid w:val="00CB2B44"/>
    <w:rsid w:val="00CB3DDB"/>
    <w:rsid w:val="00CB3E97"/>
    <w:rsid w:val="00CB4074"/>
    <w:rsid w:val="00CB5984"/>
    <w:rsid w:val="00CB6102"/>
    <w:rsid w:val="00CC195E"/>
    <w:rsid w:val="00CC1C1D"/>
    <w:rsid w:val="00CC2553"/>
    <w:rsid w:val="00CC6271"/>
    <w:rsid w:val="00CD2482"/>
    <w:rsid w:val="00CF33AD"/>
    <w:rsid w:val="00CF3C7E"/>
    <w:rsid w:val="00CF656A"/>
    <w:rsid w:val="00CF6F6E"/>
    <w:rsid w:val="00CF7131"/>
    <w:rsid w:val="00D01868"/>
    <w:rsid w:val="00D0258C"/>
    <w:rsid w:val="00D0270E"/>
    <w:rsid w:val="00D02DE2"/>
    <w:rsid w:val="00D12076"/>
    <w:rsid w:val="00D144F5"/>
    <w:rsid w:val="00D20550"/>
    <w:rsid w:val="00D2758D"/>
    <w:rsid w:val="00D3638C"/>
    <w:rsid w:val="00D51719"/>
    <w:rsid w:val="00D52194"/>
    <w:rsid w:val="00D56684"/>
    <w:rsid w:val="00D578AA"/>
    <w:rsid w:val="00D65C24"/>
    <w:rsid w:val="00D6600C"/>
    <w:rsid w:val="00D77CB2"/>
    <w:rsid w:val="00D805DC"/>
    <w:rsid w:val="00D81353"/>
    <w:rsid w:val="00D84A3A"/>
    <w:rsid w:val="00D84C64"/>
    <w:rsid w:val="00D92735"/>
    <w:rsid w:val="00D963C1"/>
    <w:rsid w:val="00DA74F6"/>
    <w:rsid w:val="00DB0D7D"/>
    <w:rsid w:val="00DB7388"/>
    <w:rsid w:val="00DC09B5"/>
    <w:rsid w:val="00DD1C11"/>
    <w:rsid w:val="00DD402A"/>
    <w:rsid w:val="00DD4526"/>
    <w:rsid w:val="00DD4977"/>
    <w:rsid w:val="00DE01B4"/>
    <w:rsid w:val="00DF2485"/>
    <w:rsid w:val="00DF27A8"/>
    <w:rsid w:val="00DF4F61"/>
    <w:rsid w:val="00E0257B"/>
    <w:rsid w:val="00E05F58"/>
    <w:rsid w:val="00E145B3"/>
    <w:rsid w:val="00E22F10"/>
    <w:rsid w:val="00E261EB"/>
    <w:rsid w:val="00E33F71"/>
    <w:rsid w:val="00E3429E"/>
    <w:rsid w:val="00E42095"/>
    <w:rsid w:val="00E42510"/>
    <w:rsid w:val="00E57194"/>
    <w:rsid w:val="00E64336"/>
    <w:rsid w:val="00E64DCE"/>
    <w:rsid w:val="00E65B4C"/>
    <w:rsid w:val="00E6614C"/>
    <w:rsid w:val="00E66172"/>
    <w:rsid w:val="00E7228E"/>
    <w:rsid w:val="00E7291D"/>
    <w:rsid w:val="00E82B25"/>
    <w:rsid w:val="00E82DCB"/>
    <w:rsid w:val="00E85EEB"/>
    <w:rsid w:val="00E91FD6"/>
    <w:rsid w:val="00E92831"/>
    <w:rsid w:val="00E9313B"/>
    <w:rsid w:val="00E94458"/>
    <w:rsid w:val="00EA552E"/>
    <w:rsid w:val="00EB4ED5"/>
    <w:rsid w:val="00EB5583"/>
    <w:rsid w:val="00EB748A"/>
    <w:rsid w:val="00EB7A63"/>
    <w:rsid w:val="00EC5F5A"/>
    <w:rsid w:val="00ED041D"/>
    <w:rsid w:val="00ED3BAE"/>
    <w:rsid w:val="00ED7836"/>
    <w:rsid w:val="00EE18E1"/>
    <w:rsid w:val="00EE4A70"/>
    <w:rsid w:val="00EF36A8"/>
    <w:rsid w:val="00EF6D48"/>
    <w:rsid w:val="00EF7D93"/>
    <w:rsid w:val="00F0430F"/>
    <w:rsid w:val="00F10430"/>
    <w:rsid w:val="00F13355"/>
    <w:rsid w:val="00F139AB"/>
    <w:rsid w:val="00F14E03"/>
    <w:rsid w:val="00F15508"/>
    <w:rsid w:val="00F17DD7"/>
    <w:rsid w:val="00F205A6"/>
    <w:rsid w:val="00F224F3"/>
    <w:rsid w:val="00F22AAB"/>
    <w:rsid w:val="00F30C27"/>
    <w:rsid w:val="00F361CF"/>
    <w:rsid w:val="00F37362"/>
    <w:rsid w:val="00F41B42"/>
    <w:rsid w:val="00F4406D"/>
    <w:rsid w:val="00F51570"/>
    <w:rsid w:val="00F71037"/>
    <w:rsid w:val="00F74EA2"/>
    <w:rsid w:val="00F838CD"/>
    <w:rsid w:val="00F87CDA"/>
    <w:rsid w:val="00F95FE4"/>
    <w:rsid w:val="00FD4065"/>
    <w:rsid w:val="00FD7229"/>
    <w:rsid w:val="00FE369C"/>
    <w:rsid w:val="00FE71F4"/>
    <w:rsid w:val="00FF0A77"/>
    <w:rsid w:val="00FF502C"/>
    <w:rsid w:val="00FF7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2CBAD68A"/>
  <w15:docId w15:val="{E60CF5B7-B842-4621-8379-0CC46940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91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9F585B"/>
    <w:pPr>
      <w:ind w:left="720"/>
      <w:contextualSpacing/>
    </w:pPr>
  </w:style>
  <w:style w:type="paragraph" w:styleId="Poprawka">
    <w:name w:val="Revision"/>
    <w:hidden/>
    <w:uiPriority w:val="99"/>
    <w:semiHidden/>
    <w:rsid w:val="00B27F67"/>
    <w:pPr>
      <w:spacing w:after="0" w:line="240" w:lineRule="auto"/>
    </w:pPr>
  </w:style>
  <w:style w:type="character" w:customStyle="1" w:styleId="Nagwek1Znak">
    <w:name w:val="Nagłówek 1 Znak"/>
    <w:basedOn w:val="Domylnaczcionkaakapitu"/>
    <w:link w:val="Nagwek1"/>
    <w:uiPriority w:val="9"/>
    <w:rsid w:val="000918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7571">
      <w:bodyDiv w:val="1"/>
      <w:marLeft w:val="0"/>
      <w:marRight w:val="0"/>
      <w:marTop w:val="0"/>
      <w:marBottom w:val="0"/>
      <w:divBdr>
        <w:top w:val="none" w:sz="0" w:space="0" w:color="auto"/>
        <w:left w:val="none" w:sz="0" w:space="0" w:color="auto"/>
        <w:bottom w:val="none" w:sz="0" w:space="0" w:color="auto"/>
        <w:right w:val="none" w:sz="0" w:space="0" w:color="auto"/>
      </w:divBdr>
      <w:divsChild>
        <w:div w:id="783623311">
          <w:marLeft w:val="0"/>
          <w:marRight w:val="0"/>
          <w:marTop w:val="0"/>
          <w:marBottom w:val="0"/>
          <w:divBdr>
            <w:top w:val="none" w:sz="0" w:space="0" w:color="auto"/>
            <w:left w:val="none" w:sz="0" w:space="0" w:color="auto"/>
            <w:bottom w:val="none" w:sz="0" w:space="0" w:color="auto"/>
            <w:right w:val="none" w:sz="0" w:space="0" w:color="auto"/>
          </w:divBdr>
          <w:divsChild>
            <w:div w:id="403725890">
              <w:marLeft w:val="0"/>
              <w:marRight w:val="0"/>
              <w:marTop w:val="0"/>
              <w:marBottom w:val="0"/>
              <w:divBdr>
                <w:top w:val="none" w:sz="0" w:space="0" w:color="auto"/>
                <w:left w:val="none" w:sz="0" w:space="0" w:color="auto"/>
                <w:bottom w:val="none" w:sz="0" w:space="0" w:color="auto"/>
                <w:right w:val="none" w:sz="0" w:space="0" w:color="auto"/>
              </w:divBdr>
              <w:divsChild>
                <w:div w:id="21043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14959376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29404515">
      <w:bodyDiv w:val="1"/>
      <w:marLeft w:val="0"/>
      <w:marRight w:val="0"/>
      <w:marTop w:val="0"/>
      <w:marBottom w:val="0"/>
      <w:divBdr>
        <w:top w:val="none" w:sz="0" w:space="0" w:color="auto"/>
        <w:left w:val="none" w:sz="0" w:space="0" w:color="auto"/>
        <w:bottom w:val="none" w:sz="0" w:space="0" w:color="auto"/>
        <w:right w:val="none" w:sz="0" w:space="0" w:color="auto"/>
      </w:divBdr>
    </w:div>
    <w:div w:id="161186353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ini@istat.it" TargetMode="Externa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orren@istat.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matera@ista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lucare@istat.it" TargetMode="External"/><Relationship Id="rId14" Type="http://schemas.openxmlformats.org/officeDocument/2006/relationships/hyperlink" Target="http://www.ine.es/e/essnetdi_ws2011/ppts/Baldi_et_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5DD2-B576-476C-8406-AD70780E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2462</Words>
  <Characters>14775</Characters>
  <Application>Microsoft Office Word</Application>
  <DocSecurity>0</DocSecurity>
  <Lines>123</Lines>
  <Paragraphs>34</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Istat</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2018-02-22T12:09:00Z</cp:lastPrinted>
  <dcterms:created xsi:type="dcterms:W3CDTF">2018-05-19T09:52:00Z</dcterms:created>
  <dcterms:modified xsi:type="dcterms:W3CDTF">2018-05-19T09:52:00Z</dcterms:modified>
</cp:coreProperties>
</file>