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9C6" w:rsidRDefault="006119C6" w:rsidP="00C726EA">
      <w:pPr>
        <w:spacing w:after="0" w:line="360" w:lineRule="auto"/>
        <w:jc w:val="both"/>
        <w:rPr>
          <w:rFonts w:ascii="Arial" w:hAnsi="Arial" w:cs="Arial"/>
          <w:sz w:val="24"/>
          <w:szCs w:val="24"/>
          <w:lang w:val="en-GB"/>
        </w:rPr>
      </w:pPr>
      <w:bookmarkStart w:id="0" w:name="_GoBack"/>
      <w:bookmarkEnd w:id="0"/>
    </w:p>
    <w:p w:rsidR="00AA7B0D" w:rsidRDefault="00AA7B0D" w:rsidP="00AA7B0D">
      <w:pPr>
        <w:spacing w:after="0" w:line="360" w:lineRule="auto"/>
        <w:jc w:val="both"/>
        <w:rPr>
          <w:rFonts w:ascii="Arial" w:hAnsi="Arial" w:cs="Arial"/>
          <w:b/>
          <w:sz w:val="48"/>
          <w:szCs w:val="48"/>
          <w:lang w:val="en-GB"/>
        </w:rPr>
      </w:pPr>
      <w:r w:rsidRPr="00AA6FA2">
        <w:rPr>
          <w:rFonts w:ascii="Arial" w:hAnsi="Arial" w:cs="Arial"/>
          <w:b/>
          <w:sz w:val="48"/>
          <w:szCs w:val="48"/>
          <w:lang w:val="en-GB"/>
        </w:rPr>
        <w:t>Reduction of response burden by utilising extensively register data and modelling: Cases from new EU data needs in agricultural statistics</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Pasi Mattila</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Natural Resources Institute Finland, Finland, pasi.mattila@luke.fi</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Johanna Laiho-Kauranne</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Natural Resources Institute Finland, Finland, johanna.laiho-kauranne@luke.fi</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Esa Katajamäki</w:t>
      </w:r>
    </w:p>
    <w:p w:rsidR="00AA7B0D" w:rsidRPr="00AA6FA2" w:rsidRDefault="00AA7B0D" w:rsidP="00AA7B0D">
      <w:pPr>
        <w:spacing w:after="0" w:line="360" w:lineRule="auto"/>
        <w:jc w:val="both"/>
        <w:rPr>
          <w:rFonts w:ascii="Arial" w:hAnsi="Arial" w:cs="Arial"/>
          <w:sz w:val="24"/>
          <w:szCs w:val="24"/>
          <w:lang w:val="en-GB"/>
        </w:rPr>
      </w:pPr>
      <w:r w:rsidRPr="00AA6FA2">
        <w:rPr>
          <w:rFonts w:ascii="Arial" w:hAnsi="Arial" w:cs="Arial"/>
          <w:sz w:val="24"/>
          <w:szCs w:val="24"/>
          <w:lang w:val="en-GB"/>
        </w:rPr>
        <w:t>Natural Resources Institute Finland, Finland, esa.katajamaki@luke.fi</w:t>
      </w:r>
    </w:p>
    <w:p w:rsidR="00AA7B0D" w:rsidRPr="00EC5F5A" w:rsidRDefault="00AA7B0D" w:rsidP="00AA7B0D">
      <w:pPr>
        <w:spacing w:after="0" w:line="360" w:lineRule="auto"/>
        <w:jc w:val="both"/>
        <w:rPr>
          <w:rFonts w:ascii="Arial" w:hAnsi="Arial" w:cs="Arial"/>
          <w:sz w:val="24"/>
          <w:szCs w:val="24"/>
          <w:lang w:val="en-GB"/>
        </w:rPr>
      </w:pPr>
    </w:p>
    <w:p w:rsidR="00AA7B0D" w:rsidRPr="00EC5F5A" w:rsidRDefault="00AA7B0D" w:rsidP="00AA7B0D">
      <w:pPr>
        <w:spacing w:before="240" w:after="0" w:line="360" w:lineRule="auto"/>
        <w:jc w:val="both"/>
        <w:rPr>
          <w:rFonts w:ascii="Arial" w:hAnsi="Arial" w:cs="Arial"/>
          <w:b/>
          <w:sz w:val="20"/>
          <w:szCs w:val="20"/>
          <w:lang w:val="en-GB"/>
        </w:rPr>
      </w:pPr>
      <w:r w:rsidRPr="00EC5F5A">
        <w:rPr>
          <w:rFonts w:ascii="Arial" w:hAnsi="Arial" w:cs="Arial"/>
          <w:b/>
          <w:sz w:val="20"/>
          <w:szCs w:val="20"/>
          <w:lang w:val="en-GB"/>
        </w:rPr>
        <w:t>Abstract</w:t>
      </w:r>
    </w:p>
    <w:p w:rsidR="00AA7B0D" w:rsidRPr="00AA6FA2" w:rsidRDefault="00AA7B0D" w:rsidP="00AA7B0D">
      <w:pPr>
        <w:spacing w:after="0" w:line="240" w:lineRule="auto"/>
        <w:jc w:val="both"/>
        <w:rPr>
          <w:rFonts w:ascii="Arial" w:hAnsi="Arial" w:cs="Arial"/>
          <w:i/>
          <w:sz w:val="20"/>
          <w:szCs w:val="20"/>
          <w:lang w:val="en-GB"/>
        </w:rPr>
      </w:pPr>
      <w:r w:rsidRPr="00AA6FA2">
        <w:rPr>
          <w:rFonts w:ascii="Arial" w:hAnsi="Arial" w:cs="Arial"/>
          <w:i/>
          <w:sz w:val="20"/>
          <w:szCs w:val="20"/>
          <w:lang w:val="en-GB"/>
        </w:rPr>
        <w:t xml:space="preserve">In ESS statistics, the use of administrative data is supported, which is also emphasized in the ESS Strategy for Agricultural Statistics for 2020 and beyond. Natural Resources Institute Finland (Luke) has a long experience of using administrative registers as a source for statistics. However, when new data needs are expressed or the administrative data develops, new possibilities arise. Our objective is to replace survey data in forthcoming farm surveys with register data, and to develop required survey estimation procedures. We examine and demonstrate the recent advances accomplished in the usability of the agricultural registers data and other data sources to reduce both the response burden and direct data collection from the farms. </w:t>
      </w:r>
    </w:p>
    <w:p w:rsidR="00AA7B0D" w:rsidRPr="00AA6FA2" w:rsidRDefault="00AA7B0D" w:rsidP="00AA7B0D">
      <w:pPr>
        <w:spacing w:after="0" w:line="240" w:lineRule="auto"/>
        <w:jc w:val="both"/>
        <w:rPr>
          <w:rFonts w:ascii="Arial" w:hAnsi="Arial" w:cs="Arial"/>
          <w:i/>
          <w:sz w:val="20"/>
          <w:szCs w:val="20"/>
          <w:lang w:val="en-GB"/>
        </w:rPr>
      </w:pPr>
      <w:r>
        <w:rPr>
          <w:rFonts w:ascii="Arial" w:hAnsi="Arial" w:cs="Arial"/>
          <w:i/>
          <w:sz w:val="20"/>
          <w:szCs w:val="20"/>
          <w:lang w:val="en-GB"/>
        </w:rPr>
        <w:t>The general objective is to provide statistical information on the g</w:t>
      </w:r>
      <w:r w:rsidRPr="00AA6FA2">
        <w:rPr>
          <w:rFonts w:ascii="Arial" w:hAnsi="Arial" w:cs="Arial"/>
          <w:i/>
          <w:sz w:val="20"/>
          <w:szCs w:val="20"/>
          <w:lang w:val="en-GB"/>
        </w:rPr>
        <w:t xml:space="preserve">reening </w:t>
      </w:r>
      <w:r>
        <w:rPr>
          <w:rFonts w:ascii="Arial" w:hAnsi="Arial" w:cs="Arial"/>
          <w:i/>
          <w:sz w:val="20"/>
          <w:szCs w:val="20"/>
          <w:lang w:val="en-GB"/>
        </w:rPr>
        <w:t xml:space="preserve">of </w:t>
      </w:r>
      <w:r w:rsidRPr="00AA6FA2">
        <w:rPr>
          <w:rFonts w:ascii="Arial" w:hAnsi="Arial" w:cs="Arial"/>
          <w:i/>
          <w:sz w:val="20"/>
          <w:szCs w:val="20"/>
          <w:lang w:val="en-GB"/>
        </w:rPr>
        <w:t>the agricultu</w:t>
      </w:r>
      <w:r>
        <w:rPr>
          <w:rFonts w:ascii="Arial" w:hAnsi="Arial" w:cs="Arial"/>
          <w:i/>
          <w:sz w:val="20"/>
          <w:szCs w:val="20"/>
          <w:lang w:val="en-GB"/>
        </w:rPr>
        <w:t xml:space="preserve">ral production. Our case study </w:t>
      </w:r>
      <w:r w:rsidRPr="00AA6FA2">
        <w:rPr>
          <w:rFonts w:ascii="Arial" w:hAnsi="Arial" w:cs="Arial"/>
          <w:i/>
          <w:sz w:val="20"/>
          <w:szCs w:val="20"/>
          <w:lang w:val="en-GB"/>
        </w:rPr>
        <w:t>investigate</w:t>
      </w:r>
      <w:r>
        <w:rPr>
          <w:rFonts w:ascii="Arial" w:hAnsi="Arial" w:cs="Arial"/>
          <w:i/>
          <w:sz w:val="20"/>
          <w:szCs w:val="20"/>
          <w:lang w:val="en-GB"/>
        </w:rPr>
        <w:t>s</w:t>
      </w:r>
      <w:r w:rsidRPr="00AA6FA2">
        <w:rPr>
          <w:rFonts w:ascii="Arial" w:hAnsi="Arial" w:cs="Arial"/>
          <w:i/>
          <w:sz w:val="20"/>
          <w:szCs w:val="20"/>
          <w:lang w:val="en-GB"/>
        </w:rPr>
        <w:t xml:space="preserve"> possibilities for a broader analysis of crop rotation based on the IACS parcel data i</w:t>
      </w:r>
      <w:r>
        <w:rPr>
          <w:rFonts w:ascii="Arial" w:hAnsi="Arial" w:cs="Arial"/>
          <w:i/>
          <w:sz w:val="20"/>
          <w:szCs w:val="20"/>
          <w:lang w:val="en-GB"/>
        </w:rPr>
        <w:t>n</w:t>
      </w:r>
      <w:r w:rsidRPr="00AA6FA2">
        <w:rPr>
          <w:rFonts w:ascii="Arial" w:hAnsi="Arial" w:cs="Arial"/>
          <w:i/>
          <w:sz w:val="20"/>
          <w:szCs w:val="20"/>
          <w:lang w:val="en-GB"/>
        </w:rPr>
        <w:t>cluding the new geospatial parcel data obtained from the farmers through farm subsidy administration from the year 2015 on</w:t>
      </w:r>
      <w:r>
        <w:rPr>
          <w:rFonts w:ascii="Arial" w:hAnsi="Arial" w:cs="Arial"/>
          <w:i/>
          <w:sz w:val="20"/>
          <w:szCs w:val="20"/>
          <w:lang w:val="en-GB"/>
        </w:rPr>
        <w:t>wards</w:t>
      </w:r>
      <w:r w:rsidRPr="00AA6FA2">
        <w:rPr>
          <w:rFonts w:ascii="Arial" w:hAnsi="Arial" w:cs="Arial"/>
          <w:i/>
          <w:sz w:val="20"/>
          <w:szCs w:val="20"/>
          <w:lang w:val="en-GB"/>
        </w:rPr>
        <w:t>.</w:t>
      </w:r>
    </w:p>
    <w:p w:rsidR="00AA7B0D" w:rsidRPr="00CA3F5F" w:rsidRDefault="00AA7B0D" w:rsidP="00AA7B0D">
      <w:pPr>
        <w:spacing w:after="0" w:line="240" w:lineRule="auto"/>
        <w:jc w:val="both"/>
        <w:rPr>
          <w:rFonts w:ascii="Arial" w:hAnsi="Arial" w:cs="Arial"/>
          <w:i/>
          <w:sz w:val="20"/>
          <w:szCs w:val="20"/>
          <w:lang w:val="en-GB"/>
        </w:rPr>
      </w:pPr>
      <w:r w:rsidRPr="00AA6FA2">
        <w:rPr>
          <w:rFonts w:ascii="Arial" w:hAnsi="Arial" w:cs="Arial"/>
          <w:i/>
          <w:sz w:val="20"/>
          <w:szCs w:val="20"/>
          <w:lang w:val="en-GB"/>
        </w:rPr>
        <w:t>Common advantages of the use of registers are the total coverage of farms, reduction of survey costs and the avoidance of misinterpretations by farmers when answering the questionnaires which is a significant factor in the case of the crop rotation variable.</w:t>
      </w:r>
      <w:r w:rsidRPr="00CA3F5F">
        <w:rPr>
          <w:rFonts w:ascii="Arial" w:hAnsi="Arial" w:cs="Arial"/>
          <w:i/>
          <w:sz w:val="20"/>
          <w:szCs w:val="20"/>
          <w:lang w:val="en-GB"/>
        </w:rPr>
        <w:t xml:space="preserve"> </w:t>
      </w:r>
    </w:p>
    <w:p w:rsidR="00AA7B0D" w:rsidRPr="00CA3F5F" w:rsidRDefault="00AA7B0D" w:rsidP="00AA7B0D">
      <w:pPr>
        <w:spacing w:after="0" w:line="240" w:lineRule="auto"/>
        <w:jc w:val="both"/>
        <w:rPr>
          <w:rFonts w:ascii="Arial" w:hAnsi="Arial" w:cs="Arial"/>
          <w:i/>
          <w:sz w:val="20"/>
          <w:szCs w:val="20"/>
          <w:lang w:val="en-GB"/>
        </w:rPr>
      </w:pPr>
    </w:p>
    <w:p w:rsidR="00AA7B0D" w:rsidRPr="00EC5F5A" w:rsidRDefault="00AA7B0D" w:rsidP="00AA7B0D">
      <w:pPr>
        <w:spacing w:before="240" w:after="0" w:line="360" w:lineRule="auto"/>
        <w:jc w:val="both"/>
        <w:rPr>
          <w:rFonts w:ascii="Arial" w:hAnsi="Arial" w:cs="Arial"/>
          <w:sz w:val="20"/>
          <w:szCs w:val="20"/>
          <w:lang w:val="en-GB"/>
        </w:rPr>
      </w:pPr>
      <w:r w:rsidRPr="00EC5F5A">
        <w:rPr>
          <w:rFonts w:ascii="Arial" w:hAnsi="Arial" w:cs="Arial"/>
          <w:b/>
          <w:sz w:val="20"/>
          <w:szCs w:val="20"/>
          <w:lang w:val="en-GB"/>
        </w:rPr>
        <w:t xml:space="preserve">Keywords: </w:t>
      </w:r>
      <w:r>
        <w:rPr>
          <w:rFonts w:ascii="Arial" w:hAnsi="Arial" w:cs="Arial"/>
          <w:sz w:val="20"/>
          <w:szCs w:val="20"/>
          <w:lang w:val="en-GB"/>
        </w:rPr>
        <w:t>response burden, auxiliary information, register data</w:t>
      </w:r>
    </w:p>
    <w:p w:rsidR="00AA7B0D" w:rsidRDefault="00AA7B0D" w:rsidP="00AA7B0D">
      <w:pPr>
        <w:spacing w:before="360" w:after="0" w:line="360" w:lineRule="auto"/>
        <w:jc w:val="both"/>
        <w:rPr>
          <w:rFonts w:ascii="Arial" w:hAnsi="Arial" w:cs="Arial"/>
          <w:b/>
          <w:sz w:val="24"/>
          <w:szCs w:val="24"/>
          <w:lang w:val="en-GB"/>
        </w:rPr>
      </w:pPr>
      <w:r>
        <w:rPr>
          <w:rFonts w:ascii="Arial" w:hAnsi="Arial" w:cs="Arial"/>
          <w:b/>
          <w:sz w:val="24"/>
          <w:szCs w:val="24"/>
          <w:lang w:val="en-GB"/>
        </w:rPr>
        <w:br/>
      </w:r>
    </w:p>
    <w:p w:rsidR="00AA7B0D" w:rsidRDefault="00AA7B0D" w:rsidP="00AA7B0D">
      <w:pPr>
        <w:rPr>
          <w:rFonts w:ascii="Arial" w:hAnsi="Arial" w:cs="Arial"/>
          <w:b/>
          <w:sz w:val="24"/>
          <w:szCs w:val="24"/>
          <w:lang w:val="en-GB"/>
        </w:rPr>
      </w:pPr>
      <w:r>
        <w:rPr>
          <w:rFonts w:ascii="Arial" w:hAnsi="Arial" w:cs="Arial"/>
          <w:b/>
          <w:sz w:val="24"/>
          <w:szCs w:val="24"/>
          <w:lang w:val="en-GB"/>
        </w:rPr>
        <w:br w:type="page"/>
      </w:r>
    </w:p>
    <w:p w:rsidR="00AA7B0D" w:rsidRPr="00EC5F5A" w:rsidRDefault="00AA7B0D" w:rsidP="00AA7B0D">
      <w:pPr>
        <w:spacing w:before="360" w:after="0" w:line="360" w:lineRule="auto"/>
        <w:jc w:val="both"/>
        <w:rPr>
          <w:rFonts w:ascii="Arial" w:hAnsi="Arial" w:cs="Arial"/>
          <w:b/>
          <w:sz w:val="24"/>
          <w:szCs w:val="24"/>
          <w:lang w:val="en-GB"/>
        </w:rPr>
      </w:pPr>
      <w:r w:rsidRPr="00EC5F5A">
        <w:rPr>
          <w:rFonts w:ascii="Arial" w:hAnsi="Arial" w:cs="Arial"/>
          <w:b/>
          <w:sz w:val="24"/>
          <w:szCs w:val="24"/>
          <w:lang w:val="en-GB"/>
        </w:rPr>
        <w:lastRenderedPageBreak/>
        <w:t xml:space="preserve">1. </w:t>
      </w:r>
      <w:r>
        <w:rPr>
          <w:rFonts w:ascii="Arial" w:hAnsi="Arial" w:cs="Arial"/>
          <w:b/>
          <w:sz w:val="24"/>
          <w:szCs w:val="24"/>
          <w:lang w:val="en-GB"/>
        </w:rPr>
        <w:t>Introduction</w:t>
      </w:r>
    </w:p>
    <w:p w:rsidR="00AA7B0D" w:rsidRDefault="00AA7B0D" w:rsidP="00AA7B0D">
      <w:pPr>
        <w:spacing w:before="120" w:after="0" w:line="360" w:lineRule="auto"/>
        <w:jc w:val="both"/>
        <w:rPr>
          <w:rFonts w:ascii="Arial" w:hAnsi="Arial" w:cs="Arial"/>
          <w:sz w:val="24"/>
          <w:szCs w:val="24"/>
          <w:lang w:val="en-GB"/>
        </w:rPr>
      </w:pPr>
      <w:r w:rsidRPr="00AA6FA2">
        <w:rPr>
          <w:rFonts w:ascii="Arial" w:hAnsi="Arial" w:cs="Arial"/>
          <w:sz w:val="24"/>
          <w:szCs w:val="24"/>
          <w:lang w:val="en-GB"/>
        </w:rPr>
        <w:t>Administrative and other registers contain data that may be useful when compiling statistics.</w:t>
      </w:r>
      <w:r>
        <w:rPr>
          <w:rFonts w:ascii="Arial" w:hAnsi="Arial" w:cs="Arial"/>
          <w:sz w:val="24"/>
          <w:szCs w:val="24"/>
          <w:lang w:val="en-GB"/>
        </w:rPr>
        <w:t xml:space="preserve"> </w:t>
      </w:r>
      <w:r w:rsidRPr="00AA6FA2">
        <w:rPr>
          <w:rFonts w:ascii="Arial" w:hAnsi="Arial" w:cs="Arial"/>
          <w:sz w:val="24"/>
          <w:szCs w:val="24"/>
          <w:lang w:val="en-GB"/>
        </w:rPr>
        <w:t xml:space="preserve">Common advantages of agricultural register use are the almost total coverage of farms and the avoidance of misinterpretations by farmers when answering questionnaires. Developed techniques of data transfer and processing offer new possibilites for the utilization of registers. In this </w:t>
      </w:r>
      <w:r>
        <w:rPr>
          <w:rFonts w:ascii="Arial" w:hAnsi="Arial" w:cs="Arial"/>
          <w:sz w:val="24"/>
          <w:szCs w:val="24"/>
          <w:lang w:val="en-GB"/>
        </w:rPr>
        <w:t>paper</w:t>
      </w:r>
      <w:r w:rsidRPr="00AA6FA2">
        <w:rPr>
          <w:rFonts w:ascii="Arial" w:hAnsi="Arial" w:cs="Arial"/>
          <w:sz w:val="24"/>
          <w:szCs w:val="24"/>
          <w:lang w:val="en-GB"/>
        </w:rPr>
        <w:t xml:space="preserve"> </w:t>
      </w:r>
      <w:r>
        <w:rPr>
          <w:rFonts w:ascii="Arial" w:hAnsi="Arial" w:cs="Arial"/>
          <w:sz w:val="24"/>
          <w:szCs w:val="24"/>
          <w:lang w:val="en-GB"/>
        </w:rPr>
        <w:t xml:space="preserve">we have experimented and investigated </w:t>
      </w:r>
      <w:r w:rsidRPr="00AA6FA2">
        <w:rPr>
          <w:rFonts w:ascii="Arial" w:hAnsi="Arial" w:cs="Arial"/>
          <w:sz w:val="24"/>
          <w:szCs w:val="24"/>
          <w:lang w:val="en-GB"/>
        </w:rPr>
        <w:t>some new ways of register use</w:t>
      </w:r>
      <w:r>
        <w:rPr>
          <w:rFonts w:ascii="Arial" w:hAnsi="Arial" w:cs="Arial"/>
          <w:sz w:val="24"/>
          <w:szCs w:val="24"/>
          <w:lang w:val="en-GB"/>
        </w:rPr>
        <w:t xml:space="preserve"> for statistics production</w:t>
      </w:r>
      <w:r w:rsidRPr="00AA6FA2">
        <w:rPr>
          <w:rFonts w:ascii="Arial" w:hAnsi="Arial" w:cs="Arial"/>
          <w:sz w:val="24"/>
          <w:szCs w:val="24"/>
          <w:lang w:val="en-GB"/>
        </w:rPr>
        <w:t>.</w:t>
      </w:r>
      <w:r>
        <w:rPr>
          <w:rFonts w:ascii="Arial" w:hAnsi="Arial" w:cs="Arial"/>
          <w:sz w:val="24"/>
          <w:szCs w:val="24"/>
          <w:lang w:val="en-GB"/>
        </w:rPr>
        <w:t xml:space="preserve"> </w:t>
      </w:r>
      <w:r w:rsidRPr="00AA6FA2">
        <w:rPr>
          <w:rFonts w:ascii="Arial" w:hAnsi="Arial" w:cs="Arial"/>
          <w:sz w:val="24"/>
          <w:szCs w:val="24"/>
          <w:lang w:val="en-GB"/>
        </w:rPr>
        <w:t xml:space="preserve">In ESS statistics, the use of administrative data is supported, which is also emphasized in the ESS Strategy for Agricultural Statistics for 2020 and beyond. </w:t>
      </w:r>
    </w:p>
    <w:p w:rsidR="00AA7B0D" w:rsidRDefault="00AA7B0D" w:rsidP="00AA7B0D">
      <w:pPr>
        <w:spacing w:before="120" w:after="0" w:line="360" w:lineRule="auto"/>
        <w:jc w:val="both"/>
        <w:rPr>
          <w:rFonts w:ascii="Arial" w:hAnsi="Arial" w:cs="Arial"/>
          <w:sz w:val="24"/>
          <w:szCs w:val="24"/>
          <w:lang w:val="en-GB"/>
        </w:rPr>
      </w:pPr>
      <w:r w:rsidRPr="00AA6FA2">
        <w:rPr>
          <w:rFonts w:ascii="Arial" w:hAnsi="Arial" w:cs="Arial"/>
          <w:sz w:val="24"/>
          <w:szCs w:val="24"/>
          <w:lang w:val="en-GB"/>
        </w:rPr>
        <w:t xml:space="preserve">Natural Resources Institute Finland (Luke) has a long experience of using administrative registers as a source for statistics. However, when new data needs are expressed or the administrative data develops, </w:t>
      </w:r>
      <w:r>
        <w:rPr>
          <w:rFonts w:ascii="Arial" w:hAnsi="Arial" w:cs="Arial"/>
          <w:sz w:val="24"/>
          <w:szCs w:val="24"/>
          <w:lang w:val="en-GB"/>
        </w:rPr>
        <w:t>we aim to investigate intensified utilisation of auxiliary data</w:t>
      </w:r>
      <w:r w:rsidRPr="00AA6FA2">
        <w:rPr>
          <w:rFonts w:ascii="Arial" w:hAnsi="Arial" w:cs="Arial"/>
          <w:sz w:val="24"/>
          <w:szCs w:val="24"/>
          <w:lang w:val="en-GB"/>
        </w:rPr>
        <w:t xml:space="preserve">. Our objective is to replace survey data in forthcoming farm surveys </w:t>
      </w:r>
      <w:r>
        <w:rPr>
          <w:rFonts w:ascii="Arial" w:hAnsi="Arial" w:cs="Arial"/>
          <w:sz w:val="24"/>
          <w:szCs w:val="24"/>
          <w:lang w:val="en-GB"/>
        </w:rPr>
        <w:t xml:space="preserve">increasingly </w:t>
      </w:r>
      <w:r w:rsidRPr="00AA6FA2">
        <w:rPr>
          <w:rFonts w:ascii="Arial" w:hAnsi="Arial" w:cs="Arial"/>
          <w:sz w:val="24"/>
          <w:szCs w:val="24"/>
          <w:lang w:val="en-GB"/>
        </w:rPr>
        <w:t>with register data, and to develop required survey estimation procedures. We examine and demonstrate the recent advances accomplished in the usability of the agricultural registers data to reduce both the response burden and direct d</w:t>
      </w:r>
      <w:r>
        <w:rPr>
          <w:rFonts w:ascii="Arial" w:hAnsi="Arial" w:cs="Arial"/>
          <w:sz w:val="24"/>
          <w:szCs w:val="24"/>
          <w:lang w:val="en-GB"/>
        </w:rPr>
        <w:t xml:space="preserve">ata collection from the farms. </w:t>
      </w:r>
      <w:r w:rsidRPr="00964889">
        <w:rPr>
          <w:rFonts w:ascii="Arial" w:hAnsi="Arial" w:cs="Arial"/>
          <w:sz w:val="24"/>
          <w:szCs w:val="24"/>
          <w:lang w:val="en-GB"/>
        </w:rPr>
        <w:t>The general objective is to provide statistical information on the greening of the agricultural production</w:t>
      </w:r>
      <w:r>
        <w:rPr>
          <w:rFonts w:ascii="Arial" w:hAnsi="Arial" w:cs="Arial"/>
          <w:sz w:val="24"/>
          <w:szCs w:val="24"/>
          <w:lang w:val="en-GB"/>
        </w:rPr>
        <w:t>, where crop rotation is a significant factor (Keskitalo ym. 2012)</w:t>
      </w:r>
      <w:r w:rsidRPr="00964889">
        <w:rPr>
          <w:rFonts w:ascii="Arial" w:hAnsi="Arial" w:cs="Arial"/>
          <w:sz w:val="24"/>
          <w:szCs w:val="24"/>
          <w:lang w:val="en-GB"/>
        </w:rPr>
        <w:t>. Our case study investigates possibilities for a broader analysis of crop rotation based on the IACS parcel data including the new geospatial parcel data obtained from the farmers through farm subsidy administration from the year 2015 onwards.</w:t>
      </w:r>
      <w:r>
        <w:rPr>
          <w:rFonts w:ascii="Arial" w:hAnsi="Arial" w:cs="Arial"/>
          <w:sz w:val="24"/>
          <w:szCs w:val="24"/>
          <w:lang w:val="en-GB"/>
        </w:rPr>
        <w:t xml:space="preserve"> Use of land parcel register data enables detailed definition of the area that is included and removes thus errors arising from </w:t>
      </w:r>
      <w:r w:rsidRPr="00AA6FA2">
        <w:rPr>
          <w:rFonts w:ascii="Arial" w:hAnsi="Arial" w:cs="Arial"/>
          <w:sz w:val="24"/>
          <w:szCs w:val="24"/>
          <w:lang w:val="en-GB"/>
        </w:rPr>
        <w:t>misinterpretations by farmers when answering the questionnaires</w:t>
      </w:r>
      <w:r>
        <w:rPr>
          <w:rFonts w:ascii="Arial" w:hAnsi="Arial" w:cs="Arial"/>
          <w:sz w:val="24"/>
          <w:szCs w:val="24"/>
          <w:lang w:val="en-GB"/>
        </w:rPr>
        <w:t>.</w:t>
      </w:r>
    </w:p>
    <w:p w:rsidR="00AA7B0D" w:rsidRPr="0028150C" w:rsidRDefault="00AA7B0D" w:rsidP="00AA7B0D">
      <w:pPr>
        <w:spacing w:before="360" w:after="0" w:line="360" w:lineRule="auto"/>
        <w:jc w:val="both"/>
        <w:rPr>
          <w:rFonts w:ascii="Arial" w:hAnsi="Arial" w:cs="Arial"/>
          <w:b/>
          <w:sz w:val="24"/>
          <w:szCs w:val="24"/>
          <w:lang w:val="en-GB"/>
        </w:rPr>
      </w:pPr>
      <w:r w:rsidRPr="008B7840">
        <w:rPr>
          <w:rFonts w:ascii="Arial" w:hAnsi="Arial" w:cs="Arial"/>
          <w:b/>
          <w:sz w:val="24"/>
          <w:szCs w:val="24"/>
          <w:lang w:val="en-GB"/>
        </w:rPr>
        <w:t xml:space="preserve"> </w:t>
      </w:r>
      <w:r w:rsidRPr="0028150C">
        <w:rPr>
          <w:rFonts w:ascii="Arial" w:hAnsi="Arial" w:cs="Arial"/>
          <w:b/>
          <w:sz w:val="24"/>
          <w:szCs w:val="24"/>
          <w:lang w:val="en-GB"/>
        </w:rPr>
        <w:t xml:space="preserve">2. </w:t>
      </w:r>
      <w:r w:rsidRPr="00AA6FA2">
        <w:rPr>
          <w:rFonts w:ascii="Arial" w:hAnsi="Arial" w:cs="Arial"/>
          <w:b/>
          <w:sz w:val="24"/>
          <w:szCs w:val="24"/>
          <w:lang w:val="en-GB"/>
        </w:rPr>
        <w:t>Crop rotation</w:t>
      </w:r>
      <w:r>
        <w:rPr>
          <w:rFonts w:ascii="Arial" w:hAnsi="Arial" w:cs="Arial"/>
          <w:b/>
          <w:sz w:val="24"/>
          <w:szCs w:val="24"/>
          <w:lang w:val="en-GB"/>
        </w:rPr>
        <w:t xml:space="preserve"> and analysis of field parcel data </w:t>
      </w:r>
    </w:p>
    <w:p w:rsidR="00AA7B0D" w:rsidRDefault="00AA7B0D" w:rsidP="00AA7B0D">
      <w:pPr>
        <w:spacing w:before="120" w:after="0" w:line="360" w:lineRule="auto"/>
        <w:jc w:val="both"/>
        <w:rPr>
          <w:rFonts w:ascii="Arial" w:hAnsi="Arial" w:cs="Arial"/>
          <w:sz w:val="24"/>
          <w:szCs w:val="24"/>
          <w:lang w:val="en-GB"/>
        </w:rPr>
      </w:pPr>
      <w:r>
        <w:rPr>
          <w:rFonts w:ascii="Arial" w:hAnsi="Arial" w:cs="Arial"/>
          <w:sz w:val="24"/>
          <w:szCs w:val="24"/>
          <w:lang w:val="en-GB"/>
        </w:rPr>
        <w:t>C</w:t>
      </w:r>
      <w:r w:rsidRPr="00AA6FA2">
        <w:rPr>
          <w:rFonts w:ascii="Arial" w:hAnsi="Arial" w:cs="Arial"/>
          <w:sz w:val="24"/>
          <w:szCs w:val="24"/>
          <w:lang w:val="en-GB"/>
        </w:rPr>
        <w:t xml:space="preserve">rop rotation </w:t>
      </w:r>
      <w:r>
        <w:rPr>
          <w:rFonts w:ascii="Arial" w:hAnsi="Arial" w:cs="Arial"/>
          <w:sz w:val="24"/>
          <w:szCs w:val="24"/>
          <w:lang w:val="en-GB"/>
        </w:rPr>
        <w:t xml:space="preserve">was surveyed </w:t>
      </w:r>
      <w:r w:rsidRPr="00AA6FA2">
        <w:rPr>
          <w:rFonts w:ascii="Arial" w:hAnsi="Arial" w:cs="Arial"/>
          <w:sz w:val="24"/>
          <w:szCs w:val="24"/>
          <w:lang w:val="en-GB"/>
        </w:rPr>
        <w:t xml:space="preserve">in the </w:t>
      </w:r>
      <w:r>
        <w:rPr>
          <w:rFonts w:ascii="Arial" w:hAnsi="Arial" w:cs="Arial"/>
          <w:sz w:val="24"/>
          <w:szCs w:val="24"/>
          <w:lang w:val="en-GB"/>
        </w:rPr>
        <w:t xml:space="preserve">ESS </w:t>
      </w:r>
      <w:r w:rsidRPr="00AA6FA2">
        <w:rPr>
          <w:rFonts w:ascii="Arial" w:hAnsi="Arial" w:cs="Arial"/>
          <w:sz w:val="24"/>
          <w:szCs w:val="24"/>
          <w:lang w:val="en-GB"/>
        </w:rPr>
        <w:t>Survey of Agricultural Production Methods (SAPM) in 2010</w:t>
      </w:r>
      <w:r>
        <w:rPr>
          <w:rFonts w:ascii="Arial" w:hAnsi="Arial" w:cs="Arial"/>
          <w:sz w:val="24"/>
          <w:szCs w:val="24"/>
          <w:lang w:val="en-GB"/>
        </w:rPr>
        <w:t>,</w:t>
      </w:r>
      <w:r w:rsidRPr="00AA6FA2">
        <w:rPr>
          <w:rFonts w:ascii="Arial" w:hAnsi="Arial" w:cs="Arial"/>
          <w:sz w:val="24"/>
          <w:szCs w:val="24"/>
          <w:lang w:val="en-GB"/>
        </w:rPr>
        <w:t xml:space="preserve"> and in the Farm Structure Survey (FSS) of 2016. In the SAPM</w:t>
      </w:r>
      <w:r>
        <w:rPr>
          <w:rFonts w:ascii="Arial" w:hAnsi="Arial" w:cs="Arial"/>
          <w:sz w:val="24"/>
          <w:szCs w:val="24"/>
          <w:lang w:val="en-GB"/>
        </w:rPr>
        <w:t>,</w:t>
      </w:r>
      <w:r w:rsidRPr="00AA6FA2">
        <w:rPr>
          <w:rFonts w:ascii="Arial" w:hAnsi="Arial" w:cs="Arial"/>
          <w:sz w:val="24"/>
          <w:szCs w:val="24"/>
          <w:lang w:val="en-GB"/>
        </w:rPr>
        <w:t xml:space="preserve"> it was difficult to find a cle</w:t>
      </w:r>
      <w:r>
        <w:rPr>
          <w:rFonts w:ascii="Arial" w:hAnsi="Arial" w:cs="Arial"/>
          <w:sz w:val="24"/>
          <w:szCs w:val="24"/>
          <w:lang w:val="en-GB"/>
        </w:rPr>
        <w:t>ar definition for crop rotation</w:t>
      </w:r>
      <w:r w:rsidRPr="00AA6FA2">
        <w:rPr>
          <w:rFonts w:ascii="Arial" w:hAnsi="Arial" w:cs="Arial"/>
          <w:sz w:val="24"/>
          <w:szCs w:val="24"/>
          <w:lang w:val="en-GB"/>
        </w:rPr>
        <w:t xml:space="preserve"> that would be easy to transform into a simple and unambiguous question of a farm survey. As an alternative for farm surveys, the field parcel register of the Integrated Administration and Control System (IACS) was considered a potential source of information on crop rotation on individual farms that could be used</w:t>
      </w:r>
      <w:r>
        <w:rPr>
          <w:rFonts w:ascii="Arial" w:hAnsi="Arial" w:cs="Arial"/>
          <w:sz w:val="24"/>
          <w:szCs w:val="24"/>
          <w:lang w:val="en-GB"/>
        </w:rPr>
        <w:t xml:space="preserve"> also</w:t>
      </w:r>
      <w:r w:rsidRPr="00AA6FA2">
        <w:rPr>
          <w:rFonts w:ascii="Arial" w:hAnsi="Arial" w:cs="Arial"/>
          <w:sz w:val="24"/>
          <w:szCs w:val="24"/>
          <w:lang w:val="en-GB"/>
        </w:rPr>
        <w:t xml:space="preserve"> in the FSS of 2016.</w:t>
      </w:r>
      <w:r>
        <w:rPr>
          <w:rFonts w:ascii="Arial" w:hAnsi="Arial" w:cs="Arial"/>
          <w:sz w:val="24"/>
          <w:szCs w:val="24"/>
          <w:lang w:val="en-GB"/>
        </w:rPr>
        <w:t xml:space="preserve"> </w:t>
      </w:r>
    </w:p>
    <w:p w:rsidR="00AA7B0D"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lastRenderedPageBreak/>
        <w:t xml:space="preserve">The IACS field parcel data </w:t>
      </w:r>
      <w:r>
        <w:rPr>
          <w:rFonts w:ascii="Arial" w:hAnsi="Arial" w:cs="Arial"/>
          <w:sz w:val="24"/>
          <w:szCs w:val="24"/>
          <w:lang w:val="en-GB"/>
        </w:rPr>
        <w:t xml:space="preserve">is </w:t>
      </w:r>
      <w:r w:rsidRPr="008B7840">
        <w:rPr>
          <w:rFonts w:ascii="Arial" w:hAnsi="Arial" w:cs="Arial"/>
          <w:sz w:val="24"/>
          <w:szCs w:val="24"/>
          <w:lang w:val="en-GB"/>
        </w:rPr>
        <w:t>obtained from the Finnish Agency for Rural Affairs (Mavi)</w:t>
      </w:r>
      <w:r>
        <w:rPr>
          <w:rFonts w:ascii="Arial" w:hAnsi="Arial" w:cs="Arial"/>
          <w:sz w:val="24"/>
          <w:szCs w:val="24"/>
          <w:lang w:val="en-GB"/>
        </w:rPr>
        <w:t>,</w:t>
      </w:r>
      <w:r w:rsidRPr="008B7840">
        <w:rPr>
          <w:rFonts w:ascii="Arial" w:hAnsi="Arial" w:cs="Arial"/>
          <w:sz w:val="24"/>
          <w:szCs w:val="24"/>
          <w:lang w:val="en-GB"/>
        </w:rPr>
        <w:t xml:space="preserve"> </w:t>
      </w:r>
      <w:r>
        <w:rPr>
          <w:rFonts w:ascii="Arial" w:hAnsi="Arial" w:cs="Arial"/>
          <w:sz w:val="24"/>
          <w:szCs w:val="24"/>
          <w:lang w:val="en-GB"/>
        </w:rPr>
        <w:t xml:space="preserve">and </w:t>
      </w:r>
      <w:r w:rsidRPr="008B7840">
        <w:rPr>
          <w:rFonts w:ascii="Arial" w:hAnsi="Arial" w:cs="Arial"/>
          <w:sz w:val="24"/>
          <w:szCs w:val="24"/>
          <w:lang w:val="en-GB"/>
        </w:rPr>
        <w:t>has been used as a source of annual cultivated area of crops for crop statistics and for FSS. However, the cultivation history of individual parcels has not been i</w:t>
      </w:r>
      <w:r>
        <w:rPr>
          <w:rFonts w:ascii="Arial" w:hAnsi="Arial" w:cs="Arial"/>
          <w:sz w:val="24"/>
          <w:szCs w:val="24"/>
          <w:lang w:val="en-GB"/>
        </w:rPr>
        <w:t xml:space="preserve">nvestigated in this connection. </w:t>
      </w:r>
      <w:r w:rsidRPr="008B7840">
        <w:rPr>
          <w:rFonts w:ascii="Arial" w:hAnsi="Arial" w:cs="Arial"/>
          <w:sz w:val="24"/>
          <w:szCs w:val="24"/>
          <w:lang w:val="en-GB"/>
        </w:rPr>
        <w:t xml:space="preserve">In </w:t>
      </w:r>
      <w:r>
        <w:rPr>
          <w:rFonts w:ascii="Arial" w:hAnsi="Arial" w:cs="Arial"/>
          <w:sz w:val="24"/>
          <w:szCs w:val="24"/>
          <w:lang w:val="en-GB"/>
        </w:rPr>
        <w:t>our</w:t>
      </w:r>
      <w:r w:rsidRPr="008B7840">
        <w:rPr>
          <w:rFonts w:ascii="Arial" w:hAnsi="Arial" w:cs="Arial"/>
          <w:sz w:val="24"/>
          <w:szCs w:val="24"/>
          <w:lang w:val="en-GB"/>
        </w:rPr>
        <w:t xml:space="preserve"> project, data available to help track cultivation history of a parcel over several years was screened. Specifically the use of the new geospatial data collected from farmers by the farm subsidy administration available from the year 2015 on was checked out</w:t>
      </w:r>
      <w:r>
        <w:rPr>
          <w:rFonts w:ascii="Arial" w:hAnsi="Arial" w:cs="Arial"/>
          <w:sz w:val="24"/>
          <w:szCs w:val="24"/>
          <w:lang w:val="en-GB"/>
        </w:rPr>
        <w:t xml:space="preserve"> (Figure 1)</w:t>
      </w:r>
      <w:r w:rsidRPr="008B7840">
        <w:rPr>
          <w:rFonts w:ascii="Arial" w:hAnsi="Arial" w:cs="Arial"/>
          <w:sz w:val="24"/>
          <w:szCs w:val="24"/>
          <w:lang w:val="en-GB"/>
        </w:rPr>
        <w:t xml:space="preserve">. </w:t>
      </w:r>
      <w:r>
        <w:rPr>
          <w:rFonts w:ascii="Arial" w:hAnsi="Arial" w:cs="Arial"/>
          <w:sz w:val="24"/>
          <w:szCs w:val="24"/>
          <w:lang w:val="en-GB"/>
        </w:rPr>
        <w:t>An example of the use of geospatial data is shown in Figure 2.</w:t>
      </w:r>
    </w:p>
    <w:p w:rsidR="00AA7B0D" w:rsidRDefault="00AA7B0D" w:rsidP="00AA7B0D">
      <w:pPr>
        <w:spacing w:before="120" w:after="0" w:line="360" w:lineRule="auto"/>
        <w:jc w:val="both"/>
        <w:rPr>
          <w:rFonts w:ascii="Arial" w:hAnsi="Arial" w:cs="Arial"/>
          <w:sz w:val="24"/>
          <w:szCs w:val="24"/>
          <w:lang w:val="en-GB"/>
        </w:rPr>
      </w:pPr>
    </w:p>
    <w:p w:rsidR="00AA7B0D" w:rsidRDefault="00AA7B0D" w:rsidP="00AA7B0D">
      <w:pPr>
        <w:spacing w:before="120" w:after="0" w:line="360" w:lineRule="auto"/>
        <w:jc w:val="both"/>
        <w:rPr>
          <w:rFonts w:ascii="Arial" w:hAnsi="Arial" w:cs="Arial"/>
          <w:b/>
          <w:sz w:val="20"/>
          <w:szCs w:val="20"/>
          <w:lang w:val="en-GB"/>
        </w:rPr>
      </w:pPr>
      <w:r>
        <w:rPr>
          <w:rFonts w:ascii="Arial" w:hAnsi="Arial" w:cs="Arial"/>
          <w:b/>
          <w:sz w:val="20"/>
          <w:szCs w:val="20"/>
          <w:lang w:val="en-GB"/>
        </w:rPr>
        <w:t xml:space="preserve">      </w:t>
      </w:r>
      <w:r>
        <w:rPr>
          <w:rFonts w:ascii="Arial" w:hAnsi="Arial" w:cs="Arial"/>
          <w:b/>
          <w:noProof/>
          <w:sz w:val="20"/>
          <w:szCs w:val="20"/>
          <w:lang w:eastAsia="pl-PL"/>
        </w:rPr>
        <w:drawing>
          <wp:inline distT="0" distB="0" distL="0" distR="0" wp14:anchorId="42FC6E6A" wp14:editId="6924A801">
            <wp:extent cx="5300787" cy="3928262"/>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141.tmp"/>
                    <pic:cNvPicPr/>
                  </pic:nvPicPr>
                  <pic:blipFill>
                    <a:blip r:embed="rId8">
                      <a:extLst>
                        <a:ext uri="{28A0092B-C50C-407E-A947-70E740481C1C}">
                          <a14:useLocalDpi xmlns:a14="http://schemas.microsoft.com/office/drawing/2010/main" val="0"/>
                        </a:ext>
                      </a:extLst>
                    </a:blip>
                    <a:stretch>
                      <a:fillRect/>
                    </a:stretch>
                  </pic:blipFill>
                  <pic:spPr>
                    <a:xfrm>
                      <a:off x="0" y="0"/>
                      <a:ext cx="5304155" cy="3930758"/>
                    </a:xfrm>
                    <a:prstGeom prst="rect">
                      <a:avLst/>
                    </a:prstGeom>
                  </pic:spPr>
                </pic:pic>
              </a:graphicData>
            </a:graphic>
          </wp:inline>
        </w:drawing>
      </w:r>
    </w:p>
    <w:p w:rsidR="00AA7B0D" w:rsidRDefault="00AA7B0D" w:rsidP="00AA7B0D">
      <w:pPr>
        <w:spacing w:before="120" w:after="0" w:line="360" w:lineRule="auto"/>
        <w:jc w:val="both"/>
        <w:rPr>
          <w:rFonts w:ascii="Arial" w:hAnsi="Arial" w:cs="Arial"/>
          <w:b/>
          <w:sz w:val="20"/>
          <w:szCs w:val="20"/>
          <w:lang w:val="en-GB"/>
        </w:rPr>
      </w:pPr>
      <w:r w:rsidRPr="00AB2CC4">
        <w:rPr>
          <w:rFonts w:ascii="Arial" w:hAnsi="Arial" w:cs="Arial"/>
          <w:b/>
          <w:sz w:val="20"/>
          <w:szCs w:val="20"/>
          <w:lang w:val="en-GB"/>
        </w:rPr>
        <w:t xml:space="preserve">Figure </w:t>
      </w:r>
      <w:r>
        <w:rPr>
          <w:rFonts w:ascii="Arial" w:hAnsi="Arial" w:cs="Arial"/>
          <w:b/>
          <w:sz w:val="20"/>
          <w:szCs w:val="20"/>
          <w:lang w:val="en-GB"/>
        </w:rPr>
        <w:t>1</w:t>
      </w:r>
      <w:r w:rsidRPr="00AB2CC4">
        <w:rPr>
          <w:rFonts w:ascii="Arial" w:hAnsi="Arial" w:cs="Arial"/>
          <w:b/>
          <w:sz w:val="20"/>
          <w:szCs w:val="20"/>
          <w:lang w:val="en-GB"/>
        </w:rPr>
        <w:t xml:space="preserve">. </w:t>
      </w:r>
      <w:r>
        <w:rPr>
          <w:rFonts w:ascii="Arial" w:hAnsi="Arial" w:cs="Arial"/>
          <w:b/>
          <w:sz w:val="20"/>
          <w:szCs w:val="20"/>
          <w:lang w:val="en-GB"/>
        </w:rPr>
        <w:t>Sections of individual crops within a field parcel can be drawn with a computer in the web service for the application of subsidies (</w:t>
      </w:r>
      <w:r w:rsidRPr="000F5A54">
        <w:rPr>
          <w:rFonts w:ascii="Arial" w:hAnsi="Arial" w:cs="Arial"/>
          <w:b/>
          <w:sz w:val="20"/>
          <w:szCs w:val="20"/>
          <w:lang w:val="en-GB"/>
        </w:rPr>
        <w:t>Finnish Agency for Rural Affairs (Mavi)</w:t>
      </w:r>
      <w:r>
        <w:rPr>
          <w:rFonts w:ascii="Arial" w:hAnsi="Arial" w:cs="Arial"/>
          <w:b/>
          <w:sz w:val="20"/>
          <w:szCs w:val="20"/>
          <w:lang w:val="en-GB"/>
        </w:rPr>
        <w:t>).</w:t>
      </w:r>
    </w:p>
    <w:p w:rsidR="00AA7B0D" w:rsidRDefault="00AA7B0D" w:rsidP="00AA7B0D">
      <w:pPr>
        <w:spacing w:before="120" w:after="0" w:line="360" w:lineRule="auto"/>
        <w:jc w:val="both"/>
        <w:rPr>
          <w:rFonts w:ascii="Arial" w:hAnsi="Arial" w:cs="Arial"/>
          <w:b/>
          <w:sz w:val="20"/>
          <w:szCs w:val="20"/>
          <w:lang w:val="en-GB"/>
        </w:rPr>
      </w:pPr>
    </w:p>
    <w:p w:rsidR="00AA7B0D" w:rsidRPr="008B7840" w:rsidRDefault="00AA7B0D" w:rsidP="00AA7B0D">
      <w:pPr>
        <w:spacing w:before="120" w:after="0" w:line="360" w:lineRule="auto"/>
        <w:jc w:val="both"/>
        <w:rPr>
          <w:rFonts w:ascii="Arial" w:hAnsi="Arial" w:cs="Arial"/>
          <w:sz w:val="24"/>
          <w:szCs w:val="24"/>
          <w:lang w:val="en-GB"/>
        </w:rPr>
      </w:pPr>
      <w:r>
        <w:rPr>
          <w:rFonts w:ascii="Arial" w:hAnsi="Arial" w:cs="Arial"/>
          <w:sz w:val="24"/>
          <w:szCs w:val="24"/>
          <w:lang w:val="en-GB"/>
        </w:rPr>
        <w:lastRenderedPageBreak/>
        <w:t xml:space="preserve">                    </w:t>
      </w:r>
      <w:r w:rsidRPr="00D85A0C">
        <w:rPr>
          <w:rFonts w:ascii="Arial" w:hAnsi="Arial" w:cs="Arial"/>
          <w:noProof/>
          <w:sz w:val="24"/>
          <w:szCs w:val="24"/>
          <w:lang w:eastAsia="pl-PL"/>
        </w:rPr>
        <mc:AlternateContent>
          <mc:Choice Requires="wpg">
            <w:drawing>
              <wp:inline distT="0" distB="0" distL="0" distR="0" wp14:anchorId="24F61716" wp14:editId="0FE07080">
                <wp:extent cx="3675687" cy="3557104"/>
                <wp:effectExtent l="0" t="0" r="1270" b="5715"/>
                <wp:docPr id="8" name="Group 5"/>
                <wp:cNvGraphicFramePr/>
                <a:graphic xmlns:a="http://schemas.openxmlformats.org/drawingml/2006/main">
                  <a:graphicData uri="http://schemas.microsoft.com/office/word/2010/wordprocessingGroup">
                    <wpg:wgp>
                      <wpg:cNvGrpSpPr/>
                      <wpg:grpSpPr>
                        <a:xfrm>
                          <a:off x="0" y="0"/>
                          <a:ext cx="3675687" cy="3557104"/>
                          <a:chOff x="89000" y="0"/>
                          <a:chExt cx="4065487" cy="4227513"/>
                        </a:xfrm>
                      </wpg:grpSpPr>
                      <pic:pic xmlns:pic="http://schemas.openxmlformats.org/drawingml/2006/picture">
                        <pic:nvPicPr>
                          <pic:cNvPr id="9" name="Kuva 12" descr="Näyttöleik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57162" y="0"/>
                            <a:ext cx="3997325" cy="193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Kuva 7" descr="Näyttöleik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52512" y="2152650"/>
                            <a:ext cx="2206625" cy="2074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kstiruutu 9"/>
                        <wps:cNvSpPr txBox="1">
                          <a:spLocks noChangeArrowheads="1"/>
                        </wps:cNvSpPr>
                        <wps:spPr bwMode="auto">
                          <a:xfrm>
                            <a:off x="89000" y="1505743"/>
                            <a:ext cx="1736888" cy="425976"/>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rPr>
                                <w:t xml:space="preserve">   Barley 2015</w:t>
                              </w:r>
                            </w:p>
                          </w:txbxContent>
                        </wps:txbx>
                        <wps:bodyPr>
                          <a:noAutofit/>
                        </wps:bodyPr>
                      </wps:wsp>
                      <wps:wsp>
                        <wps:cNvPr id="12" name="Suorakulmio 10"/>
                        <wps:cNvSpPr>
                          <a:spLocks noChangeArrowheads="1"/>
                        </wps:cNvSpPr>
                        <wps:spPr bwMode="auto">
                          <a:xfrm>
                            <a:off x="2286617" y="1505545"/>
                            <a:ext cx="1507860" cy="548935"/>
                          </a:xfrm>
                          <a:prstGeom prst="rect">
                            <a:avLst/>
                          </a:prstGeom>
                          <a:solidFill>
                            <a:schemeClr val="bg1"/>
                          </a:solidFill>
                          <a:ln w="9525">
                            <a:solidFill>
                              <a:schemeClr val="bg1"/>
                            </a:solidFill>
                            <a:miter lim="800000"/>
                            <a:headEnd/>
                            <a:tailEnd/>
                          </a:ln>
                        </wps:spPr>
                        <wps:txbx>
                          <w:txbxContent>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lang w:val="en-GB"/>
                                </w:rPr>
                                <w:t xml:space="preserve">  Barley 2016</w:t>
                              </w:r>
                            </w:p>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lang w:val="en-GB"/>
                                </w:rPr>
                                <w:t xml:space="preserve"> </w:t>
                              </w:r>
                            </w:p>
                          </w:txbxContent>
                        </wps:txbx>
                        <wps:bodyPr wrap="square">
                          <a:noAutofit/>
                        </wps:bodyPr>
                      </wps:wsp>
                      <wps:wsp>
                        <wps:cNvPr id="13" name="Suorakulmio 11"/>
                        <wps:cNvSpPr>
                          <a:spLocks noChangeArrowheads="1"/>
                        </wps:cNvSpPr>
                        <wps:spPr bwMode="auto">
                          <a:xfrm>
                            <a:off x="847227" y="2150645"/>
                            <a:ext cx="2543175" cy="55091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7B0D" w:rsidRPr="00D85A0C" w:rsidRDefault="00AA7B0D" w:rsidP="00AA7B0D">
                              <w:pPr>
                                <w:pStyle w:val="NormalnyWeb"/>
                                <w:spacing w:before="0" w:beforeAutospacing="0" w:after="0" w:afterAutospacing="0"/>
                                <w:textAlignment w:val="baseline"/>
                                <w:rPr>
                                  <w:lang w:val="en-US"/>
                                </w:rPr>
                              </w:pPr>
                              <w:r w:rsidRPr="00D85A0C">
                                <w:rPr>
                                  <w:rFonts w:asciiTheme="minorHAnsi" w:hAnsi="Calibri" w:cs="Arial"/>
                                  <w:color w:val="000000" w:themeColor="text1"/>
                                  <w:kern w:val="24"/>
                                  <w:lang w:val="en-GB"/>
                                </w:rPr>
                                <w:t>Barley 2015 and 2016</w:t>
                              </w:r>
                              <w:r>
                                <w:rPr>
                                  <w:rFonts w:asciiTheme="minorHAnsi" w:hAnsi="Calibri" w:cs="Arial"/>
                                  <w:color w:val="000000" w:themeColor="text1"/>
                                  <w:kern w:val="24"/>
                                  <w:lang w:val="en-GB"/>
                                </w:rPr>
                                <w:t>:</w:t>
                              </w:r>
                            </w:p>
                            <w:p w:rsidR="00AA7B0D" w:rsidRPr="00D85A0C" w:rsidRDefault="00AA7B0D" w:rsidP="00AA7B0D">
                              <w:pPr>
                                <w:pStyle w:val="NormalnyWeb"/>
                                <w:spacing w:before="0" w:beforeAutospacing="0" w:after="0" w:afterAutospacing="0"/>
                                <w:textAlignment w:val="baseline"/>
                                <w:rPr>
                                  <w:lang w:val="en-US"/>
                                </w:rPr>
                              </w:pPr>
                              <w:r>
                                <w:rPr>
                                  <w:rFonts w:asciiTheme="minorHAnsi" w:hAnsi="Calibri" w:cs="Arial"/>
                                  <w:color w:val="000000" w:themeColor="text1"/>
                                  <w:kern w:val="24"/>
                                  <w:lang w:val="en-GB"/>
                                </w:rPr>
                                <w:t xml:space="preserve">The </w:t>
                              </w:r>
                              <w:r w:rsidRPr="00D85A0C">
                                <w:rPr>
                                  <w:rFonts w:asciiTheme="minorHAnsi" w:hAnsi="Calibri" w:cs="Arial"/>
                                  <w:color w:val="000000" w:themeColor="text1"/>
                                  <w:kern w:val="24"/>
                                  <w:lang w:val="en-GB"/>
                                </w:rPr>
                                <w:t>intersection of 2015 and 2016</w:t>
                              </w:r>
                            </w:p>
                          </w:txbxContent>
                        </wps:txbx>
                        <wps:bodyPr wrap="none">
                          <a:spAutoFit/>
                        </wps:bodyPr>
                      </wps:wsp>
                    </wpg:wgp>
                  </a:graphicData>
                </a:graphic>
              </wp:inline>
            </w:drawing>
          </mc:Choice>
          <mc:Fallback>
            <w:pict>
              <v:group w14:anchorId="24F61716" id="Group 5" o:spid="_x0000_s1026" style="width:289.4pt;height:280.1pt;mso-position-horizontal-relative:char;mso-position-vertical-relative:line" coordorigin="890" coordsize="40654,42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12" o:spid="_x0000_s1027" type="#_x0000_t75" alt="Näyttöleike" style="position:absolute;left:1571;width:39973;height:19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akgXCAAAA2gAAAA8AAABkcnMvZG93bnJldi54bWxEj9GKwjAURN+F/YdwF/ZN021BtBplV1wQ&#10;FEHtB1yaa1tsbrpNtPXvjSD4OMzMGWa+7E0tbtS6yrKC71EEgji3uuJCQXb6G05AOI+ssbZMCu7k&#10;YLn4GMwx1bbjA92OvhABwi5FBaX3TSqly0sy6Ea2IQ7e2bYGfZBtIXWLXYCbWsZRNJYGKw4LJTa0&#10;Kim/HK9GwXYT/xarbLdO8qSLk5OM9v/TTKmvz/5nBsJT79/hV3ujFUzheSXc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GpIFwgAAANoAAAAPAAAAAAAAAAAAAAAAAJ8C&#10;AABkcnMvZG93bnJldi54bWxQSwUGAAAAAAQABAD3AAAAjgMAAAAA&#10;">
                  <v:imagedata r:id="rId11" o:title="Näyttöleike"/>
                  <v:path arrowok="t"/>
                </v:shape>
                <v:shape id="Kuva 7" o:spid="_x0000_s1028" type="#_x0000_t75" alt="Näyttöleike" style="position:absolute;left:10525;top:21526;width:22066;height:20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x8XDAAAA2wAAAA8AAABkcnMvZG93bnJldi54bWxEj01rwkAQhu8F/8MygpeiGxWKRFdRQZD2&#10;VFsQb0N2zIZkZ0N21dhf3zkUepth3o9nVpveN+pOXawCG5hOMlDERbAVlwa+vw7jBaiYkC02gcnA&#10;kyJs1oOXFeY2PPiT7qdUKgnhmKMBl1Kbax0LRx7jJLTEcruGzmOStSu17fAh4b7Rsyx70x4rlgaH&#10;Le0dFfXp5qX33c52R3cOdd181If5K/9cFnNjRsN+uwSVqE//4j/30Qq+0MsvMoB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HxcMAAADbAAAADwAAAAAAAAAAAAAAAACf&#10;AgAAZHJzL2Rvd25yZXYueG1sUEsFBgAAAAAEAAQA9wAAAI8DAAAAAA==&#10;">
                  <v:imagedata r:id="rId12" o:title="Näyttöleike"/>
                  <v:path arrowok="t"/>
                </v:shape>
                <v:shapetype id="_x0000_t202" coordsize="21600,21600" o:spt="202" path="m,l,21600r21600,l21600,xe">
                  <v:stroke joinstyle="miter"/>
                  <v:path gradientshapeok="t" o:connecttype="rect"/>
                </v:shapetype>
                <v:shape id="Tekstiruutu 9" o:spid="_x0000_s1029" type="#_x0000_t202" style="position:absolute;left:890;top:15057;width:17368;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rPr>
                          <w:t xml:space="preserve">   Barley 2015</w:t>
                        </w:r>
                      </w:p>
                    </w:txbxContent>
                  </v:textbox>
                </v:shape>
                <v:rect id="Suorakulmio 10" o:spid="_x0000_s1030" style="position:absolute;left:22866;top:15055;width:15078;height: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GlMEA&#10;AADbAAAADwAAAGRycy9kb3ducmV2LnhtbERPTWvCQBC9F/wPyxR6q5N6EIluQhEKInpQK/Y4ZMck&#10;NDsbdleT/vtuQehtHu9zVuVoO3VnH1onGt6mGSiWyplWag2fp4/XBagQSQx1TljDDwcoi8nTinLj&#10;Bjnw/RhrlUIk5KShibHPEUPVsKUwdT1L4q7OW4oJ+hqNpyGF2w5nWTZHS62khoZ6XjdcfR9vVoPr&#10;xuvtgugPuDl/Dfvdtlqf5lq/PI/vS1CRx/gvfrg3Js2fwd8v6Q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BpTBAAAA2wAAAA8AAAAAAAAAAAAAAAAAmAIAAGRycy9kb3du&#10;cmV2LnhtbFBLBQYAAAAABAAEAPUAAACGAwAAAAA=&#10;" fillcolor="white [3212]" strokecolor="white [3212]">
                  <v:textbox>
                    <w:txbxContent>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lang w:val="en-GB"/>
                          </w:rPr>
                          <w:t xml:space="preserve">  Barley 2016</w:t>
                        </w:r>
                      </w:p>
                      <w:p w:rsidR="00AA7B0D" w:rsidRPr="00D85A0C" w:rsidRDefault="00AA7B0D" w:rsidP="00AA7B0D">
                        <w:pPr>
                          <w:pStyle w:val="NormalnyWeb"/>
                          <w:spacing w:before="0" w:beforeAutospacing="0" w:after="0" w:afterAutospacing="0"/>
                          <w:textAlignment w:val="baseline"/>
                        </w:pPr>
                        <w:r w:rsidRPr="00D85A0C">
                          <w:rPr>
                            <w:rFonts w:asciiTheme="minorHAnsi" w:hAnsi="Calibri" w:cs="Arial"/>
                            <w:color w:val="000000" w:themeColor="text1"/>
                            <w:kern w:val="24"/>
                            <w:lang w:val="en-GB"/>
                          </w:rPr>
                          <w:t xml:space="preserve"> </w:t>
                        </w:r>
                      </w:p>
                    </w:txbxContent>
                  </v:textbox>
                </v:rect>
                <v:rect id="Suorakulmio 11" o:spid="_x0000_s1031" style="position:absolute;left:8472;top:21506;width:25432;height:5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or8MA&#10;AADbAAAADwAAAGRycy9kb3ducmV2LnhtbERP22rCQBB9L/gPywh9qxtjKZJmFRG8IK2gKZS+Ddkx&#10;CWZnw+4a07/vFgp9m8O5Tr4cTCt6cr6xrGA6SUAQl1Y3XCn4KDZPcxA+IGtsLZOCb/KwXIwecsy0&#10;vfOJ+nOoRAxhn6GCOoQuk9KXNRn0E9sRR+5incEQoaukdniP4aaVaZK8SIMNx4YaO1rXVF7PN6Pg&#10;szju6HAL29UhfTPePH/t3Xun1ON4WL2CCDSEf/Gfe6/j/Bn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or8MAAADbAAAADwAAAAAAAAAAAAAAAACYAgAAZHJzL2Rv&#10;d25yZXYueG1sUEsFBgAAAAAEAAQA9QAAAIgDAAAAAA==&#10;" fillcolor="white [3212]" stroked="f">
                  <v:textbox style="mso-fit-shape-to-text:t">
                    <w:txbxContent>
                      <w:p w:rsidR="00AA7B0D" w:rsidRPr="00D85A0C" w:rsidRDefault="00AA7B0D" w:rsidP="00AA7B0D">
                        <w:pPr>
                          <w:pStyle w:val="NormalnyWeb"/>
                          <w:spacing w:before="0" w:beforeAutospacing="0" w:after="0" w:afterAutospacing="0"/>
                          <w:textAlignment w:val="baseline"/>
                          <w:rPr>
                            <w:lang w:val="en-US"/>
                          </w:rPr>
                        </w:pPr>
                        <w:r w:rsidRPr="00D85A0C">
                          <w:rPr>
                            <w:rFonts w:asciiTheme="minorHAnsi" w:hAnsi="Calibri" w:cs="Arial"/>
                            <w:color w:val="000000" w:themeColor="text1"/>
                            <w:kern w:val="24"/>
                            <w:lang w:val="en-GB"/>
                          </w:rPr>
                          <w:t>Barley 2015 and 2016</w:t>
                        </w:r>
                        <w:r>
                          <w:rPr>
                            <w:rFonts w:asciiTheme="minorHAnsi" w:hAnsi="Calibri" w:cs="Arial"/>
                            <w:color w:val="000000" w:themeColor="text1"/>
                            <w:kern w:val="24"/>
                            <w:lang w:val="en-GB"/>
                          </w:rPr>
                          <w:t>:</w:t>
                        </w:r>
                      </w:p>
                      <w:p w:rsidR="00AA7B0D" w:rsidRPr="00D85A0C" w:rsidRDefault="00AA7B0D" w:rsidP="00AA7B0D">
                        <w:pPr>
                          <w:pStyle w:val="NormalnyWeb"/>
                          <w:spacing w:before="0" w:beforeAutospacing="0" w:after="0" w:afterAutospacing="0"/>
                          <w:textAlignment w:val="baseline"/>
                          <w:rPr>
                            <w:lang w:val="en-US"/>
                          </w:rPr>
                        </w:pPr>
                        <w:r>
                          <w:rPr>
                            <w:rFonts w:asciiTheme="minorHAnsi" w:hAnsi="Calibri" w:cs="Arial"/>
                            <w:color w:val="000000" w:themeColor="text1"/>
                            <w:kern w:val="24"/>
                            <w:lang w:val="en-GB"/>
                          </w:rPr>
                          <w:t xml:space="preserve">The </w:t>
                        </w:r>
                        <w:r w:rsidRPr="00D85A0C">
                          <w:rPr>
                            <w:rFonts w:asciiTheme="minorHAnsi" w:hAnsi="Calibri" w:cs="Arial"/>
                            <w:color w:val="000000" w:themeColor="text1"/>
                            <w:kern w:val="24"/>
                            <w:lang w:val="en-GB"/>
                          </w:rPr>
                          <w:t>intersection of 2015 and 2016</w:t>
                        </w:r>
                      </w:p>
                    </w:txbxContent>
                  </v:textbox>
                </v:rect>
                <w10:anchorlock/>
              </v:group>
            </w:pict>
          </mc:Fallback>
        </mc:AlternateContent>
      </w:r>
    </w:p>
    <w:p w:rsidR="00AA7B0D" w:rsidRDefault="00AA7B0D" w:rsidP="00AA7B0D">
      <w:pPr>
        <w:spacing w:before="120" w:after="0" w:line="360" w:lineRule="auto"/>
        <w:jc w:val="both"/>
        <w:rPr>
          <w:rFonts w:ascii="Arial" w:hAnsi="Arial" w:cs="Arial"/>
          <w:b/>
          <w:sz w:val="20"/>
          <w:szCs w:val="20"/>
          <w:lang w:val="en-GB"/>
        </w:rPr>
      </w:pPr>
      <w:r w:rsidRPr="00AB2CC4">
        <w:rPr>
          <w:rFonts w:ascii="Arial" w:hAnsi="Arial" w:cs="Arial"/>
          <w:b/>
          <w:sz w:val="20"/>
          <w:szCs w:val="20"/>
          <w:lang w:val="en-GB"/>
        </w:rPr>
        <w:t xml:space="preserve">Figure </w:t>
      </w:r>
      <w:r>
        <w:rPr>
          <w:rFonts w:ascii="Arial" w:hAnsi="Arial" w:cs="Arial"/>
          <w:b/>
          <w:sz w:val="20"/>
          <w:szCs w:val="20"/>
          <w:lang w:val="en-GB"/>
        </w:rPr>
        <w:t>2</w:t>
      </w:r>
      <w:r w:rsidRPr="00AB2CC4">
        <w:rPr>
          <w:rFonts w:ascii="Arial" w:hAnsi="Arial" w:cs="Arial"/>
          <w:b/>
          <w:sz w:val="20"/>
          <w:szCs w:val="20"/>
          <w:lang w:val="en-GB"/>
        </w:rPr>
        <w:t>. Example of an area that has the same crop in two consecutive years.</w:t>
      </w:r>
    </w:p>
    <w:p w:rsidR="00AA7B0D" w:rsidRDefault="00AA7B0D" w:rsidP="00AA7B0D">
      <w:pPr>
        <w:spacing w:before="120" w:after="0" w:line="360" w:lineRule="auto"/>
        <w:jc w:val="both"/>
        <w:rPr>
          <w:rFonts w:ascii="Arial" w:hAnsi="Arial" w:cs="Arial"/>
          <w:sz w:val="24"/>
          <w:szCs w:val="24"/>
          <w:lang w:val="en-GB"/>
        </w:rPr>
      </w:pPr>
    </w:p>
    <w:p w:rsidR="00AA7B0D" w:rsidRPr="008B7840"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At the first stage, register data was compared with the crop rotation data collected in the SAPM in the year 2010, whereby a calculation procedure was developed and the usefulness of the data was evaluated. At the second stage, register data from the year 2016 was used in the calculation of the corresponding variable for FSS 2016.</w:t>
      </w:r>
    </w:p>
    <w:p w:rsidR="00AA7B0D"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In the analysis, cultivation was considered monoculture, if same c</w:t>
      </w:r>
      <w:r>
        <w:rPr>
          <w:rFonts w:ascii="Arial" w:hAnsi="Arial" w:cs="Arial"/>
          <w:sz w:val="24"/>
          <w:szCs w:val="24"/>
          <w:lang w:val="en-GB"/>
        </w:rPr>
        <w:t>r</w:t>
      </w:r>
      <w:r w:rsidRPr="008B7840">
        <w:rPr>
          <w:rFonts w:ascii="Arial" w:hAnsi="Arial" w:cs="Arial"/>
          <w:sz w:val="24"/>
          <w:szCs w:val="24"/>
          <w:lang w:val="en-GB"/>
        </w:rPr>
        <w:t>op was grown on the same location for three consecutive years. For the SAPM</w:t>
      </w:r>
      <w:r>
        <w:rPr>
          <w:rFonts w:ascii="Arial" w:hAnsi="Arial" w:cs="Arial"/>
          <w:sz w:val="24"/>
          <w:szCs w:val="24"/>
          <w:lang w:val="en-GB"/>
        </w:rPr>
        <w:t>,</w:t>
      </w:r>
      <w:r w:rsidRPr="008B7840">
        <w:rPr>
          <w:rFonts w:ascii="Arial" w:hAnsi="Arial" w:cs="Arial"/>
          <w:sz w:val="24"/>
          <w:szCs w:val="24"/>
          <w:lang w:val="en-GB"/>
        </w:rPr>
        <w:t xml:space="preserve"> these years were 2008–2010 and for the FSS 2016 they were 2014–2016. Only those crop species were taken into account</w:t>
      </w:r>
      <w:r>
        <w:rPr>
          <w:rFonts w:ascii="Arial" w:hAnsi="Arial" w:cs="Arial"/>
          <w:sz w:val="24"/>
          <w:szCs w:val="24"/>
          <w:lang w:val="en-GB"/>
        </w:rPr>
        <w:t>,</w:t>
      </w:r>
      <w:r w:rsidRPr="008B7840">
        <w:rPr>
          <w:rFonts w:ascii="Arial" w:hAnsi="Arial" w:cs="Arial"/>
          <w:sz w:val="24"/>
          <w:szCs w:val="24"/>
          <w:lang w:val="en-GB"/>
        </w:rPr>
        <w:t xml:space="preserve"> that </w:t>
      </w:r>
      <w:r>
        <w:rPr>
          <w:rFonts w:ascii="Arial" w:hAnsi="Arial" w:cs="Arial"/>
          <w:sz w:val="24"/>
          <w:szCs w:val="24"/>
          <w:lang w:val="en-GB"/>
        </w:rPr>
        <w:t>are</w:t>
      </w:r>
      <w:r w:rsidRPr="008B7840">
        <w:rPr>
          <w:rFonts w:ascii="Arial" w:hAnsi="Arial" w:cs="Arial"/>
          <w:sz w:val="24"/>
          <w:szCs w:val="24"/>
          <w:lang w:val="en-GB"/>
        </w:rPr>
        <w:t xml:space="preserve"> considered to have negative effects when grown continuously. These crops included cereals, potato, sugar beet, o</w:t>
      </w:r>
      <w:r>
        <w:rPr>
          <w:rFonts w:ascii="Arial" w:hAnsi="Arial" w:cs="Arial"/>
          <w:sz w:val="24"/>
          <w:szCs w:val="24"/>
          <w:lang w:val="en-GB"/>
        </w:rPr>
        <w:t>il</w:t>
      </w:r>
      <w:r w:rsidRPr="008B7840">
        <w:rPr>
          <w:rFonts w:ascii="Arial" w:hAnsi="Arial" w:cs="Arial"/>
          <w:sz w:val="24"/>
          <w:szCs w:val="24"/>
          <w:lang w:val="en-GB"/>
        </w:rPr>
        <w:t xml:space="preserve"> seed crops, pul</w:t>
      </w:r>
      <w:r>
        <w:rPr>
          <w:rFonts w:ascii="Arial" w:hAnsi="Arial" w:cs="Arial"/>
          <w:sz w:val="24"/>
          <w:szCs w:val="24"/>
          <w:lang w:val="en-GB"/>
        </w:rPr>
        <w:t xml:space="preserve">ses, vegetables and strawberry. </w:t>
      </w:r>
    </w:p>
    <w:p w:rsidR="00AA7B0D"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When applying for agricultural subsidies, farmers must indicate the location of their field parcels and the location of individual crops within the parcels. In recent years, almost all farmers have adopted the possibility of drawing the location of their crops electronically on the internet service offered by the Finnish Agency for Rural Affairs. In 2016, about 90% percent of Finnish farmers used the internet service for the application of subsidies.</w:t>
      </w:r>
    </w:p>
    <w:p w:rsidR="00AA7B0D" w:rsidRPr="008B7840"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The geospatial data of crop location indicates the area within the parcel in question where same crop was grown in two consecutive years. To extend the scrutiny to a third consecutive year when the same crop has been grown on the same parcel, an intersection is formed of the intersection of the first two years and the same crop's location of the third year. This new intersection indicates the area where the same crop has been grown in all three consecutive years.</w:t>
      </w:r>
    </w:p>
    <w:p w:rsidR="00AA7B0D" w:rsidRPr="008B7840" w:rsidRDefault="00AA7B0D" w:rsidP="00AA7B0D">
      <w:pPr>
        <w:spacing w:before="120" w:after="0" w:line="360" w:lineRule="auto"/>
        <w:jc w:val="both"/>
        <w:rPr>
          <w:rFonts w:ascii="Arial" w:hAnsi="Arial" w:cs="Arial"/>
          <w:b/>
          <w:sz w:val="24"/>
          <w:szCs w:val="24"/>
          <w:lang w:val="en-GB"/>
        </w:rPr>
      </w:pPr>
      <w:r w:rsidRPr="008B7840">
        <w:rPr>
          <w:rFonts w:ascii="Arial" w:hAnsi="Arial" w:cs="Arial"/>
          <w:b/>
          <w:sz w:val="24"/>
          <w:szCs w:val="24"/>
          <w:lang w:val="en-GB"/>
        </w:rPr>
        <w:t>Process of the determination of monoculture area</w:t>
      </w:r>
      <w:r>
        <w:rPr>
          <w:rFonts w:ascii="Arial" w:hAnsi="Arial" w:cs="Arial"/>
          <w:b/>
          <w:sz w:val="24"/>
          <w:szCs w:val="24"/>
          <w:lang w:val="en-GB"/>
        </w:rPr>
        <w:t>:</w:t>
      </w:r>
    </w:p>
    <w:p w:rsidR="00AA7B0D" w:rsidRPr="008B7840"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1. Parcels that have only one and the same crop on the whole parcel in the first two years.</w:t>
      </w:r>
    </w:p>
    <w:p w:rsidR="00AA7B0D" w:rsidRPr="008B7840"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a) Parcels that have only one and the same aforementioned crop on the whole area also in the third year. → Monoculture area = The whole area of the parcel</w:t>
      </w:r>
    </w:p>
    <w:p w:rsidR="00AA7B0D" w:rsidRPr="008B7840"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b) Parcels that have the same aforementioned crop in the third year too, but with at least one additional crop. → Monoculture area = The area of the third year</w:t>
      </w:r>
    </w:p>
    <w:p w:rsidR="00AA7B0D" w:rsidRPr="008B7840"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2. Parcels that have the same crop in the first two years with at least one other crop in one of the two years.</w:t>
      </w:r>
    </w:p>
    <w:p w:rsidR="00AA7B0D" w:rsidRPr="008B7840"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a) Parcels that have only one and the same aforementioned crop on the whole area in the third year, too. → Monoculture area = Smaller of the areas of the first two years</w:t>
      </w:r>
    </w:p>
    <w:p w:rsidR="00AA7B0D"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b) Parcels that have the same aforementioned crop in the third year too, but with at least one additional crop. → Geospatial analysis for the last year's crop location and the crop's location</w:t>
      </w:r>
      <w:r>
        <w:rPr>
          <w:rFonts w:ascii="Arial" w:hAnsi="Arial" w:cs="Arial"/>
          <w:sz w:val="24"/>
          <w:szCs w:val="24"/>
          <w:lang w:val="en-GB"/>
        </w:rPr>
        <w:t xml:space="preserve"> </w:t>
      </w:r>
      <w:r w:rsidRPr="008B7840">
        <w:rPr>
          <w:rFonts w:ascii="Arial" w:hAnsi="Arial" w:cs="Arial"/>
          <w:sz w:val="24"/>
          <w:szCs w:val="24"/>
          <w:lang w:val="en-GB"/>
        </w:rPr>
        <w:t>of the year when several crops were grown on the parcel in question.</w:t>
      </w:r>
    </w:p>
    <w:p w:rsidR="00AA7B0D" w:rsidRPr="008B7840"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 xml:space="preserve">3. Parcels that have the same crop in the first two years with at least one other crop in both of the two years. </w:t>
      </w:r>
    </w:p>
    <w:p w:rsidR="00AA7B0D" w:rsidRPr="008B7840"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 xml:space="preserve">a) Parcels that have only one and the same aforementioned crop on the whole area in the third year, too. → Geospatial analysis: Intersection of the first two years is the area of the same crop for all three years. </w:t>
      </w:r>
    </w:p>
    <w:p w:rsidR="00AA7B0D" w:rsidRPr="008B7840" w:rsidRDefault="00AA7B0D" w:rsidP="00AA7B0D">
      <w:pPr>
        <w:spacing w:before="120" w:after="0" w:line="360" w:lineRule="auto"/>
        <w:ind w:left="426"/>
        <w:jc w:val="both"/>
        <w:rPr>
          <w:rFonts w:ascii="Arial" w:hAnsi="Arial" w:cs="Arial"/>
          <w:sz w:val="24"/>
          <w:szCs w:val="24"/>
          <w:lang w:val="en-GB"/>
        </w:rPr>
      </w:pPr>
      <w:r w:rsidRPr="008B7840">
        <w:rPr>
          <w:rFonts w:ascii="Arial" w:hAnsi="Arial" w:cs="Arial"/>
          <w:sz w:val="24"/>
          <w:szCs w:val="24"/>
          <w:lang w:val="en-GB"/>
        </w:rPr>
        <w:t xml:space="preserve">b) Parcels that have the same aforementioned crop in the third year too, but with at least one additional crop. → Geospatial analysis for the last year's crop location and the intersection of the first two years. </w:t>
      </w:r>
    </w:p>
    <w:p w:rsidR="00AA7B0D" w:rsidRDefault="00AA7B0D" w:rsidP="00AA7B0D">
      <w:pPr>
        <w:spacing w:before="120" w:after="0" w:line="360" w:lineRule="auto"/>
        <w:jc w:val="both"/>
        <w:rPr>
          <w:rFonts w:ascii="Arial" w:hAnsi="Arial" w:cs="Arial"/>
          <w:sz w:val="24"/>
          <w:szCs w:val="24"/>
          <w:lang w:val="en-GB"/>
        </w:rPr>
      </w:pPr>
      <w:r>
        <w:rPr>
          <w:rFonts w:ascii="Arial" w:hAnsi="Arial" w:cs="Arial"/>
          <w:sz w:val="24"/>
          <w:szCs w:val="24"/>
          <w:lang w:val="en-GB"/>
        </w:rPr>
        <w:t>In Table 1 the process is represented in the cases of varying combinations of the number of crops.</w:t>
      </w:r>
    </w:p>
    <w:p w:rsidR="00AA7B0D" w:rsidRPr="005116BA" w:rsidRDefault="00AA7B0D" w:rsidP="00AA7B0D">
      <w:pPr>
        <w:spacing w:before="120" w:after="0" w:line="360" w:lineRule="auto"/>
        <w:jc w:val="both"/>
        <w:rPr>
          <w:rFonts w:ascii="Arial" w:hAnsi="Arial" w:cs="Arial"/>
          <w:b/>
          <w:sz w:val="20"/>
          <w:szCs w:val="20"/>
          <w:lang w:val="en-GB"/>
        </w:rPr>
      </w:pPr>
      <w:r w:rsidRPr="005116BA">
        <w:rPr>
          <w:rFonts w:ascii="Arial" w:hAnsi="Arial" w:cs="Arial"/>
          <w:b/>
          <w:sz w:val="20"/>
          <w:szCs w:val="20"/>
          <w:lang w:val="en-GB"/>
        </w:rPr>
        <w:t>Table 1. Determination of the area with the same crop in three consecutive years (monoculture area) of a field parcel. Total area of the parcel is assumed unchanged during the three years.</w:t>
      </w:r>
    </w:p>
    <w:tbl>
      <w:tblPr>
        <w:tblStyle w:val="Tabela-Siatka"/>
        <w:tblW w:w="0" w:type="auto"/>
        <w:tblLook w:val="04A0" w:firstRow="1" w:lastRow="0" w:firstColumn="1" w:lastColumn="0" w:noHBand="0" w:noVBand="1"/>
      </w:tblPr>
      <w:tblGrid>
        <w:gridCol w:w="1222"/>
        <w:gridCol w:w="1222"/>
        <w:gridCol w:w="1222"/>
        <w:gridCol w:w="222"/>
        <w:gridCol w:w="4867"/>
      </w:tblGrid>
      <w:tr w:rsidR="00AA7B0D" w:rsidRPr="00C7687F" w:rsidTr="002A74FA">
        <w:trPr>
          <w:trHeight w:val="300"/>
        </w:trPr>
        <w:tc>
          <w:tcPr>
            <w:tcW w:w="3888" w:type="dxa"/>
            <w:gridSpan w:val="4"/>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N</w:t>
            </w:r>
            <w:r>
              <w:rPr>
                <w:rFonts w:ascii="Arial" w:hAnsi="Arial" w:cs="Arial"/>
                <w:sz w:val="24"/>
                <w:szCs w:val="24"/>
              </w:rPr>
              <w:t>umber</w:t>
            </w:r>
            <w:r w:rsidRPr="00C7687F">
              <w:rPr>
                <w:rFonts w:ascii="Arial" w:hAnsi="Arial" w:cs="Arial"/>
                <w:sz w:val="24"/>
                <w:szCs w:val="24"/>
              </w:rPr>
              <w:t xml:space="preserve"> of crops within a field parcel</w:t>
            </w:r>
            <w:r>
              <w:rPr>
                <w:rFonts w:ascii="Arial" w:hAnsi="Arial" w:cs="Arial"/>
                <w:sz w:val="24"/>
                <w:szCs w:val="24"/>
              </w:rPr>
              <w:t xml:space="preserve"> in the three years</w:t>
            </w: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 xml:space="preserve">Area with the same crop in </w:t>
            </w:r>
            <w:r>
              <w:rPr>
                <w:rFonts w:ascii="Arial" w:hAnsi="Arial" w:cs="Arial"/>
                <w:sz w:val="24"/>
                <w:szCs w:val="24"/>
              </w:rPr>
              <w:t>the three years</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Y1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Y2</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Y3</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Whole parcel</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A of Y3</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A of Y2</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Intersection of the A:s of Y2 and Y3</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A of Y1</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Intersection of the A:s of Y1 and Y3</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1222" w:type="dxa"/>
            <w:noWrap/>
            <w:hideMark/>
          </w:tcPr>
          <w:p w:rsidR="00AA7B0D" w:rsidRPr="00C7687F" w:rsidRDefault="00AA7B0D" w:rsidP="002A74FA">
            <w:pPr>
              <w:spacing w:before="120" w:line="360" w:lineRule="auto"/>
              <w:jc w:val="both"/>
              <w:rPr>
                <w:rFonts w:ascii="Arial" w:hAnsi="Arial" w:cs="Arial"/>
                <w:sz w:val="24"/>
                <w:szCs w:val="24"/>
              </w:rPr>
            </w:pP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lang w:val="en-GB"/>
              </w:rPr>
              <w:t>Intersection of the A:s of Y1 and Y2</w:t>
            </w:r>
          </w:p>
        </w:tc>
      </w:tr>
      <w:tr w:rsidR="00AA7B0D" w:rsidRPr="00C7687F" w:rsidTr="002A74FA">
        <w:trPr>
          <w:trHeight w:val="300"/>
        </w:trPr>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1222"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&gt;1</w:t>
            </w:r>
          </w:p>
        </w:tc>
        <w:tc>
          <w:tcPr>
            <w:tcW w:w="222" w:type="dxa"/>
            <w:noWrap/>
            <w:hideMark/>
          </w:tcPr>
          <w:p w:rsidR="00AA7B0D" w:rsidRPr="00C7687F" w:rsidRDefault="00AA7B0D" w:rsidP="002A74FA">
            <w:pPr>
              <w:spacing w:before="120" w:line="360" w:lineRule="auto"/>
              <w:jc w:val="both"/>
              <w:rPr>
                <w:rFonts w:ascii="Arial" w:hAnsi="Arial" w:cs="Arial"/>
                <w:sz w:val="24"/>
                <w:szCs w:val="24"/>
              </w:rPr>
            </w:pPr>
          </w:p>
        </w:tc>
        <w:tc>
          <w:tcPr>
            <w:tcW w:w="4867" w:type="dxa"/>
            <w:noWrap/>
            <w:hideMark/>
          </w:tcPr>
          <w:p w:rsidR="00AA7B0D" w:rsidRPr="00C7687F" w:rsidRDefault="00AA7B0D" w:rsidP="002A74FA">
            <w:pPr>
              <w:spacing w:before="120" w:line="360" w:lineRule="auto"/>
              <w:jc w:val="both"/>
              <w:rPr>
                <w:rFonts w:ascii="Arial" w:hAnsi="Arial" w:cs="Arial"/>
                <w:sz w:val="24"/>
                <w:szCs w:val="24"/>
              </w:rPr>
            </w:pPr>
            <w:r w:rsidRPr="00C7687F">
              <w:rPr>
                <w:rFonts w:ascii="Arial" w:hAnsi="Arial" w:cs="Arial"/>
                <w:sz w:val="24"/>
                <w:szCs w:val="24"/>
              </w:rPr>
              <w:t>Intersection of the A:s of Y1, Y2 and Y3</w:t>
            </w:r>
          </w:p>
        </w:tc>
      </w:tr>
    </w:tbl>
    <w:p w:rsidR="00AA7B0D" w:rsidRPr="007932EC" w:rsidRDefault="00AA7B0D" w:rsidP="00AA7B0D">
      <w:pPr>
        <w:pStyle w:val="Bezodstpw"/>
      </w:pPr>
      <w:r>
        <w:t xml:space="preserve">  </w:t>
      </w:r>
    </w:p>
    <w:p w:rsidR="00AA7B0D" w:rsidRDefault="00AA7B0D" w:rsidP="00AA7B0D">
      <w:pPr>
        <w:spacing w:before="120" w:after="0" w:line="360" w:lineRule="auto"/>
        <w:jc w:val="both"/>
        <w:rPr>
          <w:rFonts w:ascii="Arial" w:hAnsi="Arial" w:cs="Arial"/>
          <w:sz w:val="24"/>
          <w:szCs w:val="24"/>
          <w:lang w:val="en-GB"/>
        </w:rPr>
      </w:pPr>
      <w:r w:rsidRPr="008B7840">
        <w:rPr>
          <w:rFonts w:ascii="Arial" w:hAnsi="Arial" w:cs="Arial"/>
          <w:sz w:val="24"/>
          <w:szCs w:val="24"/>
          <w:lang w:val="en-GB"/>
        </w:rPr>
        <w:t>Mass analysis of geospatial data is yet to be developed. So far, the respective phases of the data analysis (2b and 3) have been replaced with the assumption that half of the potential monoculture area has actually been under monoculture. In the cases where the area of a crop within the same parcel has varied less than 5% during the period of three consecutive years, the location of the crop is assumed having been constant and the whole area is considered monoculture. The cases where the analysis of geospatial data is necessary represent only a minor portion (18%) of the total area under monoculture and, therefore, they do</w:t>
      </w:r>
      <w:r>
        <w:rPr>
          <w:rFonts w:ascii="Arial" w:hAnsi="Arial" w:cs="Arial"/>
          <w:sz w:val="24"/>
          <w:szCs w:val="24"/>
          <w:lang w:val="en-GB"/>
        </w:rPr>
        <w:t xml:space="preserve"> </w:t>
      </w:r>
      <w:r w:rsidRPr="008B7840">
        <w:rPr>
          <w:rFonts w:ascii="Arial" w:hAnsi="Arial" w:cs="Arial"/>
          <w:sz w:val="24"/>
          <w:szCs w:val="24"/>
          <w:lang w:val="en-GB"/>
        </w:rPr>
        <w:t>n</w:t>
      </w:r>
      <w:r>
        <w:rPr>
          <w:rFonts w:ascii="Arial" w:hAnsi="Arial" w:cs="Arial"/>
          <w:sz w:val="24"/>
          <w:szCs w:val="24"/>
          <w:lang w:val="en-GB"/>
        </w:rPr>
        <w:t>o</w:t>
      </w:r>
      <w:r w:rsidRPr="008B7840">
        <w:rPr>
          <w:rFonts w:ascii="Arial" w:hAnsi="Arial" w:cs="Arial"/>
          <w:sz w:val="24"/>
          <w:szCs w:val="24"/>
          <w:lang w:val="en-GB"/>
        </w:rPr>
        <w:t xml:space="preserve">t have a significant effect on the total area (Table </w:t>
      </w:r>
      <w:r>
        <w:rPr>
          <w:rFonts w:ascii="Arial" w:hAnsi="Arial" w:cs="Arial"/>
          <w:sz w:val="24"/>
          <w:szCs w:val="24"/>
          <w:lang w:val="en-GB"/>
        </w:rPr>
        <w:t>2</w:t>
      </w:r>
      <w:r w:rsidRPr="008B7840">
        <w:rPr>
          <w:rFonts w:ascii="Arial" w:hAnsi="Arial" w:cs="Arial"/>
          <w:sz w:val="24"/>
          <w:szCs w:val="24"/>
          <w:lang w:val="en-GB"/>
        </w:rPr>
        <w:t>). Comparison of crop areas between the years 2014 and 2015 must in any case be carried out by using the a</w:t>
      </w:r>
      <w:r>
        <w:rPr>
          <w:rFonts w:ascii="Arial" w:hAnsi="Arial" w:cs="Arial"/>
          <w:sz w:val="24"/>
          <w:szCs w:val="24"/>
          <w:lang w:val="en-GB"/>
        </w:rPr>
        <w:t xml:space="preserve">-prior </w:t>
      </w:r>
      <w:r w:rsidRPr="008B7840">
        <w:rPr>
          <w:rFonts w:ascii="Arial" w:hAnsi="Arial" w:cs="Arial"/>
          <w:sz w:val="24"/>
          <w:szCs w:val="24"/>
          <w:lang w:val="en-GB"/>
        </w:rPr>
        <w:t xml:space="preserve">assumptions, because there are very few farms that have geospatial data for the year 2014. </w:t>
      </w:r>
    </w:p>
    <w:p w:rsidR="00AA7B0D" w:rsidRDefault="00AA7B0D" w:rsidP="00AA7B0D">
      <w:pPr>
        <w:spacing w:before="120" w:after="0" w:line="360" w:lineRule="auto"/>
        <w:jc w:val="both"/>
        <w:rPr>
          <w:rFonts w:ascii="Arial" w:hAnsi="Arial" w:cs="Arial"/>
          <w:sz w:val="24"/>
          <w:szCs w:val="24"/>
          <w:lang w:val="en-GB"/>
        </w:rPr>
      </w:pPr>
      <w:r w:rsidRPr="001139B2">
        <w:rPr>
          <w:rFonts w:ascii="Arial" w:hAnsi="Arial" w:cs="Arial"/>
          <w:sz w:val="24"/>
          <w:szCs w:val="24"/>
          <w:lang w:val="en-GB"/>
        </w:rPr>
        <w:t>Results below indicate that with the inclusion of temporary grassland, monoculture area calculated from IACS data is close to that obtained from the SAPM (Ta</w:t>
      </w:r>
      <w:r>
        <w:rPr>
          <w:rFonts w:ascii="Arial" w:hAnsi="Arial" w:cs="Arial"/>
          <w:sz w:val="24"/>
          <w:szCs w:val="24"/>
          <w:lang w:val="en-GB"/>
        </w:rPr>
        <w:t>ble 2</w:t>
      </w:r>
      <w:r w:rsidRPr="001139B2">
        <w:rPr>
          <w:rFonts w:ascii="Arial" w:hAnsi="Arial" w:cs="Arial"/>
          <w:sz w:val="24"/>
          <w:szCs w:val="24"/>
          <w:lang w:val="en-GB"/>
        </w:rPr>
        <w:t>). However, in the calculation of monoculture area for the FSS 2016, both permanent and temporary grassland were excluded, because they were not considered to have a negative effect when grown in monoculture.</w:t>
      </w:r>
    </w:p>
    <w:p w:rsidR="00AA7B0D" w:rsidRDefault="00AA7B0D" w:rsidP="00AA7B0D">
      <w:pPr>
        <w:rPr>
          <w:rFonts w:ascii="Arial" w:hAnsi="Arial" w:cs="Arial"/>
          <w:b/>
          <w:sz w:val="20"/>
          <w:szCs w:val="20"/>
          <w:lang w:val="en-GB"/>
        </w:rPr>
      </w:pPr>
    </w:p>
    <w:p w:rsidR="00AA7B0D" w:rsidRPr="001139B2" w:rsidRDefault="00AA7B0D" w:rsidP="00AA7B0D">
      <w:pPr>
        <w:spacing w:before="120" w:after="0" w:line="360" w:lineRule="auto"/>
        <w:jc w:val="both"/>
        <w:rPr>
          <w:rFonts w:ascii="Arial" w:hAnsi="Arial" w:cs="Arial"/>
          <w:b/>
          <w:sz w:val="20"/>
          <w:szCs w:val="20"/>
          <w:lang w:val="en-GB"/>
        </w:rPr>
      </w:pPr>
      <w:r w:rsidRPr="001139B2">
        <w:rPr>
          <w:rFonts w:ascii="Arial" w:hAnsi="Arial" w:cs="Arial"/>
          <w:b/>
          <w:sz w:val="20"/>
          <w:szCs w:val="20"/>
          <w:lang w:val="en-GB"/>
        </w:rPr>
        <w:t xml:space="preserve">Table </w:t>
      </w:r>
      <w:r>
        <w:rPr>
          <w:rFonts w:ascii="Arial" w:hAnsi="Arial" w:cs="Arial"/>
          <w:b/>
          <w:sz w:val="20"/>
          <w:szCs w:val="20"/>
          <w:lang w:val="en-GB"/>
        </w:rPr>
        <w:t>2</w:t>
      </w:r>
      <w:r w:rsidRPr="001139B2">
        <w:rPr>
          <w:rFonts w:ascii="Arial" w:hAnsi="Arial" w:cs="Arial"/>
          <w:b/>
          <w:sz w:val="20"/>
          <w:szCs w:val="20"/>
          <w:lang w:val="en-GB"/>
        </w:rPr>
        <w:t xml:space="preserve">. Monoculture area of the SAPM sample farms calculated from IACS field parcel data compared with the monoculture area of SAPM survey  </w:t>
      </w:r>
    </w:p>
    <w:tbl>
      <w:tblPr>
        <w:tblStyle w:val="Tabela-Siatka"/>
        <w:tblW w:w="0" w:type="auto"/>
        <w:tblLook w:val="04A0" w:firstRow="1" w:lastRow="0" w:firstColumn="1" w:lastColumn="0" w:noHBand="0" w:noVBand="1"/>
      </w:tblPr>
      <w:tblGrid>
        <w:gridCol w:w="2235"/>
        <w:gridCol w:w="2976"/>
        <w:gridCol w:w="2127"/>
        <w:gridCol w:w="1842"/>
      </w:tblGrid>
      <w:tr w:rsidR="00AA7B0D" w:rsidRPr="00EC5F5A" w:rsidTr="002A74FA">
        <w:trPr>
          <w:cantSplit/>
        </w:trPr>
        <w:tc>
          <w:tcPr>
            <w:tcW w:w="2235" w:type="dxa"/>
            <w:vMerge w:val="restart"/>
          </w:tcPr>
          <w:p w:rsidR="00AA7B0D" w:rsidRPr="001139B2" w:rsidRDefault="00AA7B0D" w:rsidP="002A74FA">
            <w:pPr>
              <w:spacing w:before="120" w:line="360" w:lineRule="auto"/>
              <w:jc w:val="center"/>
              <w:rPr>
                <w:rFonts w:cs="Arial"/>
                <w:b/>
                <w:lang w:val="en-GB"/>
              </w:rPr>
            </w:pPr>
          </w:p>
        </w:tc>
        <w:tc>
          <w:tcPr>
            <w:tcW w:w="2976" w:type="dxa"/>
            <w:vMerge w:val="restart"/>
          </w:tcPr>
          <w:p w:rsidR="00AA7B0D" w:rsidRPr="001139B2" w:rsidRDefault="00AA7B0D" w:rsidP="002A74FA">
            <w:pPr>
              <w:spacing w:before="120" w:line="360" w:lineRule="auto"/>
              <w:jc w:val="center"/>
              <w:rPr>
                <w:rFonts w:cs="Arial"/>
                <w:b/>
                <w:lang w:val="en-GB"/>
              </w:rPr>
            </w:pPr>
            <w:r w:rsidRPr="001139B2">
              <w:rPr>
                <w:rFonts w:cs="Arial"/>
                <w:b/>
                <w:lang w:val="en-GB"/>
              </w:rPr>
              <w:t># farms with monoculture area according to IACS</w:t>
            </w:r>
          </w:p>
        </w:tc>
        <w:tc>
          <w:tcPr>
            <w:tcW w:w="3969" w:type="dxa"/>
            <w:gridSpan w:val="2"/>
          </w:tcPr>
          <w:p w:rsidR="00AA7B0D" w:rsidRPr="001139B2" w:rsidRDefault="00AA7B0D" w:rsidP="002A74FA">
            <w:pPr>
              <w:spacing w:before="120" w:line="360" w:lineRule="auto"/>
              <w:jc w:val="center"/>
              <w:rPr>
                <w:rFonts w:cs="Arial"/>
                <w:b/>
                <w:lang w:val="en-GB"/>
              </w:rPr>
            </w:pPr>
            <w:r w:rsidRPr="001139B2">
              <w:rPr>
                <w:b/>
              </w:rPr>
              <w:t>Total monoculture area, ha</w:t>
            </w:r>
          </w:p>
        </w:tc>
      </w:tr>
      <w:tr w:rsidR="00AA7B0D" w:rsidRPr="00EC5F5A" w:rsidTr="002A74FA">
        <w:trPr>
          <w:cantSplit/>
        </w:trPr>
        <w:tc>
          <w:tcPr>
            <w:tcW w:w="2235" w:type="dxa"/>
            <w:vMerge/>
          </w:tcPr>
          <w:p w:rsidR="00AA7B0D" w:rsidRPr="001139B2" w:rsidRDefault="00AA7B0D" w:rsidP="002A74FA">
            <w:pPr>
              <w:spacing w:before="120" w:line="360" w:lineRule="auto"/>
              <w:jc w:val="center"/>
              <w:rPr>
                <w:rFonts w:cs="Arial"/>
                <w:lang w:val="en-GB"/>
              </w:rPr>
            </w:pPr>
          </w:p>
        </w:tc>
        <w:tc>
          <w:tcPr>
            <w:tcW w:w="2976" w:type="dxa"/>
            <w:vMerge/>
          </w:tcPr>
          <w:p w:rsidR="00AA7B0D" w:rsidRPr="001139B2" w:rsidRDefault="00AA7B0D" w:rsidP="002A74FA">
            <w:pPr>
              <w:spacing w:before="120" w:line="360" w:lineRule="auto"/>
              <w:jc w:val="center"/>
              <w:rPr>
                <w:rFonts w:cs="Arial"/>
                <w:b/>
                <w:lang w:val="en-GB"/>
              </w:rPr>
            </w:pPr>
          </w:p>
        </w:tc>
        <w:tc>
          <w:tcPr>
            <w:tcW w:w="2127" w:type="dxa"/>
          </w:tcPr>
          <w:p w:rsidR="00AA7B0D" w:rsidRPr="001139B2" w:rsidRDefault="00AA7B0D" w:rsidP="002A74FA">
            <w:pPr>
              <w:spacing w:before="120" w:line="360" w:lineRule="auto"/>
              <w:jc w:val="center"/>
              <w:rPr>
                <w:rFonts w:cs="Arial"/>
                <w:b/>
                <w:lang w:val="en-GB"/>
              </w:rPr>
            </w:pPr>
            <w:r w:rsidRPr="001139B2">
              <w:rPr>
                <w:b/>
              </w:rPr>
              <w:t>IACS field parcel data</w:t>
            </w:r>
          </w:p>
        </w:tc>
        <w:tc>
          <w:tcPr>
            <w:tcW w:w="1842" w:type="dxa"/>
          </w:tcPr>
          <w:p w:rsidR="00AA7B0D" w:rsidRPr="001139B2" w:rsidRDefault="00AA7B0D" w:rsidP="002A74FA">
            <w:pPr>
              <w:spacing w:before="120" w:line="360" w:lineRule="auto"/>
              <w:jc w:val="center"/>
              <w:rPr>
                <w:rFonts w:cs="Arial"/>
                <w:b/>
                <w:lang w:val="en-GB"/>
              </w:rPr>
            </w:pPr>
            <w:r w:rsidRPr="001139B2">
              <w:rPr>
                <w:rFonts w:cs="Arial"/>
                <w:b/>
                <w:lang w:val="en-GB"/>
              </w:rPr>
              <w:t>SAPM</w:t>
            </w:r>
          </w:p>
        </w:tc>
      </w:tr>
      <w:tr w:rsidR="00AA7B0D" w:rsidRPr="00EC5F5A" w:rsidTr="002A74FA">
        <w:trPr>
          <w:cantSplit/>
        </w:trPr>
        <w:tc>
          <w:tcPr>
            <w:tcW w:w="2235" w:type="dxa"/>
          </w:tcPr>
          <w:p w:rsidR="00AA7B0D" w:rsidRPr="001139B2" w:rsidRDefault="00AA7B0D" w:rsidP="002A74FA">
            <w:pPr>
              <w:spacing w:before="120" w:line="360" w:lineRule="auto"/>
              <w:jc w:val="center"/>
              <w:rPr>
                <w:rFonts w:cs="Arial"/>
                <w:lang w:val="en-GB"/>
              </w:rPr>
            </w:pPr>
            <w:r w:rsidRPr="001139B2">
              <w:rPr>
                <w:rFonts w:cs="Arial"/>
                <w:lang w:val="en-GB"/>
              </w:rPr>
              <w:t>Temporary grassland</w:t>
            </w:r>
          </w:p>
        </w:tc>
        <w:tc>
          <w:tcPr>
            <w:tcW w:w="2976" w:type="dxa"/>
          </w:tcPr>
          <w:p w:rsidR="00AA7B0D" w:rsidRPr="001139B2" w:rsidRDefault="00AA7B0D" w:rsidP="002A74FA">
            <w:pPr>
              <w:spacing w:before="120" w:line="360" w:lineRule="auto"/>
              <w:jc w:val="center"/>
              <w:rPr>
                <w:rFonts w:cs="Arial"/>
                <w:lang w:val="en-GB"/>
              </w:rPr>
            </w:pPr>
          </w:p>
        </w:tc>
        <w:tc>
          <w:tcPr>
            <w:tcW w:w="2127" w:type="dxa"/>
          </w:tcPr>
          <w:p w:rsidR="00AA7B0D" w:rsidRPr="001139B2" w:rsidRDefault="00AA7B0D" w:rsidP="002A74FA">
            <w:pPr>
              <w:spacing w:before="120" w:line="360" w:lineRule="auto"/>
              <w:jc w:val="center"/>
              <w:rPr>
                <w:rFonts w:cs="Arial"/>
                <w:lang w:val="en-GB"/>
              </w:rPr>
            </w:pPr>
          </w:p>
        </w:tc>
        <w:tc>
          <w:tcPr>
            <w:tcW w:w="1842" w:type="dxa"/>
          </w:tcPr>
          <w:p w:rsidR="00AA7B0D" w:rsidRPr="001139B2" w:rsidRDefault="00AA7B0D" w:rsidP="002A74FA">
            <w:pPr>
              <w:spacing w:before="120" w:line="360" w:lineRule="auto"/>
              <w:jc w:val="center"/>
              <w:rPr>
                <w:rFonts w:cs="Arial"/>
                <w:lang w:val="en-GB"/>
              </w:rPr>
            </w:pPr>
          </w:p>
        </w:tc>
      </w:tr>
      <w:tr w:rsidR="00AA7B0D" w:rsidRPr="00EC5F5A" w:rsidTr="002A74FA">
        <w:trPr>
          <w:cantSplit/>
        </w:trPr>
        <w:tc>
          <w:tcPr>
            <w:tcW w:w="2235" w:type="dxa"/>
          </w:tcPr>
          <w:p w:rsidR="00AA7B0D" w:rsidRPr="001139B2" w:rsidRDefault="00AA7B0D" w:rsidP="00AA7B0D">
            <w:pPr>
              <w:pStyle w:val="Akapitzlist"/>
              <w:numPr>
                <w:ilvl w:val="0"/>
                <w:numId w:val="1"/>
              </w:numPr>
              <w:spacing w:before="120" w:line="360" w:lineRule="auto"/>
              <w:rPr>
                <w:rFonts w:cs="Arial"/>
                <w:lang w:val="en-GB"/>
              </w:rPr>
            </w:pPr>
            <w:r w:rsidRPr="001139B2">
              <w:rPr>
                <w:rFonts w:cs="Arial"/>
                <w:lang w:val="en-GB"/>
              </w:rPr>
              <w:t>not included</w:t>
            </w:r>
          </w:p>
        </w:tc>
        <w:tc>
          <w:tcPr>
            <w:tcW w:w="2976" w:type="dxa"/>
          </w:tcPr>
          <w:p w:rsidR="00AA7B0D" w:rsidRPr="001139B2" w:rsidRDefault="00AA7B0D" w:rsidP="002A74FA">
            <w:pPr>
              <w:spacing w:before="120" w:line="360" w:lineRule="auto"/>
              <w:jc w:val="center"/>
              <w:rPr>
                <w:rFonts w:cs="Arial"/>
                <w:lang w:val="en-GB"/>
              </w:rPr>
            </w:pPr>
            <w:r w:rsidRPr="001139B2">
              <w:t>4 533</w:t>
            </w:r>
          </w:p>
        </w:tc>
        <w:tc>
          <w:tcPr>
            <w:tcW w:w="2127" w:type="dxa"/>
          </w:tcPr>
          <w:p w:rsidR="00AA7B0D" w:rsidRPr="001139B2" w:rsidRDefault="00AA7B0D" w:rsidP="002A74FA">
            <w:pPr>
              <w:spacing w:before="120" w:line="360" w:lineRule="auto"/>
              <w:jc w:val="center"/>
              <w:rPr>
                <w:rFonts w:cs="Arial"/>
                <w:lang w:val="en-GB"/>
              </w:rPr>
            </w:pPr>
            <w:r w:rsidRPr="001139B2">
              <w:t>73 557</w:t>
            </w:r>
          </w:p>
        </w:tc>
        <w:tc>
          <w:tcPr>
            <w:tcW w:w="1842" w:type="dxa"/>
          </w:tcPr>
          <w:p w:rsidR="00AA7B0D" w:rsidRPr="001139B2" w:rsidRDefault="00AA7B0D" w:rsidP="002A74FA">
            <w:pPr>
              <w:spacing w:before="120" w:line="360" w:lineRule="auto"/>
              <w:jc w:val="center"/>
              <w:rPr>
                <w:rFonts w:cs="Arial"/>
                <w:lang w:val="en-GB"/>
              </w:rPr>
            </w:pPr>
            <w:r w:rsidRPr="001139B2">
              <w:t>96 843</w:t>
            </w:r>
          </w:p>
        </w:tc>
      </w:tr>
      <w:tr w:rsidR="00AA7B0D" w:rsidRPr="00EC5F5A" w:rsidTr="002A74FA">
        <w:trPr>
          <w:cantSplit/>
        </w:trPr>
        <w:tc>
          <w:tcPr>
            <w:tcW w:w="2235" w:type="dxa"/>
          </w:tcPr>
          <w:p w:rsidR="00AA7B0D" w:rsidRPr="001139B2" w:rsidRDefault="00AA7B0D" w:rsidP="00AA7B0D">
            <w:pPr>
              <w:pStyle w:val="Akapitzlist"/>
              <w:numPr>
                <w:ilvl w:val="0"/>
                <w:numId w:val="1"/>
              </w:numPr>
              <w:spacing w:before="120" w:line="360" w:lineRule="auto"/>
              <w:rPr>
                <w:rFonts w:cs="Arial"/>
                <w:lang w:val="en-GB"/>
              </w:rPr>
            </w:pPr>
            <w:r w:rsidRPr="001139B2">
              <w:rPr>
                <w:rFonts w:cs="Arial"/>
                <w:lang w:val="en-GB"/>
              </w:rPr>
              <w:t>included</w:t>
            </w:r>
          </w:p>
        </w:tc>
        <w:tc>
          <w:tcPr>
            <w:tcW w:w="2976" w:type="dxa"/>
          </w:tcPr>
          <w:p w:rsidR="00AA7B0D" w:rsidRPr="001139B2" w:rsidRDefault="00AA7B0D" w:rsidP="002A74FA">
            <w:pPr>
              <w:spacing w:before="120" w:line="360" w:lineRule="auto"/>
              <w:jc w:val="center"/>
              <w:rPr>
                <w:rFonts w:cs="Arial"/>
                <w:lang w:val="en-GB"/>
              </w:rPr>
            </w:pPr>
            <w:r w:rsidRPr="001139B2">
              <w:t>5 801</w:t>
            </w:r>
          </w:p>
        </w:tc>
        <w:tc>
          <w:tcPr>
            <w:tcW w:w="2127" w:type="dxa"/>
          </w:tcPr>
          <w:p w:rsidR="00AA7B0D" w:rsidRPr="001139B2" w:rsidRDefault="00AA7B0D" w:rsidP="002A74FA">
            <w:pPr>
              <w:spacing w:before="120" w:line="360" w:lineRule="auto"/>
              <w:jc w:val="center"/>
              <w:rPr>
                <w:rFonts w:cs="Arial"/>
                <w:lang w:val="en-GB"/>
              </w:rPr>
            </w:pPr>
            <w:r w:rsidRPr="001139B2">
              <w:t>125 831</w:t>
            </w:r>
          </w:p>
        </w:tc>
        <w:tc>
          <w:tcPr>
            <w:tcW w:w="1842" w:type="dxa"/>
          </w:tcPr>
          <w:p w:rsidR="00AA7B0D" w:rsidRPr="001139B2" w:rsidRDefault="00AA7B0D" w:rsidP="002A74FA">
            <w:pPr>
              <w:spacing w:before="120" w:line="360" w:lineRule="auto"/>
              <w:jc w:val="center"/>
              <w:rPr>
                <w:rFonts w:cs="Arial"/>
                <w:lang w:val="en-GB"/>
              </w:rPr>
            </w:pPr>
            <w:r w:rsidRPr="001139B2">
              <w:t>121 698</w:t>
            </w:r>
          </w:p>
        </w:tc>
      </w:tr>
    </w:tbl>
    <w:p w:rsidR="00AA7B0D" w:rsidRDefault="00AA7B0D" w:rsidP="00AA7B0D">
      <w:pPr>
        <w:spacing w:before="360" w:after="0" w:line="360" w:lineRule="auto"/>
        <w:jc w:val="both"/>
        <w:rPr>
          <w:rFonts w:ascii="Arial" w:hAnsi="Arial" w:cs="Arial"/>
          <w:b/>
          <w:sz w:val="24"/>
          <w:szCs w:val="24"/>
          <w:lang w:val="en-GB"/>
        </w:rPr>
      </w:pPr>
    </w:p>
    <w:p w:rsidR="00AA7B0D" w:rsidRPr="00EC5F5A" w:rsidRDefault="00AA7B0D" w:rsidP="00AA7B0D">
      <w:pPr>
        <w:spacing w:before="360" w:after="0" w:line="360" w:lineRule="auto"/>
        <w:jc w:val="both"/>
        <w:rPr>
          <w:rFonts w:ascii="Arial" w:hAnsi="Arial" w:cs="Arial"/>
          <w:b/>
          <w:sz w:val="24"/>
          <w:szCs w:val="24"/>
          <w:lang w:val="en-GB"/>
        </w:rPr>
      </w:pPr>
      <w:r>
        <w:rPr>
          <w:rFonts w:ascii="Arial" w:hAnsi="Arial" w:cs="Arial"/>
          <w:b/>
          <w:sz w:val="24"/>
          <w:szCs w:val="24"/>
          <w:lang w:val="en-GB"/>
        </w:rPr>
        <w:t>5</w:t>
      </w:r>
      <w:r w:rsidRPr="00EC5F5A">
        <w:rPr>
          <w:rFonts w:ascii="Arial" w:hAnsi="Arial" w:cs="Arial"/>
          <w:b/>
          <w:sz w:val="24"/>
          <w:szCs w:val="24"/>
          <w:lang w:val="en-GB"/>
        </w:rPr>
        <w:t xml:space="preserve">. </w:t>
      </w:r>
      <w:r>
        <w:rPr>
          <w:rFonts w:ascii="Arial" w:hAnsi="Arial" w:cs="Arial"/>
          <w:b/>
          <w:sz w:val="24"/>
          <w:szCs w:val="24"/>
          <w:lang w:val="en-GB"/>
        </w:rPr>
        <w:t>Conclusions</w:t>
      </w:r>
    </w:p>
    <w:p w:rsidR="00AA7B0D" w:rsidRDefault="00AA7B0D" w:rsidP="00AA7B0D">
      <w:pPr>
        <w:spacing w:before="120" w:after="0" w:line="360" w:lineRule="auto"/>
        <w:jc w:val="both"/>
        <w:rPr>
          <w:rFonts w:ascii="Arial" w:hAnsi="Arial" w:cs="Arial"/>
          <w:sz w:val="24"/>
          <w:szCs w:val="24"/>
          <w:lang w:val="en-GB"/>
        </w:rPr>
      </w:pPr>
      <w:r w:rsidRPr="009E14CE">
        <w:rPr>
          <w:rFonts w:ascii="Arial" w:hAnsi="Arial" w:cs="Arial"/>
          <w:sz w:val="24"/>
          <w:szCs w:val="24"/>
          <w:lang w:val="en-GB"/>
        </w:rPr>
        <w:t>In the future, the developed calculation method will be used in the production of crop rotation characteristics for farm statistics. Besides the analysis of monoculture area, it is possible to use the method and the geospatial data of field parcels for a broader analysis of crop rota</w:t>
      </w:r>
      <w:r>
        <w:rPr>
          <w:rFonts w:ascii="Arial" w:hAnsi="Arial" w:cs="Arial"/>
          <w:sz w:val="24"/>
          <w:szCs w:val="24"/>
          <w:lang w:val="en-GB"/>
        </w:rPr>
        <w:t>t</w:t>
      </w:r>
      <w:r w:rsidRPr="009E14CE">
        <w:rPr>
          <w:rFonts w:ascii="Arial" w:hAnsi="Arial" w:cs="Arial"/>
          <w:sz w:val="24"/>
          <w:szCs w:val="24"/>
          <w:lang w:val="en-GB"/>
        </w:rPr>
        <w:t>ion by tracking any defined sequence of different crops. The potential enhancemen</w:t>
      </w:r>
      <w:r>
        <w:rPr>
          <w:rFonts w:ascii="Arial" w:hAnsi="Arial" w:cs="Arial"/>
          <w:sz w:val="24"/>
          <w:szCs w:val="24"/>
          <w:lang w:val="en-GB"/>
        </w:rPr>
        <w:t xml:space="preserve">t in the use of geospatial data </w:t>
      </w:r>
      <w:r w:rsidRPr="009E14CE">
        <w:rPr>
          <w:rFonts w:ascii="Arial" w:hAnsi="Arial" w:cs="Arial"/>
          <w:sz w:val="24"/>
          <w:szCs w:val="24"/>
          <w:lang w:val="en-GB"/>
        </w:rPr>
        <w:t>may enable the execution of the analysis using solely the geospatial data that indicates the location of individual crop species within field parcels.</w:t>
      </w:r>
    </w:p>
    <w:p w:rsidR="00AA7B0D" w:rsidRPr="00EC5F5A" w:rsidRDefault="00AA7B0D" w:rsidP="00AA7B0D">
      <w:pPr>
        <w:spacing w:before="360" w:after="0" w:line="360" w:lineRule="auto"/>
        <w:jc w:val="both"/>
        <w:rPr>
          <w:rFonts w:ascii="Arial" w:hAnsi="Arial" w:cs="Arial"/>
          <w:b/>
          <w:sz w:val="24"/>
          <w:szCs w:val="24"/>
          <w:lang w:val="en-GB"/>
        </w:rPr>
      </w:pPr>
      <w:r>
        <w:rPr>
          <w:rFonts w:ascii="Arial" w:hAnsi="Arial" w:cs="Arial"/>
          <w:b/>
          <w:sz w:val="24"/>
          <w:szCs w:val="24"/>
          <w:lang w:val="en-GB"/>
        </w:rPr>
        <w:t>6</w:t>
      </w:r>
      <w:r w:rsidRPr="00EC5F5A">
        <w:rPr>
          <w:rFonts w:ascii="Arial" w:hAnsi="Arial" w:cs="Arial"/>
          <w:b/>
          <w:sz w:val="24"/>
          <w:szCs w:val="24"/>
          <w:lang w:val="en-GB"/>
        </w:rPr>
        <w:t>. References</w:t>
      </w:r>
    </w:p>
    <w:p w:rsidR="00AA7B0D" w:rsidRPr="00D85A0C" w:rsidRDefault="00F66AD2" w:rsidP="00AA7B0D">
      <w:pPr>
        <w:spacing w:before="120" w:after="0" w:line="360" w:lineRule="auto"/>
        <w:jc w:val="both"/>
        <w:rPr>
          <w:rFonts w:ascii="Arial" w:hAnsi="Arial" w:cs="Arial"/>
          <w:sz w:val="24"/>
          <w:szCs w:val="24"/>
          <w:lang w:val="en-GB"/>
        </w:rPr>
      </w:pPr>
      <w:hyperlink r:id="rId13" w:history="1">
        <w:r w:rsidR="00AA7B0D" w:rsidRPr="00D85A0C">
          <w:rPr>
            <w:rFonts w:ascii="Arial" w:hAnsi="Arial"/>
            <w:sz w:val="24"/>
            <w:szCs w:val="24"/>
            <w:lang w:val="en-GB"/>
          </w:rPr>
          <w:t>Commission Regulation No 715/2014</w:t>
        </w:r>
      </w:hyperlink>
      <w:r w:rsidR="00AA7B0D" w:rsidRPr="00D85A0C">
        <w:rPr>
          <w:rFonts w:ascii="Arial" w:hAnsi="Arial" w:cs="Arial"/>
          <w:sz w:val="24"/>
          <w:szCs w:val="24"/>
          <w:lang w:val="en-GB"/>
        </w:rPr>
        <w:t xml:space="preserve"> of 26 June 2014 amending Annex III to Regulation (EC) No 1166/2008 of the European Parliament and of the Council on farm structure surveys and the survey on agricultural production methods, as regards the list of characteristics to be collected in the farm structure survey 2016</w:t>
      </w:r>
      <w:r w:rsidR="00F24B3F">
        <w:rPr>
          <w:rFonts w:ascii="Arial" w:hAnsi="Arial" w:cs="Arial"/>
          <w:sz w:val="24"/>
          <w:szCs w:val="24"/>
          <w:lang w:val="en-GB"/>
        </w:rPr>
        <w:t>.</w:t>
      </w:r>
      <w:r w:rsidR="00AA7B0D" w:rsidRPr="00D85A0C">
        <w:rPr>
          <w:rFonts w:ascii="Arial" w:hAnsi="Arial" w:cs="Arial"/>
          <w:sz w:val="24"/>
          <w:szCs w:val="24"/>
          <w:lang w:val="en-GB"/>
        </w:rPr>
        <w:t xml:space="preserve"> </w:t>
      </w:r>
    </w:p>
    <w:p w:rsidR="00AA7B0D" w:rsidRDefault="00AA7B0D" w:rsidP="00AA7B0D">
      <w:pPr>
        <w:spacing w:before="120" w:after="0" w:line="360" w:lineRule="auto"/>
        <w:jc w:val="both"/>
        <w:rPr>
          <w:rFonts w:ascii="Arial" w:hAnsi="Arial" w:cs="Arial"/>
          <w:sz w:val="24"/>
          <w:szCs w:val="24"/>
          <w:lang w:val="en-GB"/>
        </w:rPr>
      </w:pPr>
      <w:r w:rsidRPr="00AA6FA2">
        <w:rPr>
          <w:rFonts w:ascii="Arial" w:hAnsi="Arial" w:cs="Arial"/>
          <w:sz w:val="24"/>
          <w:szCs w:val="24"/>
          <w:lang w:val="en-GB"/>
        </w:rPr>
        <w:t>E</w:t>
      </w:r>
      <w:r>
        <w:rPr>
          <w:rFonts w:ascii="Arial" w:hAnsi="Arial" w:cs="Arial"/>
          <w:sz w:val="24"/>
          <w:szCs w:val="24"/>
          <w:lang w:val="en-GB"/>
        </w:rPr>
        <w:t xml:space="preserve">uropean </w:t>
      </w:r>
      <w:r w:rsidRPr="00AA6FA2">
        <w:rPr>
          <w:rFonts w:ascii="Arial" w:hAnsi="Arial" w:cs="Arial"/>
          <w:sz w:val="24"/>
          <w:szCs w:val="24"/>
          <w:lang w:val="en-GB"/>
        </w:rPr>
        <w:t>C</w:t>
      </w:r>
      <w:r>
        <w:rPr>
          <w:rFonts w:ascii="Arial" w:hAnsi="Arial" w:cs="Arial"/>
          <w:sz w:val="24"/>
          <w:szCs w:val="24"/>
          <w:lang w:val="en-GB"/>
        </w:rPr>
        <w:t>ommission</w:t>
      </w:r>
      <w:r w:rsidRPr="00AA6FA2">
        <w:rPr>
          <w:rFonts w:ascii="Arial" w:hAnsi="Arial" w:cs="Arial"/>
          <w:sz w:val="24"/>
          <w:szCs w:val="24"/>
          <w:lang w:val="en-GB"/>
        </w:rPr>
        <w:t xml:space="preserve"> (2015):  Strategy for agricultural statistics for 2020 and beyond, European Co</w:t>
      </w:r>
      <w:r>
        <w:rPr>
          <w:rFonts w:ascii="Arial" w:hAnsi="Arial" w:cs="Arial"/>
          <w:sz w:val="24"/>
          <w:szCs w:val="24"/>
          <w:lang w:val="en-GB"/>
        </w:rPr>
        <w:t>m</w:t>
      </w:r>
      <w:r w:rsidRPr="00AA6FA2">
        <w:rPr>
          <w:rFonts w:ascii="Arial" w:hAnsi="Arial" w:cs="Arial"/>
          <w:sz w:val="24"/>
          <w:szCs w:val="24"/>
          <w:lang w:val="en-GB"/>
        </w:rPr>
        <w:t>mission, Directorate E: Sectoral and regional statistics. Directorate E: Sectoral and regional statistics. Unit E-1: Agriculture and fisheries.</w:t>
      </w:r>
    </w:p>
    <w:p w:rsidR="00AA7B0D" w:rsidRDefault="00AA7B0D" w:rsidP="00AA7B0D">
      <w:pPr>
        <w:spacing w:before="120" w:after="0" w:line="360" w:lineRule="auto"/>
        <w:jc w:val="both"/>
        <w:rPr>
          <w:rFonts w:ascii="Arial" w:hAnsi="Arial" w:cs="Arial"/>
          <w:sz w:val="24"/>
          <w:szCs w:val="24"/>
          <w:lang w:val="en-GB"/>
        </w:rPr>
      </w:pPr>
      <w:r w:rsidRPr="00520886">
        <w:rPr>
          <w:rFonts w:ascii="Arial" w:hAnsi="Arial" w:cs="Arial"/>
          <w:sz w:val="24"/>
          <w:szCs w:val="24"/>
          <w:lang w:val="fi-FI"/>
        </w:rPr>
        <w:t xml:space="preserve">Keskitalo, M., Hakala, K., Huusela-Veistola, E., Jalli, H., Jalli, M., Jauhiainen, L., Känkänen, H., 2012. </w:t>
      </w:r>
      <w:r w:rsidRPr="00520886">
        <w:rPr>
          <w:rFonts w:ascii="Arial" w:hAnsi="Arial" w:cs="Arial"/>
          <w:sz w:val="24"/>
          <w:szCs w:val="24"/>
          <w:lang w:val="en-GB"/>
        </w:rPr>
        <w:t>Diversification of crop production through crop rotations. In: Mäkelä, P., Stoddard, F.L. (Eds.), ESA12 Abstracts, 12th Congress of the European Society for Agron</w:t>
      </w:r>
      <w:r>
        <w:rPr>
          <w:rFonts w:ascii="Arial" w:hAnsi="Arial" w:cs="Arial"/>
          <w:sz w:val="24"/>
          <w:szCs w:val="24"/>
          <w:lang w:val="en-GB"/>
        </w:rPr>
        <w:t xml:space="preserve">omy. ESA, Helsinki, pp. 172–173. </w:t>
      </w:r>
      <w:hyperlink r:id="rId14" w:history="1">
        <w:r w:rsidRPr="00BB77A4">
          <w:rPr>
            <w:rStyle w:val="Hipercze"/>
            <w:rFonts w:ascii="Arial" w:hAnsi="Arial" w:cs="Arial"/>
            <w:sz w:val="24"/>
            <w:szCs w:val="24"/>
            <w:lang w:val="en-GB"/>
          </w:rPr>
          <w:t>https://helda.helsinki.fi/handle/10138/36048</w:t>
        </w:r>
      </w:hyperlink>
      <w:r>
        <w:rPr>
          <w:rFonts w:ascii="Arial" w:hAnsi="Arial" w:cs="Arial"/>
          <w:sz w:val="24"/>
          <w:szCs w:val="24"/>
          <w:lang w:val="en-GB"/>
        </w:rPr>
        <w:t xml:space="preserve"> </w:t>
      </w:r>
      <w:r w:rsidRPr="00520886">
        <w:rPr>
          <w:rFonts w:ascii="Arial" w:hAnsi="Arial" w:cs="Arial"/>
          <w:sz w:val="24"/>
          <w:szCs w:val="24"/>
          <w:lang w:val="en-GB"/>
        </w:rPr>
        <w:t>[3.6.2012].</w:t>
      </w:r>
    </w:p>
    <w:p w:rsidR="00AA7B0D" w:rsidRDefault="00AA7B0D" w:rsidP="00AA7B0D">
      <w:pPr>
        <w:spacing w:before="120" w:after="0" w:line="360" w:lineRule="auto"/>
        <w:jc w:val="both"/>
        <w:rPr>
          <w:rFonts w:ascii="Arial" w:hAnsi="Arial" w:cs="Arial"/>
          <w:sz w:val="24"/>
          <w:szCs w:val="24"/>
          <w:lang w:val="en-GB"/>
        </w:rPr>
      </w:pPr>
      <w:r>
        <w:rPr>
          <w:rFonts w:ascii="Arial" w:hAnsi="Arial" w:cs="Arial"/>
          <w:sz w:val="24"/>
          <w:szCs w:val="24"/>
          <w:lang w:val="en-GB"/>
        </w:rPr>
        <w:t xml:space="preserve">Mattila, P., Vuorisalo, S., </w:t>
      </w:r>
      <w:r w:rsidRPr="001D727B">
        <w:rPr>
          <w:rFonts w:ascii="Arial" w:hAnsi="Arial" w:cs="Arial"/>
          <w:sz w:val="24"/>
          <w:szCs w:val="24"/>
          <w:lang w:val="en-GB"/>
        </w:rPr>
        <w:t>Kuoppa-aho, M. &amp; Katajamäki, E. (2017)</w:t>
      </w:r>
      <w:r>
        <w:rPr>
          <w:rFonts w:ascii="Arial" w:hAnsi="Arial" w:cs="Arial"/>
          <w:sz w:val="24"/>
          <w:szCs w:val="24"/>
          <w:lang w:val="en-GB"/>
        </w:rPr>
        <w:t xml:space="preserve"> </w:t>
      </w:r>
      <w:r w:rsidRPr="001D727B">
        <w:rPr>
          <w:rFonts w:ascii="Arial" w:hAnsi="Arial" w:cs="Arial"/>
          <w:sz w:val="24"/>
          <w:szCs w:val="24"/>
          <w:lang w:val="en-GB"/>
        </w:rPr>
        <w:t xml:space="preserve">Reduction of response burden by replacing survey questions with register data: Cases of crop rotation, non-regular non-family labour, and number of pigs, sheep and goats. </w:t>
      </w:r>
      <w:r>
        <w:rPr>
          <w:rFonts w:ascii="Arial" w:hAnsi="Arial" w:cs="Arial"/>
          <w:sz w:val="24"/>
          <w:szCs w:val="24"/>
          <w:lang w:val="en-GB"/>
        </w:rPr>
        <w:t xml:space="preserve">Unpublished </w:t>
      </w:r>
      <w:r w:rsidRPr="001D727B">
        <w:rPr>
          <w:rFonts w:ascii="Arial" w:hAnsi="Arial" w:cs="Arial"/>
          <w:sz w:val="24"/>
          <w:szCs w:val="24"/>
          <w:lang w:val="en-GB"/>
        </w:rPr>
        <w:t xml:space="preserve">Technical </w:t>
      </w:r>
      <w:r>
        <w:rPr>
          <w:rFonts w:ascii="Arial" w:hAnsi="Arial" w:cs="Arial"/>
          <w:sz w:val="24"/>
          <w:szCs w:val="24"/>
          <w:lang w:val="en-GB"/>
        </w:rPr>
        <w:t xml:space="preserve">Project </w:t>
      </w:r>
      <w:r w:rsidRPr="001D727B">
        <w:rPr>
          <w:rFonts w:ascii="Arial" w:hAnsi="Arial" w:cs="Arial"/>
          <w:sz w:val="24"/>
          <w:szCs w:val="24"/>
          <w:lang w:val="en-GB"/>
        </w:rPr>
        <w:t>Report. Natural Resources Institute Finland.</w:t>
      </w:r>
    </w:p>
    <w:p w:rsidR="00AA7B0D" w:rsidRPr="00D85A0C" w:rsidRDefault="00F66AD2" w:rsidP="00AA7B0D">
      <w:pPr>
        <w:spacing w:before="120" w:after="0" w:line="360" w:lineRule="auto"/>
        <w:jc w:val="both"/>
        <w:rPr>
          <w:rFonts w:ascii="Arial" w:hAnsi="Arial"/>
          <w:sz w:val="24"/>
          <w:szCs w:val="24"/>
          <w:lang w:val="en-GB"/>
        </w:rPr>
      </w:pPr>
      <w:hyperlink r:id="rId15" w:history="1">
        <w:r w:rsidR="00AA7B0D" w:rsidRPr="00D85A0C">
          <w:rPr>
            <w:rFonts w:ascii="Arial" w:hAnsi="Arial"/>
            <w:sz w:val="24"/>
            <w:szCs w:val="24"/>
            <w:lang w:val="en-GB"/>
          </w:rPr>
          <w:t>Regulation No 378/2014</w:t>
        </w:r>
      </w:hyperlink>
      <w:r w:rsidR="00AA7B0D" w:rsidRPr="00D85A0C">
        <w:rPr>
          <w:rFonts w:ascii="Arial" w:hAnsi="Arial"/>
          <w:sz w:val="24"/>
          <w:szCs w:val="24"/>
          <w:lang w:val="en-GB"/>
        </w:rPr>
        <w:t xml:space="preserve"> of the European Parliament and of the Council of 3 April 2014 amending Regulation (EC) No 1166/2008 as regards the financial framework for the period 2014-2018</w:t>
      </w:r>
      <w:r w:rsidR="00F24B3F">
        <w:rPr>
          <w:rFonts w:ascii="Arial" w:hAnsi="Arial"/>
          <w:sz w:val="24"/>
          <w:szCs w:val="24"/>
          <w:lang w:val="en-GB"/>
        </w:rPr>
        <w:t>.</w:t>
      </w:r>
      <w:r w:rsidR="00AA7B0D" w:rsidRPr="00D85A0C">
        <w:rPr>
          <w:rFonts w:ascii="Arial" w:hAnsi="Arial"/>
          <w:sz w:val="24"/>
          <w:szCs w:val="24"/>
          <w:lang w:val="en-GB"/>
        </w:rPr>
        <w:t xml:space="preserve"> </w:t>
      </w:r>
    </w:p>
    <w:p w:rsidR="004740F1" w:rsidRPr="00F24B3F" w:rsidRDefault="006119C6" w:rsidP="00F24B3F">
      <w:pPr>
        <w:spacing w:before="120" w:after="0" w:line="360" w:lineRule="auto"/>
        <w:jc w:val="both"/>
        <w:rPr>
          <w:rFonts w:ascii="Arial" w:hAnsi="Arial"/>
          <w:sz w:val="24"/>
          <w:szCs w:val="24"/>
          <w:lang w:val="en-GB"/>
        </w:rPr>
      </w:pPr>
      <w:r w:rsidRPr="00F24B3F">
        <w:rPr>
          <w:rFonts w:ascii="Arial" w:hAnsi="Arial"/>
          <w:sz w:val="24"/>
          <w:szCs w:val="24"/>
          <w:lang w:val="en-GB"/>
        </w:rPr>
        <w:t xml:space="preserve">Luke Statistical WebServices on Agricultral, Forestry , Fishery and Bioeconomy statistics: </w:t>
      </w:r>
      <w:hyperlink r:id="rId16" w:history="1">
        <w:r w:rsidRPr="00F24B3F">
          <w:rPr>
            <w:rStyle w:val="Hipercze"/>
            <w:rFonts w:ascii="Arial" w:hAnsi="Arial"/>
            <w:sz w:val="24"/>
            <w:szCs w:val="24"/>
            <w:lang w:val="en-GB"/>
          </w:rPr>
          <w:t>http://stat.luke.fi/en/</w:t>
        </w:r>
      </w:hyperlink>
    </w:p>
    <w:sectPr w:rsidR="004740F1" w:rsidRPr="00F24B3F" w:rsidSect="0023623C">
      <w:headerReference w:type="even" r:id="rId17"/>
      <w:headerReference w:type="default" r:id="rId18"/>
      <w:footerReference w:type="default" r:id="rId19"/>
      <w:headerReference w:type="first" r:id="rId20"/>
      <w:pgSz w:w="11906" w:h="16838"/>
      <w:pgMar w:top="1417" w:right="1417" w:bottom="1417" w:left="1417" w:header="397" w:footer="3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0406" w:rsidRDefault="00160406" w:rsidP="00E82B25">
      <w:pPr>
        <w:spacing w:after="0" w:line="240" w:lineRule="auto"/>
      </w:pPr>
      <w:r>
        <w:separator/>
      </w:r>
    </w:p>
  </w:endnote>
  <w:endnote w:type="continuationSeparator" w:id="0">
    <w:p w:rsidR="00160406" w:rsidRDefault="00160406" w:rsidP="00E82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436665"/>
      <w:docPartObj>
        <w:docPartGallery w:val="Page Numbers (Bottom of Page)"/>
        <w:docPartUnique/>
      </w:docPartObj>
    </w:sdtPr>
    <w:sdtEndPr>
      <w:rPr>
        <w:rFonts w:ascii="Arial" w:hAnsi="Arial" w:cs="Arial"/>
        <w:sz w:val="24"/>
        <w:szCs w:val="24"/>
      </w:rPr>
    </w:sdtEndPr>
    <w:sdtContent>
      <w:p w:rsidR="009378F5" w:rsidRPr="009378F5" w:rsidRDefault="009378F5" w:rsidP="0035694D">
        <w:pPr>
          <w:pStyle w:val="Stopka"/>
          <w:jc w:val="right"/>
          <w:rPr>
            <w:rFonts w:ascii="Arial" w:hAnsi="Arial" w:cs="Arial"/>
            <w:sz w:val="24"/>
            <w:szCs w:val="24"/>
          </w:rPr>
        </w:pPr>
        <w:r w:rsidRPr="009378F5">
          <w:rPr>
            <w:rFonts w:ascii="Arial" w:hAnsi="Arial" w:cs="Arial"/>
            <w:sz w:val="24"/>
            <w:szCs w:val="24"/>
          </w:rPr>
          <w:fldChar w:fldCharType="begin"/>
        </w:r>
        <w:r w:rsidRPr="009378F5">
          <w:rPr>
            <w:rFonts w:ascii="Arial" w:hAnsi="Arial" w:cs="Arial"/>
            <w:sz w:val="24"/>
            <w:szCs w:val="24"/>
          </w:rPr>
          <w:instrText>PAGE   \* MERGEFORMAT</w:instrText>
        </w:r>
        <w:r w:rsidRPr="009378F5">
          <w:rPr>
            <w:rFonts w:ascii="Arial" w:hAnsi="Arial" w:cs="Arial"/>
            <w:sz w:val="24"/>
            <w:szCs w:val="24"/>
          </w:rPr>
          <w:fldChar w:fldCharType="separate"/>
        </w:r>
        <w:r w:rsidR="00F66AD2">
          <w:rPr>
            <w:rFonts w:ascii="Arial" w:hAnsi="Arial" w:cs="Arial"/>
            <w:noProof/>
            <w:sz w:val="24"/>
            <w:szCs w:val="24"/>
          </w:rPr>
          <w:t>1</w:t>
        </w:r>
        <w:r w:rsidRPr="009378F5">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0406" w:rsidRDefault="00160406" w:rsidP="00E82B25">
      <w:pPr>
        <w:spacing w:after="0" w:line="240" w:lineRule="auto"/>
      </w:pPr>
      <w:r>
        <w:separator/>
      </w:r>
    </w:p>
  </w:footnote>
  <w:footnote w:type="continuationSeparator" w:id="0">
    <w:p w:rsidR="00160406" w:rsidRDefault="00160406" w:rsidP="00E82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F66AD2">
    <w:pPr>
      <w:pStyle w:val="Nagwek"/>
    </w:pPr>
    <w:r>
      <w:rPr>
        <w:noProof/>
        <w:lang w:eastAsia="pl-PL"/>
      </w:rPr>
      <w:pict w14:anchorId="765B6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1" o:spid="_x0000_s2068" type="#_x0000_t75" style="position:absolute;margin-left:0;margin-top:0;width:595.2pt;height:841.9pt;z-index:-251657216;mso-position-horizontal:center;mso-position-horizontal-relative:margin;mso-position-vertical:center;mso-position-vertical-relative:margin" o:allowincell="f">
          <v:imagedata r:id="rId1" o:title="paper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F66AD2">
    <w:pPr>
      <w:pStyle w:val="Nagwek"/>
    </w:pPr>
    <w:r>
      <w:rPr>
        <w:noProof/>
        <w:lang w:eastAsia="pl-PL"/>
      </w:rPr>
      <w:pict w14:anchorId="06770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2" o:spid="_x0000_s2069" type="#_x0000_t75" style="position:absolute;margin-left:-70.95pt;margin-top:-70.45pt;width:595.2pt;height:841.9pt;z-index:-251656192;mso-position-horizontal-relative:margin;mso-position-vertical-relative:margin" o:allowincell="f">
          <v:imagedata r:id="rId1" o:title="paper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6CE" w:rsidRDefault="00F66AD2">
    <w:pPr>
      <w:pStyle w:val="Nagwek"/>
    </w:pPr>
    <w:r>
      <w:rPr>
        <w:noProof/>
        <w:lang w:eastAsia="pl-PL"/>
      </w:rPr>
      <w:pict w14:anchorId="2EECF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86000" o:spid="_x0000_s2067" type="#_x0000_t75" style="position:absolute;margin-left:0;margin-top:0;width:595.2pt;height:841.9pt;z-index:-251658240;mso-position-horizontal:center;mso-position-horizontal-relative:margin;mso-position-vertical:center;mso-position-vertical-relative:margin" o:allowincell="f">
          <v:imagedata r:id="rId1" o:title="paper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15080"/>
    <w:multiLevelType w:val="hybridMultilevel"/>
    <w:tmpl w:val="97CC147E"/>
    <w:lvl w:ilvl="0" w:tplc="439881EC">
      <w:start w:val="1"/>
      <w:numFmt w:val="bullet"/>
      <w:lvlText w:val="-"/>
      <w:lvlJc w:val="left"/>
      <w:pPr>
        <w:ind w:left="420" w:hanging="360"/>
      </w:pPr>
      <w:rPr>
        <w:rFonts w:ascii="Arial" w:eastAsiaTheme="minorHAnsi" w:hAnsi="Arial" w:cs="Arial" w:hint="default"/>
      </w:rPr>
    </w:lvl>
    <w:lvl w:ilvl="1" w:tplc="040B0003" w:tentative="1">
      <w:start w:val="1"/>
      <w:numFmt w:val="bullet"/>
      <w:lvlText w:val="o"/>
      <w:lvlJc w:val="left"/>
      <w:pPr>
        <w:ind w:left="1140" w:hanging="360"/>
      </w:pPr>
      <w:rPr>
        <w:rFonts w:ascii="Courier New" w:hAnsi="Courier New" w:cs="Courier New" w:hint="default"/>
      </w:rPr>
    </w:lvl>
    <w:lvl w:ilvl="2" w:tplc="040B0005" w:tentative="1">
      <w:start w:val="1"/>
      <w:numFmt w:val="bullet"/>
      <w:lvlText w:val=""/>
      <w:lvlJc w:val="left"/>
      <w:pPr>
        <w:ind w:left="1860" w:hanging="360"/>
      </w:pPr>
      <w:rPr>
        <w:rFonts w:ascii="Wingdings" w:hAnsi="Wingdings" w:hint="default"/>
      </w:rPr>
    </w:lvl>
    <w:lvl w:ilvl="3" w:tplc="040B0001" w:tentative="1">
      <w:start w:val="1"/>
      <w:numFmt w:val="bullet"/>
      <w:lvlText w:val=""/>
      <w:lvlJc w:val="left"/>
      <w:pPr>
        <w:ind w:left="2580" w:hanging="360"/>
      </w:pPr>
      <w:rPr>
        <w:rFonts w:ascii="Symbol" w:hAnsi="Symbol" w:hint="default"/>
      </w:rPr>
    </w:lvl>
    <w:lvl w:ilvl="4" w:tplc="040B0003" w:tentative="1">
      <w:start w:val="1"/>
      <w:numFmt w:val="bullet"/>
      <w:lvlText w:val="o"/>
      <w:lvlJc w:val="left"/>
      <w:pPr>
        <w:ind w:left="3300" w:hanging="360"/>
      </w:pPr>
      <w:rPr>
        <w:rFonts w:ascii="Courier New" w:hAnsi="Courier New" w:cs="Courier New" w:hint="default"/>
      </w:rPr>
    </w:lvl>
    <w:lvl w:ilvl="5" w:tplc="040B0005" w:tentative="1">
      <w:start w:val="1"/>
      <w:numFmt w:val="bullet"/>
      <w:lvlText w:val=""/>
      <w:lvlJc w:val="left"/>
      <w:pPr>
        <w:ind w:left="4020" w:hanging="360"/>
      </w:pPr>
      <w:rPr>
        <w:rFonts w:ascii="Wingdings" w:hAnsi="Wingdings" w:hint="default"/>
      </w:rPr>
    </w:lvl>
    <w:lvl w:ilvl="6" w:tplc="040B0001" w:tentative="1">
      <w:start w:val="1"/>
      <w:numFmt w:val="bullet"/>
      <w:lvlText w:val=""/>
      <w:lvlJc w:val="left"/>
      <w:pPr>
        <w:ind w:left="4740" w:hanging="360"/>
      </w:pPr>
      <w:rPr>
        <w:rFonts w:ascii="Symbol" w:hAnsi="Symbol" w:hint="default"/>
      </w:rPr>
    </w:lvl>
    <w:lvl w:ilvl="7" w:tplc="040B0003" w:tentative="1">
      <w:start w:val="1"/>
      <w:numFmt w:val="bullet"/>
      <w:lvlText w:val="o"/>
      <w:lvlJc w:val="left"/>
      <w:pPr>
        <w:ind w:left="5460" w:hanging="360"/>
      </w:pPr>
      <w:rPr>
        <w:rFonts w:ascii="Courier New" w:hAnsi="Courier New" w:cs="Courier New" w:hint="default"/>
      </w:rPr>
    </w:lvl>
    <w:lvl w:ilvl="8" w:tplc="040B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69C"/>
    <w:rsid w:val="00000BCA"/>
    <w:rsid w:val="00026CD3"/>
    <w:rsid w:val="00047C24"/>
    <w:rsid w:val="00070925"/>
    <w:rsid w:val="0007704A"/>
    <w:rsid w:val="000957CC"/>
    <w:rsid w:val="000C6472"/>
    <w:rsid w:val="000D705A"/>
    <w:rsid w:val="000F337F"/>
    <w:rsid w:val="00133E07"/>
    <w:rsid w:val="00142A8D"/>
    <w:rsid w:val="00157DAD"/>
    <w:rsid w:val="00160406"/>
    <w:rsid w:val="0016743D"/>
    <w:rsid w:val="00182357"/>
    <w:rsid w:val="001E43DC"/>
    <w:rsid w:val="00221F17"/>
    <w:rsid w:val="00234927"/>
    <w:rsid w:val="0023623C"/>
    <w:rsid w:val="00242620"/>
    <w:rsid w:val="0028150C"/>
    <w:rsid w:val="00282B53"/>
    <w:rsid w:val="00293580"/>
    <w:rsid w:val="002B6D33"/>
    <w:rsid w:val="00336E21"/>
    <w:rsid w:val="0035694D"/>
    <w:rsid w:val="00362815"/>
    <w:rsid w:val="003A1D16"/>
    <w:rsid w:val="004150F5"/>
    <w:rsid w:val="004740F1"/>
    <w:rsid w:val="00493026"/>
    <w:rsid w:val="004A12A7"/>
    <w:rsid w:val="004A1A99"/>
    <w:rsid w:val="004B39C1"/>
    <w:rsid w:val="004B6729"/>
    <w:rsid w:val="004C5048"/>
    <w:rsid w:val="004F04B4"/>
    <w:rsid w:val="005215E8"/>
    <w:rsid w:val="00530FD6"/>
    <w:rsid w:val="005812C5"/>
    <w:rsid w:val="005A1F57"/>
    <w:rsid w:val="005B6971"/>
    <w:rsid w:val="006052BF"/>
    <w:rsid w:val="006119C6"/>
    <w:rsid w:val="00653D6C"/>
    <w:rsid w:val="00667788"/>
    <w:rsid w:val="0069009D"/>
    <w:rsid w:val="00697934"/>
    <w:rsid w:val="006B5A4A"/>
    <w:rsid w:val="006C5879"/>
    <w:rsid w:val="007730C4"/>
    <w:rsid w:val="00776C97"/>
    <w:rsid w:val="007E6D8C"/>
    <w:rsid w:val="0082373C"/>
    <w:rsid w:val="00867B2C"/>
    <w:rsid w:val="00873330"/>
    <w:rsid w:val="00883326"/>
    <w:rsid w:val="00885C07"/>
    <w:rsid w:val="008A71D2"/>
    <w:rsid w:val="008B0935"/>
    <w:rsid w:val="008D56E1"/>
    <w:rsid w:val="008D6094"/>
    <w:rsid w:val="00902A7F"/>
    <w:rsid w:val="009378F5"/>
    <w:rsid w:val="00973B8D"/>
    <w:rsid w:val="00A23816"/>
    <w:rsid w:val="00A454B6"/>
    <w:rsid w:val="00A531F2"/>
    <w:rsid w:val="00A6013E"/>
    <w:rsid w:val="00AA7B0D"/>
    <w:rsid w:val="00AD1423"/>
    <w:rsid w:val="00AD4AEE"/>
    <w:rsid w:val="00B47197"/>
    <w:rsid w:val="00B72169"/>
    <w:rsid w:val="00B74218"/>
    <w:rsid w:val="00B77A7F"/>
    <w:rsid w:val="00B86FC7"/>
    <w:rsid w:val="00B912C3"/>
    <w:rsid w:val="00BB19AC"/>
    <w:rsid w:val="00BC26CE"/>
    <w:rsid w:val="00BF6DBC"/>
    <w:rsid w:val="00C16E8E"/>
    <w:rsid w:val="00C261EA"/>
    <w:rsid w:val="00C40213"/>
    <w:rsid w:val="00C444A7"/>
    <w:rsid w:val="00C55909"/>
    <w:rsid w:val="00C726EA"/>
    <w:rsid w:val="00C74A1D"/>
    <w:rsid w:val="00CB2B44"/>
    <w:rsid w:val="00CB4074"/>
    <w:rsid w:val="00CC1C1D"/>
    <w:rsid w:val="00CF33AD"/>
    <w:rsid w:val="00CF656A"/>
    <w:rsid w:val="00D0258C"/>
    <w:rsid w:val="00D0270E"/>
    <w:rsid w:val="00D20550"/>
    <w:rsid w:val="00D3638C"/>
    <w:rsid w:val="00D52194"/>
    <w:rsid w:val="00D65C24"/>
    <w:rsid w:val="00DA74F6"/>
    <w:rsid w:val="00DD4526"/>
    <w:rsid w:val="00DD4977"/>
    <w:rsid w:val="00DE01B4"/>
    <w:rsid w:val="00DF27A8"/>
    <w:rsid w:val="00E24754"/>
    <w:rsid w:val="00E261EB"/>
    <w:rsid w:val="00E7228E"/>
    <w:rsid w:val="00E82B25"/>
    <w:rsid w:val="00E92831"/>
    <w:rsid w:val="00E9313B"/>
    <w:rsid w:val="00EB7A63"/>
    <w:rsid w:val="00EC5F5A"/>
    <w:rsid w:val="00EE4A70"/>
    <w:rsid w:val="00F24B3F"/>
    <w:rsid w:val="00F30C27"/>
    <w:rsid w:val="00F51570"/>
    <w:rsid w:val="00F66AD2"/>
    <w:rsid w:val="00F74EA2"/>
    <w:rsid w:val="00FE36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99A7F534-E1A1-410D-8233-DD83E2F3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D6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B47197"/>
    <w:pPr>
      <w:spacing w:after="0" w:line="240" w:lineRule="auto"/>
    </w:pPr>
  </w:style>
  <w:style w:type="paragraph" w:styleId="Tekstdymka">
    <w:name w:val="Balloon Text"/>
    <w:basedOn w:val="Normalny"/>
    <w:link w:val="TekstdymkaZnak"/>
    <w:uiPriority w:val="99"/>
    <w:semiHidden/>
    <w:unhideWhenUsed/>
    <w:rsid w:val="00B471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47197"/>
    <w:rPr>
      <w:rFonts w:ascii="Segoe UI" w:hAnsi="Segoe UI" w:cs="Segoe UI"/>
      <w:sz w:val="18"/>
      <w:szCs w:val="18"/>
    </w:rPr>
  </w:style>
  <w:style w:type="paragraph" w:styleId="Nagwek">
    <w:name w:val="header"/>
    <w:basedOn w:val="Normalny"/>
    <w:link w:val="NagwekZnak"/>
    <w:uiPriority w:val="99"/>
    <w:unhideWhenUsed/>
    <w:rsid w:val="00E82B2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2B25"/>
  </w:style>
  <w:style w:type="paragraph" w:styleId="Stopka">
    <w:name w:val="footer"/>
    <w:basedOn w:val="Normalny"/>
    <w:link w:val="StopkaZnak"/>
    <w:uiPriority w:val="99"/>
    <w:unhideWhenUsed/>
    <w:rsid w:val="00E82B2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2B25"/>
  </w:style>
  <w:style w:type="character" w:styleId="Odwoaniedokomentarza">
    <w:name w:val="annotation reference"/>
    <w:basedOn w:val="Domylnaczcionkaakapitu"/>
    <w:uiPriority w:val="99"/>
    <w:semiHidden/>
    <w:unhideWhenUsed/>
    <w:rsid w:val="00697934"/>
    <w:rPr>
      <w:sz w:val="16"/>
      <w:szCs w:val="16"/>
    </w:rPr>
  </w:style>
  <w:style w:type="paragraph" w:styleId="Tekstkomentarza">
    <w:name w:val="annotation text"/>
    <w:basedOn w:val="Normalny"/>
    <w:link w:val="TekstkomentarzaZnak"/>
    <w:uiPriority w:val="99"/>
    <w:semiHidden/>
    <w:unhideWhenUsed/>
    <w:rsid w:val="0069793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97934"/>
    <w:rPr>
      <w:sz w:val="20"/>
      <w:szCs w:val="20"/>
    </w:rPr>
  </w:style>
  <w:style w:type="paragraph" w:styleId="Tematkomentarza">
    <w:name w:val="annotation subject"/>
    <w:basedOn w:val="Tekstkomentarza"/>
    <w:next w:val="Tekstkomentarza"/>
    <w:link w:val="TematkomentarzaZnak"/>
    <w:uiPriority w:val="99"/>
    <w:semiHidden/>
    <w:unhideWhenUsed/>
    <w:rsid w:val="00697934"/>
    <w:rPr>
      <w:b/>
      <w:bCs/>
    </w:rPr>
  </w:style>
  <w:style w:type="character" w:customStyle="1" w:styleId="TematkomentarzaZnak">
    <w:name w:val="Temat komentarza Znak"/>
    <w:basedOn w:val="TekstkomentarzaZnak"/>
    <w:link w:val="Tematkomentarza"/>
    <w:uiPriority w:val="99"/>
    <w:semiHidden/>
    <w:rsid w:val="00697934"/>
    <w:rPr>
      <w:b/>
      <w:bCs/>
      <w:sz w:val="20"/>
      <w:szCs w:val="20"/>
    </w:rPr>
  </w:style>
  <w:style w:type="character" w:styleId="Hipercze">
    <w:name w:val="Hyperlink"/>
    <w:basedOn w:val="Domylnaczcionkaakapitu"/>
    <w:uiPriority w:val="99"/>
    <w:unhideWhenUsed/>
    <w:rsid w:val="00A454B6"/>
    <w:rPr>
      <w:color w:val="0563C1" w:themeColor="hyperlink"/>
      <w:u w:val="single"/>
    </w:rPr>
  </w:style>
  <w:style w:type="paragraph" w:styleId="Tekstprzypisudolnego">
    <w:name w:val="footnote text"/>
    <w:basedOn w:val="Normalny"/>
    <w:link w:val="TekstprzypisudolnegoZnak"/>
    <w:uiPriority w:val="99"/>
    <w:semiHidden/>
    <w:unhideWhenUsed/>
    <w:rsid w:val="00F30C2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30C27"/>
    <w:rPr>
      <w:sz w:val="20"/>
      <w:szCs w:val="20"/>
    </w:rPr>
  </w:style>
  <w:style w:type="character" w:styleId="Odwoanieprzypisudolnego">
    <w:name w:val="footnote reference"/>
    <w:basedOn w:val="Domylnaczcionkaakapitu"/>
    <w:uiPriority w:val="99"/>
    <w:semiHidden/>
    <w:unhideWhenUsed/>
    <w:rsid w:val="00F30C27"/>
    <w:rPr>
      <w:vertAlign w:val="superscript"/>
    </w:rPr>
  </w:style>
  <w:style w:type="paragraph" w:styleId="Legenda">
    <w:name w:val="caption"/>
    <w:basedOn w:val="Normalny"/>
    <w:next w:val="Normalny"/>
    <w:uiPriority w:val="35"/>
    <w:unhideWhenUsed/>
    <w:qFormat/>
    <w:rsid w:val="00AD4AEE"/>
    <w:pPr>
      <w:spacing w:after="200" w:line="240" w:lineRule="auto"/>
    </w:pPr>
    <w:rPr>
      <w:i/>
      <w:iCs/>
      <w:color w:val="44546A" w:themeColor="text2"/>
      <w:sz w:val="18"/>
      <w:szCs w:val="18"/>
    </w:rPr>
  </w:style>
  <w:style w:type="paragraph" w:styleId="NormalnyWeb">
    <w:name w:val="Normal (Web)"/>
    <w:basedOn w:val="Normalny"/>
    <w:uiPriority w:val="99"/>
    <w:semiHidden/>
    <w:unhideWhenUsed/>
    <w:rsid w:val="006119C6"/>
    <w:pPr>
      <w:spacing w:before="100" w:beforeAutospacing="1" w:after="100" w:afterAutospacing="1" w:line="240" w:lineRule="auto"/>
    </w:pPr>
    <w:rPr>
      <w:rFonts w:ascii="Times New Roman" w:eastAsiaTheme="minorEastAsia" w:hAnsi="Times New Roman" w:cs="Times New Roman"/>
      <w:sz w:val="24"/>
      <w:szCs w:val="24"/>
      <w:lang w:val="fi-FI" w:eastAsia="fi-FI"/>
    </w:rPr>
  </w:style>
  <w:style w:type="paragraph" w:styleId="Akapitzlist">
    <w:name w:val="List Paragraph"/>
    <w:basedOn w:val="Normalny"/>
    <w:uiPriority w:val="34"/>
    <w:qFormat/>
    <w:rsid w:val="00AA7B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203398">
      <w:bodyDiv w:val="1"/>
      <w:marLeft w:val="0"/>
      <w:marRight w:val="0"/>
      <w:marTop w:val="0"/>
      <w:marBottom w:val="0"/>
      <w:divBdr>
        <w:top w:val="none" w:sz="0" w:space="0" w:color="auto"/>
        <w:left w:val="none" w:sz="0" w:space="0" w:color="auto"/>
        <w:bottom w:val="none" w:sz="0" w:space="0" w:color="auto"/>
        <w:right w:val="none" w:sz="0" w:space="0" w:color="auto"/>
      </w:divBdr>
    </w:div>
    <w:div w:id="1244098997">
      <w:bodyDiv w:val="1"/>
      <w:marLeft w:val="0"/>
      <w:marRight w:val="0"/>
      <w:marTop w:val="0"/>
      <w:marBottom w:val="0"/>
      <w:divBdr>
        <w:top w:val="none" w:sz="0" w:space="0" w:color="auto"/>
        <w:left w:val="none" w:sz="0" w:space="0" w:color="auto"/>
        <w:bottom w:val="none" w:sz="0" w:space="0" w:color="auto"/>
        <w:right w:val="none" w:sz="0" w:space="0" w:color="auto"/>
      </w:divBdr>
    </w:div>
    <w:div w:id="21324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eur-lex.europa.eu/LexUriServ/LexUriServ.do?uri=CELEX:32014R0715:EN:NO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at.luke.fi/e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ur-lex.europa.eu/LexUriServ/LexUriServ.do?uri=CELEX:32014R0378:EN:NOT"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lda.helsinki.fi/handle/10138/36048"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67F58-5044-4A7F-A385-49AD7539B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1883</Words>
  <Characters>11303</Characters>
  <Application>Microsoft Office Word</Application>
  <DocSecurity>4</DocSecurity>
  <Lines>94</Lines>
  <Paragraphs>26</Paragraphs>
  <ScaleCrop>false</ScaleCrop>
  <HeadingPairs>
    <vt:vector size="2" baseType="variant">
      <vt:variant>
        <vt:lpstr>Tytuł</vt:lpstr>
      </vt:variant>
      <vt:variant>
        <vt:i4>1</vt:i4>
      </vt:variant>
    </vt:vector>
  </HeadingPairs>
  <TitlesOfParts>
    <vt:vector size="1" baseType="lpstr">
      <vt:lpstr/>
    </vt:vector>
  </TitlesOfParts>
  <Company>LUKE</Company>
  <LinksUpToDate>false</LinksUpToDate>
  <CharactersWithSpaces>13160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Gawlik Ryszard</dc:creator>
  <cp:lastModifiedBy>Kowacka Anna</cp:lastModifiedBy>
  <cp:revision>2</cp:revision>
  <cp:lastPrinted>2018-02-22T12:09:00Z</cp:lastPrinted>
  <dcterms:created xsi:type="dcterms:W3CDTF">2018-05-28T08:26:00Z</dcterms:created>
  <dcterms:modified xsi:type="dcterms:W3CDTF">2018-05-28T08:26:00Z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1157748045</vt:i4>
  </property>
  <property fmtid="{D5CDD505-2E9C-101B-9397-08002B2CF9AE}" pid="3" name="_NewReviewCycle">
    <vt:lpwstr/>
  </property>
  <property fmtid="{D5CDD505-2E9C-101B-9397-08002B2CF9AE}" pid="4" name="_EmailSubject">
    <vt:lpwstr>FINAL: Request for submission of full texts</vt:lpwstr>
  </property>
  <property fmtid="{D5CDD505-2E9C-101B-9397-08002B2CF9AE}" pid="5" name="_AuthorEmail">
    <vt:lpwstr>johanna.laiho-kauranne@luke.fi</vt:lpwstr>
  </property>
  <property fmtid="{D5CDD505-2E9C-101B-9397-08002B2CF9AE}" pid="6" name="_AuthorEmailDisplayName">
    <vt:lpwstr>Laiho-Kauranne Johanna (Luke)</vt:lpwstr>
  </property>
  <property fmtid="{D5CDD505-2E9C-101B-9397-08002B2CF9AE}" pid="7" name="_PreviousAdHocReviewCycleID">
    <vt:i4>1073667221</vt:i4>
  </property>
  <property fmtid="{D5CDD505-2E9C-101B-9397-08002B2CF9AE}" pid="8" name="_ReviewingToolsShownOnce">
    <vt:lpwstr/>
  </property>
</Properties>
</file>