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92F53" w14:textId="77777777" w:rsidR="004A1A99" w:rsidRPr="00EC5F5A" w:rsidRDefault="008657E1" w:rsidP="00D0270E">
      <w:pPr>
        <w:spacing w:before="480" w:after="480" w:line="360" w:lineRule="auto"/>
        <w:jc w:val="center"/>
        <w:rPr>
          <w:rFonts w:ascii="Arial" w:hAnsi="Arial" w:cs="Arial"/>
          <w:b/>
          <w:sz w:val="48"/>
          <w:szCs w:val="48"/>
          <w:lang w:val="en-GB"/>
        </w:rPr>
      </w:pPr>
      <w:r>
        <w:rPr>
          <w:rFonts w:ascii="Arial" w:hAnsi="Arial" w:cs="Arial"/>
          <w:b/>
          <w:sz w:val="48"/>
          <w:szCs w:val="48"/>
          <w:lang w:val="en-GB"/>
        </w:rPr>
        <w:t>Measuring response burden</w:t>
      </w:r>
      <w:r w:rsidR="00C03CA5">
        <w:rPr>
          <w:rFonts w:ascii="Arial" w:hAnsi="Arial" w:cs="Arial"/>
          <w:b/>
          <w:sz w:val="48"/>
          <w:szCs w:val="48"/>
          <w:lang w:val="en-GB"/>
        </w:rPr>
        <w:t xml:space="preserve"> at the Swiss Federal Statistical Office</w:t>
      </w:r>
    </w:p>
    <w:p w14:paraId="6D495DA0" w14:textId="77777777" w:rsidR="00D0270E" w:rsidRPr="00EC5F5A" w:rsidRDefault="00C03CA5" w:rsidP="00C726EA">
      <w:pPr>
        <w:spacing w:after="0" w:line="360" w:lineRule="auto"/>
        <w:jc w:val="both"/>
        <w:rPr>
          <w:rFonts w:ascii="Arial" w:hAnsi="Arial" w:cs="Arial"/>
          <w:sz w:val="24"/>
          <w:szCs w:val="24"/>
          <w:lang w:val="en-GB"/>
        </w:rPr>
      </w:pPr>
      <w:r>
        <w:rPr>
          <w:rFonts w:ascii="Arial" w:hAnsi="Arial" w:cs="Arial"/>
          <w:sz w:val="24"/>
          <w:szCs w:val="24"/>
          <w:lang w:val="en-GB"/>
        </w:rPr>
        <w:t>Desislava Nedyalkova</w:t>
      </w:r>
      <w:r w:rsidR="000D705A" w:rsidRPr="00EC5F5A">
        <w:rPr>
          <w:rFonts w:ascii="Arial" w:hAnsi="Arial" w:cs="Arial"/>
          <w:sz w:val="24"/>
          <w:szCs w:val="24"/>
          <w:lang w:val="en-GB"/>
        </w:rPr>
        <w:t xml:space="preserve">, </w:t>
      </w:r>
      <w:r>
        <w:rPr>
          <w:rFonts w:ascii="Arial" w:hAnsi="Arial" w:cs="Arial"/>
          <w:sz w:val="24"/>
          <w:szCs w:val="24"/>
          <w:lang w:val="en-GB"/>
        </w:rPr>
        <w:t>Swiss Federal Statistical Office</w:t>
      </w:r>
      <w:r w:rsidR="000D705A" w:rsidRPr="00EC5F5A">
        <w:rPr>
          <w:rFonts w:ascii="Arial" w:hAnsi="Arial" w:cs="Arial"/>
          <w:sz w:val="24"/>
          <w:szCs w:val="24"/>
          <w:lang w:val="en-GB"/>
        </w:rPr>
        <w:t xml:space="preserve">, </w:t>
      </w:r>
      <w:r>
        <w:rPr>
          <w:rFonts w:ascii="Arial" w:hAnsi="Arial" w:cs="Arial"/>
          <w:sz w:val="24"/>
          <w:szCs w:val="24"/>
          <w:lang w:val="en-GB"/>
        </w:rPr>
        <w:t>desislava.nedyalkova@bfs.admin.ch</w:t>
      </w:r>
    </w:p>
    <w:p w14:paraId="3299BCCF" w14:textId="77777777" w:rsidR="000D705A" w:rsidRPr="00EC5F5A" w:rsidRDefault="00C03CA5" w:rsidP="00C726EA">
      <w:pPr>
        <w:spacing w:after="0" w:line="360" w:lineRule="auto"/>
        <w:jc w:val="both"/>
        <w:rPr>
          <w:rFonts w:ascii="Arial" w:hAnsi="Arial" w:cs="Arial"/>
          <w:sz w:val="24"/>
          <w:szCs w:val="24"/>
          <w:lang w:val="en-GB"/>
        </w:rPr>
      </w:pPr>
      <w:r>
        <w:rPr>
          <w:rFonts w:ascii="Arial" w:hAnsi="Arial" w:cs="Arial"/>
          <w:sz w:val="24"/>
          <w:szCs w:val="24"/>
          <w:lang w:val="en-GB"/>
        </w:rPr>
        <w:t>Lionel Qualité</w:t>
      </w:r>
      <w:r w:rsidR="000D705A" w:rsidRPr="00EC5F5A">
        <w:rPr>
          <w:rFonts w:ascii="Arial" w:hAnsi="Arial" w:cs="Arial"/>
          <w:sz w:val="24"/>
          <w:szCs w:val="24"/>
          <w:lang w:val="en-GB"/>
        </w:rPr>
        <w:t xml:space="preserve">, </w:t>
      </w:r>
      <w:r>
        <w:rPr>
          <w:rFonts w:ascii="Arial" w:hAnsi="Arial" w:cs="Arial"/>
          <w:sz w:val="24"/>
          <w:szCs w:val="24"/>
          <w:lang w:val="en-GB"/>
        </w:rPr>
        <w:t>Swiss Federal Statistical Office, lionel.qualite@bfs.admin.ch</w:t>
      </w:r>
    </w:p>
    <w:p w14:paraId="4EED2A70" w14:textId="77777777"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14:paraId="7B81F156" w14:textId="77777777" w:rsidR="00C03CA5" w:rsidRPr="00C03CA5" w:rsidRDefault="00C03CA5" w:rsidP="00C03CA5">
      <w:pPr>
        <w:spacing w:after="0" w:line="240" w:lineRule="auto"/>
        <w:jc w:val="both"/>
        <w:rPr>
          <w:rFonts w:ascii="Arial" w:hAnsi="Arial" w:cs="Arial"/>
          <w:i/>
          <w:sz w:val="20"/>
          <w:szCs w:val="20"/>
          <w:lang w:val="en-GB"/>
        </w:rPr>
      </w:pPr>
      <w:r w:rsidRPr="00C03CA5">
        <w:rPr>
          <w:rFonts w:ascii="Arial" w:hAnsi="Arial" w:cs="Arial"/>
          <w:i/>
          <w:sz w:val="20"/>
          <w:szCs w:val="20"/>
          <w:lang w:val="en-GB"/>
        </w:rPr>
        <w:t xml:space="preserve">The Swiss Federal Statistical Office (SFSO) is willing and needs to put in place a procedure for systematically measuring the burden that stems from its different surveys (household and business surveys). A first evaluation of that burden, in terms of time and cost imposed on businesses was carried out in 2013 by external specialists at the University of </w:t>
      </w:r>
      <w:proofErr w:type="spellStart"/>
      <w:r w:rsidRPr="00C03CA5">
        <w:rPr>
          <w:rFonts w:ascii="Arial" w:hAnsi="Arial" w:cs="Arial"/>
          <w:i/>
          <w:sz w:val="20"/>
          <w:szCs w:val="20"/>
          <w:lang w:val="en-GB"/>
        </w:rPr>
        <w:t>St.Gallen</w:t>
      </w:r>
      <w:proofErr w:type="spellEnd"/>
      <w:r w:rsidRPr="00C03CA5">
        <w:rPr>
          <w:rFonts w:ascii="Arial" w:hAnsi="Arial" w:cs="Arial"/>
          <w:i/>
          <w:sz w:val="20"/>
          <w:szCs w:val="20"/>
          <w:lang w:val="en-GB"/>
        </w:rPr>
        <w:t>, Switzerland. A working group within SFSO has recently examined the existing literature and the dispositions taken by other national statistical institutes. Its current task is to expand and improve on the 2013 works and thus define the way in which burden will be accounted for.</w:t>
      </w:r>
    </w:p>
    <w:p w14:paraId="43146A9A" w14:textId="77777777" w:rsidR="00C03CA5" w:rsidRPr="00C03CA5" w:rsidRDefault="00C03CA5" w:rsidP="00C03CA5">
      <w:pPr>
        <w:spacing w:after="0" w:line="240" w:lineRule="auto"/>
        <w:jc w:val="both"/>
        <w:rPr>
          <w:rFonts w:ascii="Arial" w:hAnsi="Arial" w:cs="Arial"/>
          <w:i/>
          <w:sz w:val="20"/>
          <w:szCs w:val="20"/>
          <w:lang w:val="en-GB"/>
        </w:rPr>
      </w:pPr>
    </w:p>
    <w:p w14:paraId="014A6141" w14:textId="77777777" w:rsidR="000D705A" w:rsidRPr="00C03CA5" w:rsidRDefault="00C03CA5" w:rsidP="00C03CA5">
      <w:pPr>
        <w:spacing w:after="0" w:line="240" w:lineRule="auto"/>
        <w:jc w:val="both"/>
        <w:rPr>
          <w:rFonts w:ascii="Arial" w:hAnsi="Arial" w:cs="Arial"/>
          <w:i/>
          <w:sz w:val="20"/>
          <w:szCs w:val="20"/>
          <w:lang w:val="en-US"/>
        </w:rPr>
      </w:pPr>
      <w:r w:rsidRPr="00C03CA5">
        <w:rPr>
          <w:rFonts w:ascii="Arial" w:hAnsi="Arial" w:cs="Arial"/>
          <w:i/>
          <w:sz w:val="20"/>
          <w:szCs w:val="20"/>
          <w:lang w:val="en-GB"/>
        </w:rPr>
        <w:t>This paper presents an overview of the difficulties encountered when measuring actual response burden, the principal challenges that need to be met and the different options available. It lists measures that have already been adopted so as to reduce the global survey burden, such as, for instance, mandatory use of administrative data, online questionnaires, profiling of large and multi-establishment companies. Also is to mention SFSO's tool for coordinated selection of samples, which allows to spread the response burden for most of our surveys. Among other benefits, it allows to track unit selections over time and thus facilitates survey burden evaluation.</w:t>
      </w:r>
    </w:p>
    <w:p w14:paraId="1D819CC8" w14:textId="77777777"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C03CA5" w:rsidRPr="00C03CA5">
        <w:rPr>
          <w:rFonts w:ascii="Arial" w:hAnsi="Arial" w:cs="Arial"/>
          <w:sz w:val="20"/>
          <w:szCs w:val="20"/>
          <w:lang w:val="en-GB"/>
        </w:rPr>
        <w:t>Response burden, Sample Coordination</w:t>
      </w:r>
    </w:p>
    <w:p w14:paraId="106877E8" w14:textId="77777777"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EA4D95">
        <w:rPr>
          <w:rFonts w:ascii="Arial" w:hAnsi="Arial" w:cs="Arial"/>
          <w:b/>
          <w:sz w:val="24"/>
          <w:szCs w:val="24"/>
          <w:lang w:val="en-GB"/>
        </w:rPr>
        <w:t>Context</w:t>
      </w:r>
    </w:p>
    <w:p w14:paraId="12CCB6B2" w14:textId="77777777" w:rsidR="00EA4D95" w:rsidRPr="00EA4D95" w:rsidRDefault="00EA4D95" w:rsidP="00EA4D95">
      <w:pPr>
        <w:spacing w:before="120" w:after="0" w:line="360" w:lineRule="auto"/>
        <w:jc w:val="both"/>
        <w:rPr>
          <w:rFonts w:ascii="Arial" w:hAnsi="Arial" w:cs="Arial"/>
          <w:sz w:val="24"/>
          <w:szCs w:val="24"/>
          <w:lang w:val="en-GB"/>
        </w:rPr>
      </w:pPr>
      <w:r w:rsidRPr="00EA4D95">
        <w:rPr>
          <w:rFonts w:ascii="Arial" w:hAnsi="Arial" w:cs="Arial"/>
          <w:sz w:val="24"/>
          <w:szCs w:val="24"/>
          <w:lang w:val="en-GB"/>
        </w:rPr>
        <w:t xml:space="preserve">Measuring survey burden is one of the principal objectives of the Swiss Federal Statistical Office (SFSO) assigned within the federal statistical multiannual programme (see </w:t>
      </w:r>
      <w:proofErr w:type="spellStart"/>
      <w:r w:rsidRPr="00EA4D95">
        <w:rPr>
          <w:rFonts w:ascii="Arial" w:hAnsi="Arial" w:cs="Arial"/>
          <w:sz w:val="24"/>
          <w:szCs w:val="24"/>
          <w:lang w:val="en-GB"/>
        </w:rPr>
        <w:t>Sch</w:t>
      </w:r>
      <w:r>
        <w:rPr>
          <w:rFonts w:ascii="Arial" w:hAnsi="Arial" w:cs="Arial"/>
          <w:sz w:val="24"/>
          <w:szCs w:val="24"/>
          <w:lang w:val="en-GB"/>
        </w:rPr>
        <w:t>ü</w:t>
      </w:r>
      <w:r w:rsidRPr="00EA4D95">
        <w:rPr>
          <w:rFonts w:ascii="Arial" w:hAnsi="Arial" w:cs="Arial"/>
          <w:sz w:val="24"/>
          <w:szCs w:val="24"/>
          <w:lang w:val="en-GB"/>
        </w:rPr>
        <w:t>tz</w:t>
      </w:r>
      <w:proofErr w:type="spellEnd"/>
      <w:r w:rsidRPr="00EA4D95">
        <w:rPr>
          <w:rFonts w:ascii="Arial" w:hAnsi="Arial" w:cs="Arial"/>
          <w:sz w:val="24"/>
          <w:szCs w:val="24"/>
          <w:lang w:val="en-GB"/>
        </w:rPr>
        <w:t xml:space="preserve"> 2016, p.15). Specifically, the </w:t>
      </w:r>
      <w:r w:rsidR="00520556">
        <w:rPr>
          <w:rFonts w:ascii="Arial" w:hAnsi="Arial" w:cs="Arial"/>
          <w:sz w:val="24"/>
          <w:szCs w:val="24"/>
          <w:lang w:val="en-GB"/>
        </w:rPr>
        <w:t xml:space="preserve">actual </w:t>
      </w:r>
      <w:r w:rsidRPr="00EA4D95">
        <w:rPr>
          <w:rFonts w:ascii="Arial" w:hAnsi="Arial" w:cs="Arial"/>
          <w:sz w:val="24"/>
          <w:szCs w:val="24"/>
          <w:lang w:val="en-GB"/>
        </w:rPr>
        <w:t>burden on enterprises was evaluated in 2013 by</w:t>
      </w:r>
      <w:r>
        <w:rPr>
          <w:rFonts w:ascii="Arial" w:hAnsi="Arial" w:cs="Arial"/>
          <w:sz w:val="24"/>
          <w:szCs w:val="24"/>
          <w:lang w:val="en-GB"/>
        </w:rPr>
        <w:t xml:space="preserve"> external specialists from the U</w:t>
      </w:r>
      <w:r w:rsidRPr="00EA4D95">
        <w:rPr>
          <w:rFonts w:ascii="Arial" w:hAnsi="Arial" w:cs="Arial"/>
          <w:sz w:val="24"/>
          <w:szCs w:val="24"/>
          <w:lang w:val="en-GB"/>
        </w:rPr>
        <w:t xml:space="preserve">niversity of St. </w:t>
      </w:r>
      <w:proofErr w:type="spellStart"/>
      <w:r w:rsidRPr="00EA4D95">
        <w:rPr>
          <w:rFonts w:ascii="Arial" w:hAnsi="Arial" w:cs="Arial"/>
          <w:sz w:val="24"/>
          <w:szCs w:val="24"/>
          <w:lang w:val="en-GB"/>
        </w:rPr>
        <w:t>Gallen</w:t>
      </w:r>
      <w:proofErr w:type="spellEnd"/>
      <w:r w:rsidRPr="00EA4D95">
        <w:rPr>
          <w:rFonts w:ascii="Arial" w:hAnsi="Arial" w:cs="Arial"/>
          <w:sz w:val="24"/>
          <w:szCs w:val="24"/>
          <w:lang w:val="en-GB"/>
        </w:rPr>
        <w:t xml:space="preserve"> (see M</w:t>
      </w:r>
      <w:r>
        <w:rPr>
          <w:rFonts w:ascii="Arial" w:hAnsi="Arial" w:cs="Arial"/>
          <w:sz w:val="24"/>
          <w:szCs w:val="24"/>
          <w:lang w:val="en-GB"/>
        </w:rPr>
        <w:t>ü</w:t>
      </w:r>
      <w:r w:rsidRPr="00EA4D95">
        <w:rPr>
          <w:rFonts w:ascii="Arial" w:hAnsi="Arial" w:cs="Arial"/>
          <w:sz w:val="24"/>
          <w:szCs w:val="24"/>
          <w:lang w:val="en-GB"/>
        </w:rPr>
        <w:t xml:space="preserve">ller </w:t>
      </w:r>
      <w:r w:rsidR="00331944">
        <w:rPr>
          <w:rFonts w:ascii="Arial" w:hAnsi="Arial" w:cs="Arial"/>
          <w:sz w:val="24"/>
          <w:szCs w:val="24"/>
          <w:lang w:val="en-GB"/>
        </w:rPr>
        <w:t>and</w:t>
      </w:r>
      <w:r w:rsidRPr="00EA4D95">
        <w:rPr>
          <w:rFonts w:ascii="Arial" w:hAnsi="Arial" w:cs="Arial"/>
          <w:sz w:val="24"/>
          <w:szCs w:val="24"/>
          <w:lang w:val="en-GB"/>
        </w:rPr>
        <w:t xml:space="preserve"> Bergmann</w:t>
      </w:r>
      <w:r>
        <w:rPr>
          <w:rFonts w:ascii="Arial" w:hAnsi="Arial" w:cs="Arial"/>
          <w:sz w:val="24"/>
          <w:szCs w:val="24"/>
          <w:lang w:val="en-GB"/>
        </w:rPr>
        <w:t>,</w:t>
      </w:r>
      <w:r w:rsidRPr="00EA4D95">
        <w:rPr>
          <w:rFonts w:ascii="Arial" w:hAnsi="Arial" w:cs="Arial"/>
          <w:sz w:val="24"/>
          <w:szCs w:val="24"/>
          <w:lang w:val="en-GB"/>
        </w:rPr>
        <w:t xml:space="preserve"> 2013). According to this study, the cost that stems from business statistics produced at SFSO and </w:t>
      </w:r>
      <w:r w:rsidR="001967DE">
        <w:rPr>
          <w:rFonts w:ascii="Arial" w:hAnsi="Arial" w:cs="Arial"/>
          <w:sz w:val="24"/>
          <w:szCs w:val="24"/>
          <w:lang w:val="en-GB"/>
        </w:rPr>
        <w:t xml:space="preserve">at </w:t>
      </w:r>
      <w:r w:rsidRPr="00EA4D95">
        <w:rPr>
          <w:rFonts w:ascii="Arial" w:hAnsi="Arial" w:cs="Arial"/>
          <w:sz w:val="24"/>
          <w:szCs w:val="24"/>
          <w:lang w:val="en-GB"/>
        </w:rPr>
        <w:t>the KOF Swiss economic institut</w:t>
      </w:r>
      <w:r w:rsidR="001967DE">
        <w:rPr>
          <w:rFonts w:ascii="Arial" w:hAnsi="Arial" w:cs="Arial"/>
          <w:sz w:val="24"/>
          <w:szCs w:val="24"/>
          <w:lang w:val="en-GB"/>
        </w:rPr>
        <w:t>e is approximately 9.3 million S</w:t>
      </w:r>
      <w:r w:rsidRPr="00EA4D95">
        <w:rPr>
          <w:rFonts w:ascii="Arial" w:hAnsi="Arial" w:cs="Arial"/>
          <w:sz w:val="24"/>
          <w:szCs w:val="24"/>
          <w:lang w:val="en-GB"/>
        </w:rPr>
        <w:t xml:space="preserve">wiss francs, of which 7.3 million concern surveys for which participation is mandatory. Recently, two parliamentary motions which aim to exclude from the statistical returns businesses of less than 50 employees were accepted by the first </w:t>
      </w:r>
      <w:r w:rsidRPr="00EA4D95">
        <w:rPr>
          <w:rFonts w:ascii="Arial" w:hAnsi="Arial" w:cs="Arial"/>
          <w:sz w:val="24"/>
          <w:szCs w:val="24"/>
          <w:lang w:val="en-GB"/>
        </w:rPr>
        <w:lastRenderedPageBreak/>
        <w:t>chamber before being rejected by the second chamber</w:t>
      </w:r>
      <w:r w:rsidRPr="00EC5F5A">
        <w:rPr>
          <w:rStyle w:val="Appelnotedebasdep"/>
          <w:rFonts w:ascii="Arial" w:hAnsi="Arial" w:cs="Arial"/>
          <w:sz w:val="24"/>
          <w:szCs w:val="24"/>
          <w:lang w:val="en-GB"/>
        </w:rPr>
        <w:footnoteReference w:id="1"/>
      </w:r>
      <w:r w:rsidR="00331944">
        <w:rPr>
          <w:rFonts w:ascii="Arial" w:hAnsi="Arial" w:cs="Arial"/>
          <w:sz w:val="24"/>
          <w:szCs w:val="24"/>
          <w:lang w:val="en-GB"/>
        </w:rPr>
        <w:t xml:space="preserve">. </w:t>
      </w:r>
      <w:r w:rsidRPr="00EA4D95">
        <w:rPr>
          <w:rFonts w:ascii="Arial" w:hAnsi="Arial" w:cs="Arial"/>
          <w:sz w:val="24"/>
          <w:szCs w:val="24"/>
          <w:lang w:val="en-GB"/>
        </w:rPr>
        <w:t>The initiators were questioning the workload imposed by the statistical system. If these motions were accepted, there would have been severe consequences on the production of bus</w:t>
      </w:r>
      <w:r>
        <w:rPr>
          <w:rFonts w:ascii="Arial" w:hAnsi="Arial" w:cs="Arial"/>
          <w:sz w:val="24"/>
          <w:szCs w:val="24"/>
          <w:lang w:val="en-GB"/>
        </w:rPr>
        <w:t>iness statistics, excluding 98</w:t>
      </w:r>
      <w:r w:rsidRPr="00EA4D95">
        <w:rPr>
          <w:rFonts w:ascii="Arial" w:hAnsi="Arial" w:cs="Arial"/>
          <w:sz w:val="24"/>
          <w:szCs w:val="24"/>
          <w:lang w:val="en-GB"/>
        </w:rPr>
        <w:t>%</w:t>
      </w:r>
      <w:r>
        <w:rPr>
          <w:rFonts w:ascii="Arial" w:hAnsi="Arial" w:cs="Arial"/>
          <w:sz w:val="24"/>
          <w:szCs w:val="24"/>
          <w:lang w:val="en-GB"/>
        </w:rPr>
        <w:t xml:space="preserve"> of the businesses, employing 44</w:t>
      </w:r>
      <w:r w:rsidRPr="00EA4D95">
        <w:rPr>
          <w:rFonts w:ascii="Arial" w:hAnsi="Arial" w:cs="Arial"/>
          <w:sz w:val="24"/>
          <w:szCs w:val="24"/>
          <w:lang w:val="en-GB"/>
        </w:rPr>
        <w:t>% of the active employed population. Some economic activity sectors would have been entirely removed from the surveys with impact, for instance, on measuring the gross domestic product or the consumer price index. The possibility of comparing the load generated by the statistical production system with the load due to regulations, evaluated to 50 billion Swiss francs per year</w:t>
      </w:r>
      <w:r w:rsidR="00520556">
        <w:rPr>
          <w:rFonts w:ascii="Arial" w:hAnsi="Arial" w:cs="Arial"/>
          <w:sz w:val="24"/>
          <w:szCs w:val="24"/>
          <w:lang w:val="en-GB"/>
        </w:rPr>
        <w:t>,</w:t>
      </w:r>
      <w:r w:rsidRPr="00EA4D95">
        <w:rPr>
          <w:rFonts w:ascii="Arial" w:hAnsi="Arial" w:cs="Arial"/>
          <w:sz w:val="24"/>
          <w:szCs w:val="24"/>
          <w:lang w:val="en-GB"/>
        </w:rPr>
        <w:t xml:space="preserve"> was essential (see </w:t>
      </w:r>
      <w:proofErr w:type="spellStart"/>
      <w:r w:rsidRPr="00EA4D95">
        <w:rPr>
          <w:rFonts w:ascii="Arial" w:hAnsi="Arial" w:cs="Arial"/>
          <w:sz w:val="24"/>
          <w:szCs w:val="24"/>
          <w:lang w:val="en-GB"/>
        </w:rPr>
        <w:t>Savary</w:t>
      </w:r>
      <w:proofErr w:type="spellEnd"/>
      <w:r w:rsidRPr="00EA4D95">
        <w:rPr>
          <w:rFonts w:ascii="Arial" w:hAnsi="Arial" w:cs="Arial"/>
          <w:sz w:val="24"/>
          <w:szCs w:val="24"/>
          <w:lang w:val="en-GB"/>
        </w:rPr>
        <w:t>, 2016).</w:t>
      </w:r>
    </w:p>
    <w:p w14:paraId="5289775C" w14:textId="13913ED2" w:rsidR="00A531F2" w:rsidRPr="00EC5F5A" w:rsidRDefault="00F521E9" w:rsidP="00EA4D95">
      <w:pPr>
        <w:spacing w:before="120" w:after="0" w:line="360" w:lineRule="auto"/>
        <w:jc w:val="both"/>
        <w:rPr>
          <w:rFonts w:ascii="Arial" w:hAnsi="Arial" w:cs="Arial"/>
          <w:sz w:val="24"/>
          <w:szCs w:val="24"/>
          <w:lang w:val="en-GB"/>
        </w:rPr>
      </w:pPr>
      <w:r w:rsidRPr="00787B33">
        <w:rPr>
          <w:rFonts w:ascii="Arial" w:hAnsi="Arial" w:cs="Arial"/>
          <w:sz w:val="24"/>
          <w:szCs w:val="24"/>
          <w:lang w:val="en-GB"/>
        </w:rPr>
        <w:t>At the same time, and without knowing the real numbers on the subject,</w:t>
      </w:r>
      <w:r w:rsidR="005B3F02" w:rsidRPr="00787B33">
        <w:rPr>
          <w:rFonts w:ascii="Arial" w:hAnsi="Arial" w:cs="Arial"/>
          <w:sz w:val="24"/>
          <w:szCs w:val="24"/>
          <w:lang w:val="en-GB"/>
        </w:rPr>
        <w:t xml:space="preserve"> we can</w:t>
      </w:r>
      <w:r w:rsidRPr="00787B33">
        <w:rPr>
          <w:rFonts w:ascii="Arial" w:hAnsi="Arial" w:cs="Arial"/>
          <w:sz w:val="24"/>
          <w:szCs w:val="24"/>
          <w:lang w:val="en-GB"/>
        </w:rPr>
        <w:t xml:space="preserve">not help but be concerned by the exasperation of the </w:t>
      </w:r>
      <w:r w:rsidR="00BD3816" w:rsidRPr="00787B33">
        <w:rPr>
          <w:rFonts w:ascii="Arial" w:hAnsi="Arial" w:cs="Arial"/>
          <w:sz w:val="24"/>
          <w:szCs w:val="24"/>
          <w:lang w:val="en-GB"/>
        </w:rPr>
        <w:t xml:space="preserve">Swiss </w:t>
      </w:r>
      <w:r w:rsidRPr="00787B33">
        <w:rPr>
          <w:rFonts w:ascii="Arial" w:hAnsi="Arial" w:cs="Arial"/>
          <w:sz w:val="24"/>
          <w:szCs w:val="24"/>
          <w:lang w:val="en-GB"/>
        </w:rPr>
        <w:t xml:space="preserve">population towards the solicitation </w:t>
      </w:r>
      <w:r w:rsidR="00BD3816" w:rsidRPr="00787B33">
        <w:rPr>
          <w:rFonts w:ascii="Arial" w:hAnsi="Arial" w:cs="Arial"/>
          <w:sz w:val="24"/>
          <w:szCs w:val="24"/>
          <w:lang w:val="en-GB"/>
        </w:rPr>
        <w:t xml:space="preserve">it </w:t>
      </w:r>
      <w:r w:rsidRPr="00787B33">
        <w:rPr>
          <w:rFonts w:ascii="Arial" w:hAnsi="Arial" w:cs="Arial"/>
          <w:sz w:val="24"/>
          <w:szCs w:val="24"/>
          <w:lang w:val="en-GB"/>
        </w:rPr>
        <w:t>meet</w:t>
      </w:r>
      <w:r w:rsidR="00BD3816" w:rsidRPr="00787B33">
        <w:rPr>
          <w:rFonts w:ascii="Arial" w:hAnsi="Arial" w:cs="Arial"/>
          <w:sz w:val="24"/>
          <w:szCs w:val="24"/>
          <w:lang w:val="en-GB"/>
        </w:rPr>
        <w:t>s</w:t>
      </w:r>
      <w:r w:rsidRPr="00787B33">
        <w:rPr>
          <w:rFonts w:ascii="Arial" w:hAnsi="Arial" w:cs="Arial"/>
          <w:sz w:val="24"/>
          <w:szCs w:val="24"/>
          <w:lang w:val="en-GB"/>
        </w:rPr>
        <w:t xml:space="preserve"> </w:t>
      </w:r>
      <w:r w:rsidR="00BD3816" w:rsidRPr="00787B33">
        <w:rPr>
          <w:rFonts w:ascii="Arial" w:hAnsi="Arial" w:cs="Arial"/>
          <w:sz w:val="24"/>
          <w:szCs w:val="24"/>
          <w:lang w:val="en-GB"/>
        </w:rPr>
        <w:t>in</w:t>
      </w:r>
      <w:r w:rsidRPr="00787B33">
        <w:rPr>
          <w:rFonts w:ascii="Arial" w:hAnsi="Arial" w:cs="Arial"/>
          <w:sz w:val="24"/>
          <w:szCs w:val="24"/>
          <w:lang w:val="en-GB"/>
        </w:rPr>
        <w:t xml:space="preserve"> respond</w:t>
      </w:r>
      <w:r w:rsidR="00BD3816" w:rsidRPr="00787B33">
        <w:rPr>
          <w:rFonts w:ascii="Arial" w:hAnsi="Arial" w:cs="Arial"/>
          <w:sz w:val="24"/>
          <w:szCs w:val="24"/>
          <w:lang w:val="en-GB"/>
        </w:rPr>
        <w:t>ing</w:t>
      </w:r>
      <w:r w:rsidRPr="00787B33">
        <w:rPr>
          <w:rFonts w:ascii="Arial" w:hAnsi="Arial" w:cs="Arial"/>
          <w:sz w:val="24"/>
          <w:szCs w:val="24"/>
          <w:lang w:val="en-GB"/>
        </w:rPr>
        <w:t xml:space="preserve"> to different </w:t>
      </w:r>
      <w:r w:rsidR="00BD3816" w:rsidRPr="00787B33">
        <w:rPr>
          <w:rFonts w:ascii="Arial" w:hAnsi="Arial" w:cs="Arial"/>
          <w:sz w:val="24"/>
          <w:szCs w:val="24"/>
          <w:lang w:val="en-GB"/>
        </w:rPr>
        <w:t xml:space="preserve">phone </w:t>
      </w:r>
      <w:r w:rsidRPr="00787B33">
        <w:rPr>
          <w:rFonts w:ascii="Arial" w:hAnsi="Arial" w:cs="Arial"/>
          <w:sz w:val="24"/>
          <w:szCs w:val="24"/>
          <w:lang w:val="en-GB"/>
        </w:rPr>
        <w:t>surveys although most of this solicitation is probably not connected in any way with official statistics</w:t>
      </w:r>
      <w:r w:rsidR="00BD3816" w:rsidRPr="00787B33">
        <w:rPr>
          <w:rFonts w:ascii="Arial" w:hAnsi="Arial" w:cs="Arial"/>
          <w:sz w:val="24"/>
          <w:szCs w:val="24"/>
          <w:lang w:val="en-GB"/>
        </w:rPr>
        <w:t>.</w:t>
      </w:r>
      <w:r w:rsidRPr="00787B33">
        <w:rPr>
          <w:rFonts w:ascii="Arial" w:hAnsi="Arial" w:cs="Arial"/>
          <w:sz w:val="24"/>
          <w:szCs w:val="24"/>
          <w:lang w:val="en-GB"/>
        </w:rPr>
        <w:t xml:space="preserve"> </w:t>
      </w:r>
      <w:r w:rsidR="005B3F02" w:rsidRPr="00787B33">
        <w:rPr>
          <w:rFonts w:ascii="Arial" w:hAnsi="Arial" w:cs="Arial"/>
          <w:sz w:val="24"/>
          <w:szCs w:val="24"/>
          <w:lang w:val="en-GB"/>
        </w:rPr>
        <w:t xml:space="preserve">SFSO needs to measure its own contribution and communicate it in a transparent manner. </w:t>
      </w:r>
      <w:r w:rsidR="0094323F" w:rsidRPr="00787B33">
        <w:rPr>
          <w:rFonts w:ascii="Arial" w:hAnsi="Arial" w:cs="Arial"/>
          <w:sz w:val="24"/>
          <w:szCs w:val="24"/>
          <w:lang w:val="en-GB"/>
        </w:rPr>
        <w:t xml:space="preserve">This </w:t>
      </w:r>
      <w:r w:rsidR="00335E46" w:rsidRPr="00787B33">
        <w:rPr>
          <w:rFonts w:ascii="Arial" w:hAnsi="Arial" w:cs="Arial"/>
          <w:sz w:val="24"/>
          <w:szCs w:val="24"/>
          <w:lang w:val="en-GB"/>
        </w:rPr>
        <w:t>could allow for increasing the propensity to respond of selected persons and households.</w:t>
      </w:r>
      <w:r w:rsidR="00335E46" w:rsidRPr="00224097">
        <w:rPr>
          <w:rFonts w:ascii="Arial" w:hAnsi="Arial" w:cs="Arial"/>
          <w:sz w:val="24"/>
          <w:szCs w:val="24"/>
          <w:shd w:val="clear" w:color="auto" w:fill="F7CAAC" w:themeFill="accent2" w:themeFillTint="66"/>
          <w:lang w:val="en-GB"/>
        </w:rPr>
        <w:t xml:space="preserve"> </w:t>
      </w:r>
      <w:r w:rsidR="00EA4D95" w:rsidRPr="00EA4D95">
        <w:rPr>
          <w:rFonts w:ascii="Arial" w:hAnsi="Arial" w:cs="Arial"/>
          <w:sz w:val="24"/>
          <w:szCs w:val="24"/>
          <w:lang w:val="en-GB"/>
        </w:rPr>
        <w:t>Thus, an investment in measuring response burden would allow to improve and maintain the quali</w:t>
      </w:r>
      <w:r>
        <w:rPr>
          <w:rFonts w:ascii="Arial" w:hAnsi="Arial" w:cs="Arial"/>
          <w:sz w:val="24"/>
          <w:szCs w:val="24"/>
          <w:lang w:val="en-GB"/>
        </w:rPr>
        <w:t>ty of the produced statistics</w:t>
      </w:r>
      <w:r w:rsidR="00EA4D95" w:rsidRPr="00EA4D95">
        <w:rPr>
          <w:rFonts w:ascii="Arial" w:hAnsi="Arial" w:cs="Arial"/>
          <w:sz w:val="24"/>
          <w:szCs w:val="24"/>
          <w:lang w:val="en-GB"/>
        </w:rPr>
        <w:t xml:space="preserve"> </w:t>
      </w:r>
      <w:r w:rsidR="00520556">
        <w:rPr>
          <w:rFonts w:ascii="Arial" w:hAnsi="Arial" w:cs="Arial"/>
          <w:sz w:val="24"/>
          <w:szCs w:val="24"/>
          <w:lang w:val="en-GB"/>
        </w:rPr>
        <w:t xml:space="preserve">both in the domain of population and household surveys and </w:t>
      </w:r>
      <w:r>
        <w:rPr>
          <w:rFonts w:ascii="Arial" w:hAnsi="Arial" w:cs="Arial"/>
          <w:sz w:val="24"/>
          <w:szCs w:val="24"/>
          <w:lang w:val="en-GB"/>
        </w:rPr>
        <w:t xml:space="preserve">in </w:t>
      </w:r>
      <w:r w:rsidR="00EA4D95" w:rsidRPr="00EA4D95">
        <w:rPr>
          <w:rFonts w:ascii="Arial" w:hAnsi="Arial" w:cs="Arial"/>
          <w:sz w:val="24"/>
          <w:szCs w:val="24"/>
          <w:lang w:val="en-GB"/>
        </w:rPr>
        <w:t xml:space="preserve">the domain of business </w:t>
      </w:r>
      <w:r w:rsidR="00520556">
        <w:rPr>
          <w:rFonts w:ascii="Arial" w:hAnsi="Arial" w:cs="Arial"/>
          <w:sz w:val="24"/>
          <w:szCs w:val="24"/>
          <w:lang w:val="en-GB"/>
        </w:rPr>
        <w:t>surveys</w:t>
      </w:r>
      <w:r w:rsidR="00EA4D95" w:rsidRPr="00EA4D95">
        <w:rPr>
          <w:rFonts w:ascii="Arial" w:hAnsi="Arial" w:cs="Arial"/>
          <w:sz w:val="24"/>
          <w:szCs w:val="24"/>
          <w:lang w:val="en-GB"/>
        </w:rPr>
        <w:t xml:space="preserve">. SFSO has engaged in projects which aim to reduce and spread the burden generated by its surveys. For instance, we </w:t>
      </w:r>
      <w:r w:rsidR="00224097">
        <w:rPr>
          <w:rFonts w:ascii="Arial" w:hAnsi="Arial" w:cs="Arial"/>
          <w:sz w:val="24"/>
          <w:szCs w:val="24"/>
          <w:lang w:val="en-GB"/>
        </w:rPr>
        <w:t>use</w:t>
      </w:r>
      <w:r w:rsidR="00EA4D95" w:rsidRPr="00EA4D95">
        <w:rPr>
          <w:rFonts w:ascii="Arial" w:hAnsi="Arial" w:cs="Arial"/>
          <w:sz w:val="24"/>
          <w:szCs w:val="24"/>
          <w:lang w:val="en-GB"/>
        </w:rPr>
        <w:t xml:space="preserve"> </w:t>
      </w:r>
      <w:r w:rsidRPr="00EA4D95">
        <w:rPr>
          <w:rFonts w:ascii="Arial" w:hAnsi="Arial" w:cs="Arial"/>
          <w:sz w:val="24"/>
          <w:szCs w:val="24"/>
          <w:lang w:val="en-GB"/>
        </w:rPr>
        <w:t xml:space="preserve">systematically </w:t>
      </w:r>
      <w:r w:rsidR="00EA4D95" w:rsidRPr="00EA4D95">
        <w:rPr>
          <w:rFonts w:ascii="Arial" w:hAnsi="Arial" w:cs="Arial"/>
          <w:sz w:val="24"/>
          <w:szCs w:val="24"/>
          <w:lang w:val="en-GB"/>
        </w:rPr>
        <w:t xml:space="preserve">register data, when this data is </w:t>
      </w:r>
      <w:r w:rsidR="00520556">
        <w:rPr>
          <w:rFonts w:ascii="Arial" w:hAnsi="Arial" w:cs="Arial"/>
          <w:sz w:val="24"/>
          <w:szCs w:val="24"/>
          <w:lang w:val="en-GB"/>
        </w:rPr>
        <w:t xml:space="preserve">suitable </w:t>
      </w:r>
      <w:r w:rsidR="00EA4D95" w:rsidRPr="00EA4D95">
        <w:rPr>
          <w:rFonts w:ascii="Arial" w:hAnsi="Arial" w:cs="Arial"/>
          <w:sz w:val="24"/>
          <w:szCs w:val="24"/>
          <w:lang w:val="en-GB"/>
        </w:rPr>
        <w:t xml:space="preserve">for the production of the specific statistics (see also </w:t>
      </w:r>
      <w:proofErr w:type="spellStart"/>
      <w:r w:rsidR="00EA4D95" w:rsidRPr="00EA4D95">
        <w:rPr>
          <w:rFonts w:ascii="Arial" w:hAnsi="Arial" w:cs="Arial"/>
          <w:sz w:val="24"/>
          <w:szCs w:val="24"/>
          <w:lang w:val="en-GB"/>
        </w:rPr>
        <w:t>Sch</w:t>
      </w:r>
      <w:r w:rsidR="00520556">
        <w:rPr>
          <w:rFonts w:ascii="Arial" w:hAnsi="Arial" w:cs="Arial"/>
          <w:sz w:val="24"/>
          <w:szCs w:val="24"/>
          <w:lang w:val="en-GB"/>
        </w:rPr>
        <w:t>ü</w:t>
      </w:r>
      <w:r w:rsidR="00EA4D95" w:rsidRPr="00EA4D95">
        <w:rPr>
          <w:rFonts w:ascii="Arial" w:hAnsi="Arial" w:cs="Arial"/>
          <w:sz w:val="24"/>
          <w:szCs w:val="24"/>
          <w:lang w:val="en-GB"/>
        </w:rPr>
        <w:t>tz</w:t>
      </w:r>
      <w:proofErr w:type="spellEnd"/>
      <w:r w:rsidR="00EA4D95" w:rsidRPr="00EA4D95">
        <w:rPr>
          <w:rFonts w:ascii="Arial" w:hAnsi="Arial" w:cs="Arial"/>
          <w:sz w:val="24"/>
          <w:szCs w:val="24"/>
          <w:lang w:val="en-GB"/>
        </w:rPr>
        <w:t xml:space="preserve"> 2016). In certain cases, SFSO is participating in the process of harmonizing register data in order to make them statistically relevant. </w:t>
      </w:r>
      <w:r w:rsidR="00520556" w:rsidRPr="00787B33">
        <w:rPr>
          <w:rFonts w:ascii="Arial" w:hAnsi="Arial" w:cs="Arial"/>
          <w:sz w:val="24"/>
          <w:szCs w:val="24"/>
          <w:lang w:val="en-GB"/>
        </w:rPr>
        <w:t>This was the case, for instance, of the cantonal and municipality population registers. In the domain of household statistics, the most important reform that allowed for reducing survey burden is certainly the renovation of the census</w:t>
      </w:r>
      <w:r w:rsidR="0099485D" w:rsidRPr="00787B33">
        <w:rPr>
          <w:rFonts w:ascii="Arial" w:hAnsi="Arial" w:cs="Arial"/>
          <w:sz w:val="24"/>
          <w:szCs w:val="24"/>
          <w:lang w:val="en-GB"/>
        </w:rPr>
        <w:t>: the traditional census which took place each 10 years and aimed at exhaustiveness was replaced by the use of registers, along with a large annual survey</w:t>
      </w:r>
      <w:r w:rsidR="002E4926" w:rsidRPr="00787B33">
        <w:rPr>
          <w:rFonts w:ascii="Arial" w:hAnsi="Arial" w:cs="Arial"/>
          <w:sz w:val="24"/>
          <w:szCs w:val="24"/>
          <w:lang w:val="en-GB"/>
        </w:rPr>
        <w:t xml:space="preserve"> (see, e.g., Graf and Qualité 2014). Each year</w:t>
      </w:r>
      <w:r w:rsidR="00224097" w:rsidRPr="00787B33">
        <w:rPr>
          <w:rFonts w:ascii="Arial" w:hAnsi="Arial" w:cs="Arial"/>
          <w:sz w:val="24"/>
          <w:szCs w:val="24"/>
          <w:lang w:val="en-GB"/>
        </w:rPr>
        <w:t>,</w:t>
      </w:r>
      <w:r w:rsidR="002E4926" w:rsidRPr="00787B33">
        <w:rPr>
          <w:rFonts w:ascii="Arial" w:hAnsi="Arial" w:cs="Arial"/>
          <w:sz w:val="24"/>
          <w:szCs w:val="24"/>
          <w:lang w:val="en-GB"/>
        </w:rPr>
        <w:t xml:space="preserve"> between 3 and 4 percent of the population take part in this survey. Moreover, the selections of persons and households are spread as good as possible by using a </w:t>
      </w:r>
      <w:r w:rsidR="00224097" w:rsidRPr="00787B33">
        <w:rPr>
          <w:rFonts w:ascii="Arial" w:hAnsi="Arial" w:cs="Arial"/>
          <w:sz w:val="24"/>
          <w:szCs w:val="24"/>
          <w:lang w:val="en-GB"/>
        </w:rPr>
        <w:t xml:space="preserve">survey coordination </w:t>
      </w:r>
      <w:r w:rsidR="002E4926" w:rsidRPr="00787B33">
        <w:rPr>
          <w:rFonts w:ascii="Arial" w:hAnsi="Arial" w:cs="Arial"/>
          <w:sz w:val="24"/>
          <w:szCs w:val="24"/>
          <w:lang w:val="en-GB"/>
        </w:rPr>
        <w:t xml:space="preserve">method. </w:t>
      </w:r>
      <w:r w:rsidR="00EA4D95" w:rsidRPr="00EA4D95">
        <w:rPr>
          <w:rFonts w:ascii="Arial" w:hAnsi="Arial" w:cs="Arial"/>
          <w:sz w:val="24"/>
          <w:szCs w:val="24"/>
          <w:lang w:val="en-GB"/>
        </w:rPr>
        <w:t xml:space="preserve">In business statistics, from 2009 on, the system for drawing and coordinating samples is used in order to spread effectively </w:t>
      </w:r>
      <w:r w:rsidR="00EA4D95" w:rsidRPr="00EA4D95">
        <w:rPr>
          <w:rFonts w:ascii="Arial" w:hAnsi="Arial" w:cs="Arial"/>
          <w:sz w:val="24"/>
          <w:szCs w:val="24"/>
          <w:lang w:val="en-GB"/>
        </w:rPr>
        <w:lastRenderedPageBreak/>
        <w:t>the samples, select and update samples in panels and rotated panels. However, a large effort is put in order to reduce burden on businesses through profiling of large enterprises, which are included in most of SFSO's surveys. The profiling guarante</w:t>
      </w:r>
      <w:r w:rsidR="00EA4D95">
        <w:rPr>
          <w:rFonts w:ascii="Arial" w:hAnsi="Arial" w:cs="Arial"/>
          <w:sz w:val="24"/>
          <w:szCs w:val="24"/>
          <w:lang w:val="en-GB"/>
        </w:rPr>
        <w:t>es a personalized contact and a</w:t>
      </w:r>
      <w:r w:rsidR="00EA4D95" w:rsidRPr="00EA4D95">
        <w:rPr>
          <w:rFonts w:ascii="Arial" w:hAnsi="Arial" w:cs="Arial"/>
          <w:sz w:val="24"/>
          <w:szCs w:val="24"/>
          <w:lang w:val="en-GB"/>
        </w:rPr>
        <w:t xml:space="preserve"> unique procedure in order to deliver the necessary information for producing the statistics. SFSO pursues also in a larger use of register data, such as the social security register.</w:t>
      </w:r>
      <w:r w:rsidR="00A531F2" w:rsidRPr="00EC5F5A">
        <w:rPr>
          <w:rFonts w:ascii="Arial" w:hAnsi="Arial" w:cs="Arial"/>
          <w:sz w:val="24"/>
          <w:szCs w:val="24"/>
          <w:lang w:val="en-GB"/>
        </w:rPr>
        <w:t xml:space="preserve"> </w:t>
      </w:r>
    </w:p>
    <w:p w14:paraId="7EB4D873" w14:textId="77777777" w:rsidR="00D0258C" w:rsidRPr="0028150C" w:rsidRDefault="00D0258C" w:rsidP="00CC1C1D">
      <w:pPr>
        <w:spacing w:before="360" w:after="0" w:line="360" w:lineRule="auto"/>
        <w:jc w:val="both"/>
        <w:rPr>
          <w:rFonts w:ascii="Arial" w:hAnsi="Arial" w:cs="Arial"/>
          <w:b/>
          <w:sz w:val="24"/>
          <w:szCs w:val="24"/>
          <w:lang w:val="en-GB"/>
        </w:rPr>
      </w:pPr>
      <w:r w:rsidRPr="0028150C">
        <w:rPr>
          <w:rFonts w:ascii="Arial" w:hAnsi="Arial" w:cs="Arial"/>
          <w:b/>
          <w:sz w:val="24"/>
          <w:szCs w:val="24"/>
          <w:lang w:val="en-GB"/>
        </w:rPr>
        <w:t xml:space="preserve">2. </w:t>
      </w:r>
      <w:r w:rsidR="00520556">
        <w:rPr>
          <w:rFonts w:ascii="Arial" w:hAnsi="Arial" w:cs="Arial"/>
          <w:b/>
          <w:sz w:val="24"/>
          <w:szCs w:val="24"/>
          <w:lang w:val="en-GB"/>
        </w:rPr>
        <w:t>Major challenges</w:t>
      </w:r>
    </w:p>
    <w:p w14:paraId="7AE0BBFE" w14:textId="77777777" w:rsidR="00232CE1" w:rsidRDefault="00F008B5" w:rsidP="00787B33">
      <w:pPr>
        <w:spacing w:before="120" w:after="0" w:line="360" w:lineRule="auto"/>
        <w:jc w:val="both"/>
        <w:rPr>
          <w:rFonts w:ascii="Arial" w:hAnsi="Arial" w:cs="Arial"/>
          <w:sz w:val="24"/>
          <w:szCs w:val="24"/>
          <w:lang w:val="en-GB"/>
        </w:rPr>
      </w:pPr>
      <w:r w:rsidRPr="00F008B5">
        <w:rPr>
          <w:rFonts w:ascii="Arial" w:hAnsi="Arial" w:cs="Arial"/>
          <w:sz w:val="24"/>
          <w:szCs w:val="24"/>
          <w:lang w:val="en-GB"/>
        </w:rPr>
        <w:t xml:space="preserve">SFSO has the chance to be able to select its samples within two rich sampling frames - one for the households (persons) and the other one for the businesses. </w:t>
      </w:r>
      <w:r w:rsidR="003179DB">
        <w:rPr>
          <w:rFonts w:ascii="Arial" w:hAnsi="Arial" w:cs="Arial"/>
          <w:sz w:val="24"/>
          <w:szCs w:val="24"/>
          <w:lang w:val="en-GB"/>
        </w:rPr>
        <w:t xml:space="preserve">For the persons and households, we use files (on a quarterly basis) which are obtained by integrating cantonal and municipality registers, as well as some federal registers on migrants, foreign workers and asylum seekers. </w:t>
      </w:r>
      <w:r w:rsidRPr="00F008B5">
        <w:rPr>
          <w:rFonts w:ascii="Arial" w:hAnsi="Arial" w:cs="Arial"/>
          <w:sz w:val="24"/>
          <w:szCs w:val="24"/>
          <w:lang w:val="en-GB"/>
        </w:rPr>
        <w:t xml:space="preserve">For businesses, the sampling frame represents a snapshot of the business register (BR) </w:t>
      </w:r>
      <w:r w:rsidR="003179DB">
        <w:rPr>
          <w:rFonts w:ascii="Arial" w:hAnsi="Arial" w:cs="Arial"/>
          <w:sz w:val="24"/>
          <w:szCs w:val="24"/>
          <w:lang w:val="en-GB"/>
        </w:rPr>
        <w:t xml:space="preserve">which is </w:t>
      </w:r>
      <w:r w:rsidRPr="00F008B5">
        <w:rPr>
          <w:rFonts w:ascii="Arial" w:hAnsi="Arial" w:cs="Arial"/>
          <w:sz w:val="24"/>
          <w:szCs w:val="24"/>
          <w:lang w:val="en-GB"/>
        </w:rPr>
        <w:t xml:space="preserve">made each semester. The BR is itself continuously updated. All information </w:t>
      </w:r>
      <w:r w:rsidR="003179DB">
        <w:rPr>
          <w:rFonts w:ascii="Arial" w:hAnsi="Arial" w:cs="Arial"/>
          <w:sz w:val="24"/>
          <w:szCs w:val="24"/>
          <w:lang w:val="en-GB"/>
        </w:rPr>
        <w:t>derived from the</w:t>
      </w:r>
      <w:r w:rsidRPr="00F008B5">
        <w:rPr>
          <w:rFonts w:ascii="Arial" w:hAnsi="Arial" w:cs="Arial"/>
          <w:sz w:val="24"/>
          <w:szCs w:val="24"/>
          <w:lang w:val="en-GB"/>
        </w:rPr>
        <w:t xml:space="preserve"> coordinat</w:t>
      </w:r>
      <w:r w:rsidR="003179DB">
        <w:rPr>
          <w:rFonts w:ascii="Arial" w:hAnsi="Arial" w:cs="Arial"/>
          <w:sz w:val="24"/>
          <w:szCs w:val="24"/>
          <w:lang w:val="en-GB"/>
        </w:rPr>
        <w:t>ion of surveys</w:t>
      </w:r>
      <w:r w:rsidRPr="00F008B5">
        <w:rPr>
          <w:rFonts w:ascii="Arial" w:hAnsi="Arial" w:cs="Arial"/>
          <w:sz w:val="24"/>
          <w:szCs w:val="24"/>
          <w:lang w:val="en-GB"/>
        </w:rPr>
        <w:t xml:space="preserve"> </w:t>
      </w:r>
      <w:r w:rsidR="003179DB">
        <w:rPr>
          <w:rFonts w:ascii="Arial" w:hAnsi="Arial" w:cs="Arial"/>
          <w:sz w:val="24"/>
          <w:szCs w:val="24"/>
          <w:lang w:val="en-GB"/>
        </w:rPr>
        <w:t xml:space="preserve">such as </w:t>
      </w:r>
      <w:r w:rsidRPr="00F008B5">
        <w:rPr>
          <w:rFonts w:ascii="Arial" w:hAnsi="Arial" w:cs="Arial"/>
          <w:sz w:val="24"/>
          <w:szCs w:val="24"/>
          <w:lang w:val="en-GB"/>
        </w:rPr>
        <w:t>inclusion probabilities, joint selection probabilities for two different surveys, effective selections</w:t>
      </w:r>
      <w:r w:rsidR="003179DB">
        <w:rPr>
          <w:rFonts w:ascii="Arial" w:hAnsi="Arial" w:cs="Arial"/>
          <w:sz w:val="24"/>
          <w:szCs w:val="24"/>
          <w:lang w:val="en-GB"/>
        </w:rPr>
        <w:t xml:space="preserve"> is</w:t>
      </w:r>
      <w:r w:rsidRPr="00F008B5">
        <w:rPr>
          <w:rFonts w:ascii="Arial" w:hAnsi="Arial" w:cs="Arial"/>
          <w:sz w:val="24"/>
          <w:szCs w:val="24"/>
          <w:lang w:val="en-GB"/>
        </w:rPr>
        <w:t xml:space="preserve"> centralized in what we call ''a system of coordination''. There is a</w:t>
      </w:r>
      <w:r w:rsidR="00232CE1">
        <w:rPr>
          <w:rFonts w:ascii="Arial" w:hAnsi="Arial" w:cs="Arial"/>
          <w:sz w:val="24"/>
          <w:szCs w:val="24"/>
          <w:lang w:val="en-GB"/>
        </w:rPr>
        <w:t>lso a</w:t>
      </w:r>
      <w:r w:rsidRPr="00F008B5">
        <w:rPr>
          <w:rFonts w:ascii="Arial" w:hAnsi="Arial" w:cs="Arial"/>
          <w:sz w:val="24"/>
          <w:szCs w:val="24"/>
          <w:lang w:val="en-GB"/>
        </w:rPr>
        <w:t xml:space="preserve"> considerable amount of </w:t>
      </w:r>
      <w:r w:rsidR="00232CE1">
        <w:rPr>
          <w:rFonts w:ascii="Arial" w:hAnsi="Arial" w:cs="Arial"/>
          <w:sz w:val="24"/>
          <w:szCs w:val="24"/>
          <w:lang w:val="en-GB"/>
        </w:rPr>
        <w:t>auxiliary information that is available to us.</w:t>
      </w:r>
      <w:r w:rsidRPr="00F008B5">
        <w:rPr>
          <w:rFonts w:ascii="Arial" w:hAnsi="Arial" w:cs="Arial"/>
          <w:sz w:val="24"/>
          <w:szCs w:val="24"/>
          <w:lang w:val="en-GB"/>
        </w:rPr>
        <w:t xml:space="preserve"> </w:t>
      </w:r>
      <w:r w:rsidR="00232CE1">
        <w:rPr>
          <w:rFonts w:ascii="Arial" w:hAnsi="Arial" w:cs="Arial"/>
          <w:sz w:val="24"/>
          <w:szCs w:val="24"/>
          <w:lang w:val="en-GB"/>
        </w:rPr>
        <w:t xml:space="preserve">This auxiliary information allows for evaluating the selection frequencies at different levels. For instance, for business surveys, we have </w:t>
      </w:r>
      <w:r w:rsidRPr="00F008B5">
        <w:rPr>
          <w:rFonts w:ascii="Arial" w:hAnsi="Arial" w:cs="Arial"/>
          <w:sz w:val="24"/>
          <w:szCs w:val="24"/>
          <w:lang w:val="en-GB"/>
        </w:rPr>
        <w:t xml:space="preserve">kind of activity, unit sizes, etc. </w:t>
      </w:r>
    </w:p>
    <w:p w14:paraId="1A99082C" w14:textId="77777777" w:rsidR="004B5E8B" w:rsidRDefault="00F008B5" w:rsidP="00787B33">
      <w:pPr>
        <w:spacing w:before="120" w:after="0" w:line="360" w:lineRule="auto"/>
        <w:jc w:val="both"/>
        <w:rPr>
          <w:rFonts w:ascii="Arial" w:hAnsi="Arial" w:cs="Arial"/>
          <w:sz w:val="24"/>
          <w:szCs w:val="24"/>
          <w:lang w:val="en-GB"/>
        </w:rPr>
      </w:pPr>
      <w:r w:rsidRPr="00F008B5">
        <w:rPr>
          <w:rFonts w:ascii="Arial" w:hAnsi="Arial" w:cs="Arial"/>
          <w:sz w:val="24"/>
          <w:szCs w:val="24"/>
          <w:lang w:val="en-GB"/>
        </w:rPr>
        <w:t>However, not all surveys are selected in th</w:t>
      </w:r>
      <w:r w:rsidR="00232CE1">
        <w:rPr>
          <w:rFonts w:ascii="Arial" w:hAnsi="Arial" w:cs="Arial"/>
          <w:sz w:val="24"/>
          <w:szCs w:val="24"/>
          <w:lang w:val="en-GB"/>
        </w:rPr>
        <w:t>ese</w:t>
      </w:r>
      <w:r w:rsidRPr="00F008B5">
        <w:rPr>
          <w:rFonts w:ascii="Arial" w:hAnsi="Arial" w:cs="Arial"/>
          <w:sz w:val="24"/>
          <w:szCs w:val="24"/>
          <w:lang w:val="en-GB"/>
        </w:rPr>
        <w:t xml:space="preserve"> sampling frame</w:t>
      </w:r>
      <w:r w:rsidR="00232CE1">
        <w:rPr>
          <w:rFonts w:ascii="Arial" w:hAnsi="Arial" w:cs="Arial"/>
          <w:sz w:val="24"/>
          <w:szCs w:val="24"/>
          <w:lang w:val="en-GB"/>
        </w:rPr>
        <w:t>s</w:t>
      </w:r>
      <w:r w:rsidRPr="00F008B5">
        <w:rPr>
          <w:rFonts w:ascii="Arial" w:hAnsi="Arial" w:cs="Arial"/>
          <w:sz w:val="24"/>
          <w:szCs w:val="24"/>
          <w:lang w:val="en-GB"/>
        </w:rPr>
        <w:t xml:space="preserve">. </w:t>
      </w:r>
      <w:r w:rsidR="007C14D0">
        <w:rPr>
          <w:rFonts w:ascii="Arial" w:hAnsi="Arial" w:cs="Arial"/>
          <w:sz w:val="24"/>
          <w:szCs w:val="24"/>
          <w:lang w:val="en-GB"/>
        </w:rPr>
        <w:t xml:space="preserve">We can cite, amongst others, </w:t>
      </w:r>
      <w:r w:rsidRPr="00F008B5">
        <w:rPr>
          <w:rFonts w:ascii="Arial" w:hAnsi="Arial" w:cs="Arial"/>
          <w:sz w:val="24"/>
          <w:szCs w:val="24"/>
          <w:lang w:val="en-GB"/>
        </w:rPr>
        <w:t>the survey</w:t>
      </w:r>
      <w:r w:rsidR="007C14D0">
        <w:rPr>
          <w:rFonts w:ascii="Arial" w:hAnsi="Arial" w:cs="Arial"/>
          <w:sz w:val="24"/>
          <w:szCs w:val="24"/>
          <w:lang w:val="en-GB"/>
        </w:rPr>
        <w:t>s</w:t>
      </w:r>
      <w:r w:rsidRPr="00F008B5">
        <w:rPr>
          <w:rFonts w:ascii="Arial" w:hAnsi="Arial" w:cs="Arial"/>
          <w:sz w:val="24"/>
          <w:szCs w:val="24"/>
          <w:lang w:val="en-GB"/>
        </w:rPr>
        <w:t xml:space="preserve"> on the border traffic of </w:t>
      </w:r>
      <w:r w:rsidR="007C14D0">
        <w:rPr>
          <w:rFonts w:ascii="Arial" w:hAnsi="Arial" w:cs="Arial"/>
          <w:sz w:val="24"/>
          <w:szCs w:val="24"/>
          <w:lang w:val="en-GB"/>
        </w:rPr>
        <w:t xml:space="preserve">persons and the flow of </w:t>
      </w:r>
      <w:r w:rsidRPr="00F008B5">
        <w:rPr>
          <w:rFonts w:ascii="Arial" w:hAnsi="Arial" w:cs="Arial"/>
          <w:sz w:val="24"/>
          <w:szCs w:val="24"/>
          <w:lang w:val="en-GB"/>
        </w:rPr>
        <w:t xml:space="preserve">goods. </w:t>
      </w:r>
      <w:r w:rsidR="007C14D0">
        <w:rPr>
          <w:rFonts w:ascii="Arial" w:hAnsi="Arial" w:cs="Arial"/>
          <w:sz w:val="24"/>
          <w:szCs w:val="24"/>
          <w:lang w:val="en-GB"/>
        </w:rPr>
        <w:t>In fact, these surveys are actually realised on the borders. They concern private persons and enterprises. Their samples are not necessarily matched with the sampling frame. Moreover, even the sampled populations</w:t>
      </w:r>
      <w:r w:rsidR="004B5E8B">
        <w:rPr>
          <w:rFonts w:ascii="Arial" w:hAnsi="Arial" w:cs="Arial"/>
          <w:sz w:val="24"/>
          <w:szCs w:val="24"/>
          <w:lang w:val="en-GB"/>
        </w:rPr>
        <w:t xml:space="preserve"> could not necessarily match the population from our frames – foreign tourists or carriers are surveyed. </w:t>
      </w:r>
    </w:p>
    <w:p w14:paraId="7BDB2E10" w14:textId="77777777" w:rsidR="00F008B5" w:rsidRPr="00F008B5" w:rsidRDefault="00F008B5" w:rsidP="00787B33">
      <w:pPr>
        <w:spacing w:before="120" w:after="0" w:line="360" w:lineRule="auto"/>
        <w:jc w:val="both"/>
        <w:rPr>
          <w:rFonts w:ascii="Arial" w:hAnsi="Arial" w:cs="Arial"/>
          <w:sz w:val="24"/>
          <w:szCs w:val="24"/>
          <w:lang w:val="en-GB"/>
        </w:rPr>
      </w:pPr>
      <w:r w:rsidRPr="00F008B5">
        <w:rPr>
          <w:rFonts w:ascii="Arial" w:hAnsi="Arial" w:cs="Arial"/>
          <w:sz w:val="24"/>
          <w:szCs w:val="24"/>
          <w:lang w:val="en-GB"/>
        </w:rPr>
        <w:t xml:space="preserve">On the other hand, </w:t>
      </w:r>
      <w:r w:rsidR="004B5E8B">
        <w:rPr>
          <w:rFonts w:ascii="Arial" w:hAnsi="Arial" w:cs="Arial"/>
          <w:sz w:val="24"/>
          <w:szCs w:val="24"/>
          <w:lang w:val="en-GB"/>
        </w:rPr>
        <w:t>a certain number of</w:t>
      </w:r>
      <w:r w:rsidRPr="00F008B5">
        <w:rPr>
          <w:rFonts w:ascii="Arial" w:hAnsi="Arial" w:cs="Arial"/>
          <w:sz w:val="24"/>
          <w:szCs w:val="24"/>
          <w:lang w:val="en-GB"/>
        </w:rPr>
        <w:t xml:space="preserve"> samples </w:t>
      </w:r>
      <w:r w:rsidR="004B5E8B">
        <w:rPr>
          <w:rFonts w:ascii="Arial" w:hAnsi="Arial" w:cs="Arial"/>
          <w:sz w:val="24"/>
          <w:szCs w:val="24"/>
          <w:lang w:val="en-GB"/>
        </w:rPr>
        <w:t>is</w:t>
      </w:r>
      <w:r w:rsidRPr="00F008B5">
        <w:rPr>
          <w:rFonts w:ascii="Arial" w:hAnsi="Arial" w:cs="Arial"/>
          <w:sz w:val="24"/>
          <w:szCs w:val="24"/>
          <w:lang w:val="en-GB"/>
        </w:rPr>
        <w:t xml:space="preserve"> drawn in our sampling frame for the needs of our external partners</w:t>
      </w:r>
      <w:r w:rsidR="004B5E8B">
        <w:rPr>
          <w:rFonts w:ascii="Arial" w:hAnsi="Arial" w:cs="Arial"/>
          <w:sz w:val="24"/>
          <w:szCs w:val="24"/>
          <w:lang w:val="en-GB"/>
        </w:rPr>
        <w:t>. T</w:t>
      </w:r>
      <w:r w:rsidR="00904223">
        <w:rPr>
          <w:rFonts w:ascii="Arial" w:hAnsi="Arial" w:cs="Arial"/>
          <w:sz w:val="24"/>
          <w:szCs w:val="24"/>
          <w:lang w:val="en-GB"/>
        </w:rPr>
        <w:t xml:space="preserve">hese survey are not </w:t>
      </w:r>
      <w:r w:rsidRPr="00F008B5">
        <w:rPr>
          <w:rFonts w:ascii="Arial" w:hAnsi="Arial" w:cs="Arial"/>
          <w:sz w:val="24"/>
          <w:szCs w:val="24"/>
          <w:lang w:val="en-GB"/>
        </w:rPr>
        <w:t xml:space="preserve">directly linked to the statistics </w:t>
      </w:r>
      <w:r w:rsidR="00904223">
        <w:rPr>
          <w:rFonts w:ascii="Arial" w:hAnsi="Arial" w:cs="Arial"/>
          <w:sz w:val="24"/>
          <w:szCs w:val="24"/>
          <w:lang w:val="en-GB"/>
        </w:rPr>
        <w:t>that</w:t>
      </w:r>
      <w:r w:rsidRPr="00F008B5">
        <w:rPr>
          <w:rFonts w:ascii="Arial" w:hAnsi="Arial" w:cs="Arial"/>
          <w:sz w:val="24"/>
          <w:szCs w:val="24"/>
          <w:lang w:val="en-GB"/>
        </w:rPr>
        <w:t xml:space="preserve"> SFSO</w:t>
      </w:r>
      <w:r w:rsidR="00904223">
        <w:rPr>
          <w:rFonts w:ascii="Arial" w:hAnsi="Arial" w:cs="Arial"/>
          <w:sz w:val="24"/>
          <w:szCs w:val="24"/>
          <w:lang w:val="en-GB"/>
        </w:rPr>
        <w:t xml:space="preserve"> was mandated to produce. For instance, </w:t>
      </w:r>
      <w:r w:rsidR="008B69DB">
        <w:rPr>
          <w:rFonts w:ascii="Arial" w:hAnsi="Arial" w:cs="Arial"/>
          <w:sz w:val="24"/>
          <w:szCs w:val="24"/>
          <w:lang w:val="en-GB"/>
        </w:rPr>
        <w:t>the sampling frame for the household and persons surveys could be used for all projects supported by the Swiss National Science Foundation.</w:t>
      </w:r>
    </w:p>
    <w:p w14:paraId="228310DA" w14:textId="7DBD7EE6" w:rsidR="00D60F64" w:rsidRDefault="00F008B5" w:rsidP="00F008B5">
      <w:pPr>
        <w:spacing w:before="120" w:after="0" w:line="360" w:lineRule="auto"/>
        <w:jc w:val="both"/>
        <w:rPr>
          <w:rFonts w:ascii="Arial" w:hAnsi="Arial" w:cs="Arial"/>
          <w:sz w:val="24"/>
          <w:szCs w:val="24"/>
          <w:lang w:val="en-GB"/>
        </w:rPr>
      </w:pPr>
      <w:r w:rsidRPr="00F008B5">
        <w:rPr>
          <w:rFonts w:ascii="Arial" w:hAnsi="Arial" w:cs="Arial"/>
          <w:sz w:val="24"/>
          <w:szCs w:val="24"/>
          <w:lang w:val="en-GB"/>
        </w:rPr>
        <w:t xml:space="preserve">Thus, our first objective is to define the field of the surveys which are included in the measurement of response burden: only these produced by SFSO, surveys ordered by </w:t>
      </w:r>
      <w:r w:rsidR="00FF3CF0">
        <w:rPr>
          <w:rFonts w:ascii="Arial" w:hAnsi="Arial" w:cs="Arial"/>
          <w:sz w:val="24"/>
          <w:szCs w:val="24"/>
          <w:lang w:val="en-GB"/>
        </w:rPr>
        <w:lastRenderedPageBreak/>
        <w:t xml:space="preserve">the </w:t>
      </w:r>
      <w:r w:rsidRPr="00F008B5">
        <w:rPr>
          <w:rFonts w:ascii="Arial" w:hAnsi="Arial" w:cs="Arial"/>
          <w:sz w:val="24"/>
          <w:szCs w:val="24"/>
          <w:lang w:val="en-GB"/>
        </w:rPr>
        <w:t xml:space="preserve">federal administration, extension of samples for the needs of the Swiss cantons, surveys for research institutes or universities? The definition of burden needs to be examined too. </w:t>
      </w:r>
      <w:r w:rsidR="009252FC" w:rsidRPr="00787B33">
        <w:rPr>
          <w:rFonts w:ascii="Arial" w:hAnsi="Arial" w:cs="Arial"/>
          <w:sz w:val="24"/>
          <w:szCs w:val="24"/>
          <w:lang w:val="en-GB"/>
        </w:rPr>
        <w:t xml:space="preserve">Response burden has multiple aspects and different components. </w:t>
      </w:r>
      <w:r w:rsidR="00FF3CF0" w:rsidRPr="00787B33">
        <w:rPr>
          <w:rFonts w:ascii="Arial" w:hAnsi="Arial" w:cs="Arial"/>
          <w:sz w:val="24"/>
          <w:szCs w:val="24"/>
          <w:lang w:val="en-GB"/>
        </w:rPr>
        <w:t xml:space="preserve">However, in our paper we restrict ourselves only to certain aspects of response burden. </w:t>
      </w:r>
      <w:r w:rsidR="009252FC" w:rsidRPr="00787B33">
        <w:rPr>
          <w:rFonts w:ascii="Arial" w:hAnsi="Arial" w:cs="Arial"/>
          <w:sz w:val="24"/>
          <w:szCs w:val="24"/>
          <w:lang w:val="en-GB"/>
        </w:rPr>
        <w:t>For instance</w:t>
      </w:r>
      <w:r w:rsidR="00FF3CF0" w:rsidRPr="00787B33">
        <w:rPr>
          <w:rFonts w:ascii="Arial" w:hAnsi="Arial" w:cs="Arial"/>
          <w:sz w:val="24"/>
          <w:szCs w:val="24"/>
          <w:lang w:val="en-GB"/>
        </w:rPr>
        <w:t>,</w:t>
      </w:r>
      <w:r w:rsidR="009252FC" w:rsidRPr="00787B33">
        <w:rPr>
          <w:rFonts w:ascii="Arial" w:hAnsi="Arial" w:cs="Arial"/>
          <w:sz w:val="24"/>
          <w:szCs w:val="24"/>
          <w:lang w:val="en-GB"/>
        </w:rPr>
        <w:t xml:space="preserve"> in business statistics, we often talk about actual and perceived response burden</w:t>
      </w:r>
      <w:r w:rsidR="00FF3CF0" w:rsidRPr="00787B33">
        <w:rPr>
          <w:rFonts w:ascii="Arial" w:hAnsi="Arial" w:cs="Arial"/>
          <w:sz w:val="24"/>
          <w:szCs w:val="24"/>
          <w:lang w:val="en-GB"/>
        </w:rPr>
        <w:t xml:space="preserve">, the first one more easily measurable than the second one (see, e.g., Dale and Haraldsen, 2007 or </w:t>
      </w:r>
      <w:bookmarkStart w:id="0" w:name="_GoBack"/>
      <w:bookmarkEnd w:id="0"/>
      <w:proofErr w:type="spellStart"/>
      <w:r w:rsidR="00FF3CF0" w:rsidRPr="00787B33">
        <w:rPr>
          <w:rFonts w:ascii="Arial" w:hAnsi="Arial" w:cs="Arial"/>
          <w:sz w:val="24"/>
          <w:szCs w:val="24"/>
          <w:lang w:val="en-GB"/>
        </w:rPr>
        <w:t>Snijkers</w:t>
      </w:r>
      <w:proofErr w:type="spellEnd"/>
      <w:r w:rsidR="00832BFF">
        <w:rPr>
          <w:rFonts w:ascii="Arial" w:hAnsi="Arial" w:cs="Arial"/>
          <w:sz w:val="24"/>
          <w:szCs w:val="24"/>
          <w:lang w:val="en-GB"/>
        </w:rPr>
        <w:t xml:space="preserve"> et al.</w:t>
      </w:r>
      <w:r w:rsidR="00FF3CF0" w:rsidRPr="00787B33">
        <w:rPr>
          <w:rFonts w:ascii="Arial" w:hAnsi="Arial" w:cs="Arial"/>
          <w:sz w:val="24"/>
          <w:szCs w:val="24"/>
          <w:lang w:val="en-GB"/>
        </w:rPr>
        <w:t>, 2013).</w:t>
      </w:r>
      <w:r w:rsidR="00D60F64">
        <w:rPr>
          <w:rFonts w:ascii="Arial" w:hAnsi="Arial" w:cs="Arial"/>
          <w:sz w:val="24"/>
          <w:szCs w:val="24"/>
          <w:lang w:val="en-GB"/>
        </w:rPr>
        <w:t xml:space="preserve"> </w:t>
      </w:r>
      <w:r w:rsidRPr="00F008B5">
        <w:rPr>
          <w:rFonts w:ascii="Arial" w:hAnsi="Arial" w:cs="Arial"/>
          <w:sz w:val="24"/>
          <w:szCs w:val="24"/>
          <w:lang w:val="en-GB"/>
        </w:rPr>
        <w:t>In M</w:t>
      </w:r>
      <w:r>
        <w:rPr>
          <w:rFonts w:ascii="Arial" w:hAnsi="Arial" w:cs="Arial"/>
          <w:sz w:val="24"/>
          <w:szCs w:val="24"/>
          <w:lang w:val="en-GB"/>
        </w:rPr>
        <w:t>ü</w:t>
      </w:r>
      <w:r w:rsidRPr="00F008B5">
        <w:rPr>
          <w:rFonts w:ascii="Arial" w:hAnsi="Arial" w:cs="Arial"/>
          <w:sz w:val="24"/>
          <w:szCs w:val="24"/>
          <w:lang w:val="en-GB"/>
        </w:rPr>
        <w:t xml:space="preserve">ller </w:t>
      </w:r>
      <w:r w:rsidR="00744C20">
        <w:rPr>
          <w:rFonts w:ascii="Arial" w:hAnsi="Arial" w:cs="Arial"/>
          <w:sz w:val="24"/>
          <w:szCs w:val="24"/>
          <w:lang w:val="en-GB"/>
        </w:rPr>
        <w:t xml:space="preserve">and </w:t>
      </w:r>
      <w:r w:rsidRPr="00F008B5">
        <w:rPr>
          <w:rFonts w:ascii="Arial" w:hAnsi="Arial" w:cs="Arial"/>
          <w:sz w:val="24"/>
          <w:szCs w:val="24"/>
          <w:lang w:val="en-GB"/>
        </w:rPr>
        <w:t>Bergmann (2013), the survey burden of a business is expressed in terms of duration and financial cost.</w:t>
      </w:r>
      <w:r w:rsidR="00D32C0D">
        <w:rPr>
          <w:rFonts w:ascii="Arial" w:hAnsi="Arial" w:cs="Arial"/>
          <w:sz w:val="24"/>
          <w:szCs w:val="24"/>
          <w:lang w:val="en-GB"/>
        </w:rPr>
        <w:t xml:space="preserve"> </w:t>
      </w:r>
      <w:r w:rsidR="00D044DC">
        <w:rPr>
          <w:rFonts w:ascii="Arial" w:hAnsi="Arial" w:cs="Arial"/>
          <w:sz w:val="24"/>
          <w:szCs w:val="24"/>
          <w:lang w:val="en-GB"/>
        </w:rPr>
        <w:t>For the household and population surveys, it is reasonable to express burden in terms of survey duration.</w:t>
      </w:r>
      <w:r w:rsidR="009252FC">
        <w:rPr>
          <w:rFonts w:ascii="Arial" w:hAnsi="Arial" w:cs="Arial"/>
          <w:sz w:val="24"/>
          <w:szCs w:val="24"/>
          <w:lang w:val="en-GB"/>
        </w:rPr>
        <w:t xml:space="preserve"> </w:t>
      </w:r>
    </w:p>
    <w:p w14:paraId="192A4A8C" w14:textId="77777777" w:rsidR="000E53A5" w:rsidRDefault="00F008B5" w:rsidP="00785118">
      <w:pPr>
        <w:spacing w:before="120" w:after="0" w:line="360" w:lineRule="auto"/>
        <w:jc w:val="both"/>
        <w:rPr>
          <w:rFonts w:ascii="Arial" w:hAnsi="Arial" w:cs="Arial"/>
          <w:sz w:val="24"/>
          <w:szCs w:val="24"/>
          <w:lang w:val="en-GB"/>
        </w:rPr>
      </w:pPr>
      <w:r w:rsidRPr="00787B33">
        <w:rPr>
          <w:rFonts w:ascii="Arial" w:hAnsi="Arial" w:cs="Arial"/>
          <w:sz w:val="24"/>
          <w:szCs w:val="24"/>
          <w:lang w:val="en-GB"/>
        </w:rPr>
        <w:t xml:space="preserve">Measuring response burden is not straightforward and depends on the data collection mode. </w:t>
      </w:r>
      <w:r w:rsidR="00C7080F" w:rsidRPr="00787B33">
        <w:rPr>
          <w:rFonts w:ascii="Arial" w:hAnsi="Arial" w:cs="Arial"/>
          <w:sz w:val="24"/>
          <w:szCs w:val="24"/>
          <w:lang w:val="en-GB"/>
        </w:rPr>
        <w:t xml:space="preserve">Household and population surveys </w:t>
      </w:r>
      <w:r w:rsidR="00884240" w:rsidRPr="00787B33">
        <w:rPr>
          <w:rFonts w:ascii="Arial" w:hAnsi="Arial" w:cs="Arial"/>
          <w:sz w:val="24"/>
          <w:szCs w:val="24"/>
          <w:lang w:val="en-GB"/>
        </w:rPr>
        <w:t xml:space="preserve">at SFSO are essentially done by a paper questionnaire or by phone with always having the possibility to complete the survey on the Internet. </w:t>
      </w:r>
      <w:r w:rsidR="00D720A2" w:rsidRPr="00787B33">
        <w:rPr>
          <w:rFonts w:ascii="Arial" w:hAnsi="Arial" w:cs="Arial"/>
          <w:sz w:val="24"/>
          <w:szCs w:val="24"/>
          <w:lang w:val="en-GB"/>
        </w:rPr>
        <w:t>For telephone surveys, we could think of collecting the duration of the call from the poll institutes</w:t>
      </w:r>
      <w:r w:rsidR="00C407B3" w:rsidRPr="00787B33">
        <w:rPr>
          <w:rFonts w:ascii="Arial" w:hAnsi="Arial" w:cs="Arial"/>
          <w:sz w:val="24"/>
          <w:szCs w:val="24"/>
          <w:lang w:val="en-GB"/>
        </w:rPr>
        <w:t xml:space="preserve"> that have received the mandate to realise the survey. In general, this </w:t>
      </w:r>
      <w:r w:rsidR="00D720A2" w:rsidRPr="00787B33">
        <w:rPr>
          <w:rFonts w:ascii="Arial" w:hAnsi="Arial" w:cs="Arial"/>
          <w:sz w:val="24"/>
          <w:szCs w:val="24"/>
          <w:lang w:val="en-GB"/>
        </w:rPr>
        <w:t xml:space="preserve">information </w:t>
      </w:r>
      <w:r w:rsidR="00C407B3" w:rsidRPr="00787B33">
        <w:rPr>
          <w:rFonts w:ascii="Arial" w:hAnsi="Arial" w:cs="Arial"/>
          <w:sz w:val="24"/>
          <w:szCs w:val="24"/>
          <w:lang w:val="en-GB"/>
        </w:rPr>
        <w:t xml:space="preserve">is used by the poll institutes </w:t>
      </w:r>
      <w:r w:rsidR="00D720A2" w:rsidRPr="00787B33">
        <w:rPr>
          <w:rFonts w:ascii="Arial" w:hAnsi="Arial" w:cs="Arial"/>
          <w:sz w:val="24"/>
          <w:szCs w:val="24"/>
          <w:lang w:val="en-GB"/>
        </w:rPr>
        <w:t>in order to establish their invoices</w:t>
      </w:r>
      <w:r w:rsidR="00C407B3" w:rsidRPr="00787B33">
        <w:rPr>
          <w:rFonts w:ascii="Arial" w:hAnsi="Arial" w:cs="Arial"/>
          <w:sz w:val="24"/>
          <w:szCs w:val="24"/>
          <w:lang w:val="en-GB"/>
        </w:rPr>
        <w:t>/offers</w:t>
      </w:r>
      <w:r w:rsidR="00D720A2" w:rsidRPr="00787B33">
        <w:rPr>
          <w:rFonts w:ascii="Arial" w:hAnsi="Arial" w:cs="Arial"/>
          <w:sz w:val="24"/>
          <w:szCs w:val="24"/>
          <w:lang w:val="en-GB"/>
        </w:rPr>
        <w:t xml:space="preserve">. </w:t>
      </w:r>
      <w:r w:rsidR="005C3DC6" w:rsidRPr="00787B33">
        <w:rPr>
          <w:rFonts w:ascii="Arial" w:hAnsi="Arial" w:cs="Arial"/>
          <w:sz w:val="24"/>
          <w:szCs w:val="24"/>
          <w:lang w:val="en-GB"/>
        </w:rPr>
        <w:t>In most cases, the call durations are tested prior to the main survey on a smaller test survey in order to estimate the costs.</w:t>
      </w:r>
      <w:r w:rsidR="0003796E" w:rsidRPr="00787B33">
        <w:rPr>
          <w:rFonts w:ascii="Arial" w:hAnsi="Arial" w:cs="Arial"/>
          <w:sz w:val="24"/>
          <w:szCs w:val="24"/>
          <w:lang w:val="en-GB"/>
        </w:rPr>
        <w:t xml:space="preserve"> For surveys based on paper questionnaires</w:t>
      </w:r>
      <w:r w:rsidR="00F67FAB" w:rsidRPr="00787B33">
        <w:rPr>
          <w:rFonts w:ascii="Arial" w:hAnsi="Arial" w:cs="Arial"/>
          <w:sz w:val="24"/>
          <w:szCs w:val="24"/>
          <w:lang w:val="en-GB"/>
        </w:rPr>
        <w:t xml:space="preserve"> or an online form, what could be done is to calculate estimations on test questionnaires, perhaps even prediction on models fitted on the collected data. Finally, for surveys which are not in SFSO’s scope, we should organize for a feedback which is for the moment not foreseen: SFSO should provide samples, but can</w:t>
      </w:r>
      <w:r w:rsidR="000E53A5" w:rsidRPr="00787B33">
        <w:rPr>
          <w:rFonts w:ascii="Arial" w:hAnsi="Arial" w:cs="Arial"/>
          <w:sz w:val="24"/>
          <w:szCs w:val="24"/>
          <w:lang w:val="en-GB"/>
        </w:rPr>
        <w:t>not, at this point in time, demand anything in return</w:t>
      </w:r>
      <w:r w:rsidR="000E53A5">
        <w:rPr>
          <w:rFonts w:ascii="Arial" w:hAnsi="Arial" w:cs="Arial"/>
          <w:sz w:val="24"/>
          <w:szCs w:val="24"/>
          <w:lang w:val="en-GB"/>
        </w:rPr>
        <w:t>.</w:t>
      </w:r>
    </w:p>
    <w:p w14:paraId="067A9E0D" w14:textId="77777777" w:rsidR="00F008B5" w:rsidRPr="00F008B5" w:rsidRDefault="00F008B5" w:rsidP="00785118">
      <w:pPr>
        <w:spacing w:before="120" w:after="0" w:line="360" w:lineRule="auto"/>
        <w:jc w:val="both"/>
        <w:rPr>
          <w:rFonts w:ascii="Arial" w:hAnsi="Arial" w:cs="Arial"/>
          <w:sz w:val="24"/>
          <w:szCs w:val="24"/>
          <w:lang w:val="en-GB"/>
        </w:rPr>
      </w:pPr>
      <w:r w:rsidRPr="00F008B5">
        <w:rPr>
          <w:rFonts w:ascii="Arial" w:hAnsi="Arial" w:cs="Arial"/>
          <w:sz w:val="24"/>
          <w:szCs w:val="24"/>
          <w:lang w:val="en-GB"/>
        </w:rPr>
        <w:t>Most of the business surveys at SFSO are done by a paper questionnaire or through electronic data transmission. The results of M</w:t>
      </w:r>
      <w:r w:rsidR="00D32C0D">
        <w:rPr>
          <w:rFonts w:ascii="Arial" w:hAnsi="Arial" w:cs="Arial"/>
          <w:sz w:val="24"/>
          <w:szCs w:val="24"/>
          <w:lang w:val="en-GB"/>
        </w:rPr>
        <w:t>ü</w:t>
      </w:r>
      <w:r w:rsidRPr="00F008B5">
        <w:rPr>
          <w:rFonts w:ascii="Arial" w:hAnsi="Arial" w:cs="Arial"/>
          <w:sz w:val="24"/>
          <w:szCs w:val="24"/>
          <w:lang w:val="en-GB"/>
        </w:rPr>
        <w:t xml:space="preserve">ller </w:t>
      </w:r>
      <w:r w:rsidR="00D044DC">
        <w:rPr>
          <w:rFonts w:ascii="Arial" w:hAnsi="Arial" w:cs="Arial"/>
          <w:sz w:val="24"/>
          <w:szCs w:val="24"/>
          <w:lang w:val="en-GB"/>
        </w:rPr>
        <w:t>and</w:t>
      </w:r>
      <w:r w:rsidRPr="00F008B5">
        <w:rPr>
          <w:rFonts w:ascii="Arial" w:hAnsi="Arial" w:cs="Arial"/>
          <w:sz w:val="24"/>
          <w:szCs w:val="24"/>
          <w:lang w:val="en-GB"/>
        </w:rPr>
        <w:t xml:space="preserve"> Bergmann (2013) are obtained by predicting survey burden using </w:t>
      </w:r>
      <w:r w:rsidR="00D32C0D">
        <w:rPr>
          <w:rFonts w:ascii="Arial" w:hAnsi="Arial" w:cs="Arial"/>
          <w:sz w:val="24"/>
          <w:szCs w:val="24"/>
          <w:lang w:val="en-GB"/>
        </w:rPr>
        <w:t xml:space="preserve">an </w:t>
      </w:r>
      <w:r w:rsidRPr="00F008B5">
        <w:rPr>
          <w:rFonts w:ascii="Arial" w:hAnsi="Arial" w:cs="Arial"/>
          <w:sz w:val="24"/>
          <w:szCs w:val="24"/>
          <w:lang w:val="en-GB"/>
        </w:rPr>
        <w:t>experts' opinion. If we would like to replace these predictions by a statistical return, we need to find a solution</w:t>
      </w:r>
      <w:r w:rsidR="00CF6B7C">
        <w:rPr>
          <w:rFonts w:ascii="Arial" w:hAnsi="Arial" w:cs="Arial"/>
          <w:sz w:val="24"/>
          <w:szCs w:val="24"/>
          <w:lang w:val="en-GB"/>
        </w:rPr>
        <w:t xml:space="preserve"> that is acceptable for all </w:t>
      </w:r>
      <w:r w:rsidRPr="00F008B5">
        <w:rPr>
          <w:rFonts w:ascii="Arial" w:hAnsi="Arial" w:cs="Arial"/>
          <w:sz w:val="24"/>
          <w:szCs w:val="24"/>
          <w:lang w:val="en-GB"/>
        </w:rPr>
        <w:t xml:space="preserve">businesses. Some businesses are capable of giving an estimation of the duration but not of the cost and inversely. </w:t>
      </w:r>
      <w:r w:rsidRPr="00787B33">
        <w:rPr>
          <w:rFonts w:ascii="Arial" w:hAnsi="Arial" w:cs="Arial"/>
          <w:sz w:val="24"/>
          <w:szCs w:val="24"/>
          <w:lang w:val="en-GB"/>
        </w:rPr>
        <w:t xml:space="preserve">For some, neither one nor the other have a direct </w:t>
      </w:r>
      <w:r w:rsidR="0067238E" w:rsidRPr="00787B33">
        <w:rPr>
          <w:rFonts w:ascii="Arial" w:hAnsi="Arial" w:cs="Arial"/>
          <w:sz w:val="24"/>
          <w:szCs w:val="24"/>
          <w:lang w:val="en-GB"/>
        </w:rPr>
        <w:t>significance</w:t>
      </w:r>
      <w:r w:rsidRPr="00787B33">
        <w:rPr>
          <w:rFonts w:ascii="Arial" w:hAnsi="Arial" w:cs="Arial"/>
          <w:sz w:val="24"/>
          <w:szCs w:val="24"/>
          <w:lang w:val="en-GB"/>
        </w:rPr>
        <w:t xml:space="preserve">: how to account for a </w:t>
      </w:r>
      <w:r w:rsidR="00CF6B7C" w:rsidRPr="00787B33">
        <w:rPr>
          <w:rFonts w:ascii="Arial" w:hAnsi="Arial" w:cs="Arial"/>
          <w:sz w:val="24"/>
          <w:szCs w:val="24"/>
          <w:lang w:val="en-GB"/>
        </w:rPr>
        <w:t xml:space="preserve">one-off investment for a </w:t>
      </w:r>
      <w:r w:rsidRPr="00787B33">
        <w:rPr>
          <w:rFonts w:ascii="Arial" w:hAnsi="Arial" w:cs="Arial"/>
          <w:sz w:val="24"/>
          <w:szCs w:val="24"/>
          <w:lang w:val="en-GB"/>
        </w:rPr>
        <w:t xml:space="preserve">software that </w:t>
      </w:r>
      <w:r w:rsidR="00CF6B7C" w:rsidRPr="00787B33">
        <w:rPr>
          <w:rFonts w:ascii="Arial" w:hAnsi="Arial" w:cs="Arial"/>
          <w:sz w:val="24"/>
          <w:szCs w:val="24"/>
          <w:lang w:val="en-GB"/>
        </w:rPr>
        <w:t>allows for</w:t>
      </w:r>
      <w:r w:rsidRPr="00787B33">
        <w:rPr>
          <w:rFonts w:ascii="Arial" w:hAnsi="Arial" w:cs="Arial"/>
          <w:sz w:val="24"/>
          <w:szCs w:val="24"/>
          <w:lang w:val="en-GB"/>
        </w:rPr>
        <w:t xml:space="preserve"> answer</w:t>
      </w:r>
      <w:r w:rsidR="00CF6B7C" w:rsidRPr="00787B33">
        <w:rPr>
          <w:rFonts w:ascii="Arial" w:hAnsi="Arial" w:cs="Arial"/>
          <w:sz w:val="24"/>
          <w:szCs w:val="24"/>
          <w:lang w:val="en-GB"/>
        </w:rPr>
        <w:t>ing</w:t>
      </w:r>
      <w:r w:rsidRPr="00787B33">
        <w:rPr>
          <w:rFonts w:ascii="Arial" w:hAnsi="Arial" w:cs="Arial"/>
          <w:sz w:val="24"/>
          <w:szCs w:val="24"/>
          <w:lang w:val="en-GB"/>
        </w:rPr>
        <w:t xml:space="preserve"> an indefinite number of times to SFSO's surveys?</w:t>
      </w:r>
      <w:r w:rsidR="008F1B39" w:rsidRPr="00787B33">
        <w:rPr>
          <w:rFonts w:ascii="Arial" w:hAnsi="Arial" w:cs="Arial"/>
          <w:sz w:val="24"/>
          <w:szCs w:val="24"/>
          <w:lang w:val="en-GB"/>
        </w:rPr>
        <w:t xml:space="preserve"> This represents an issue in measuring the statistical burden as we also need to differentiate between one-off </w:t>
      </w:r>
      <w:r w:rsidR="008F1B39" w:rsidRPr="00787B33">
        <w:rPr>
          <w:rFonts w:ascii="Arial" w:hAnsi="Arial" w:cs="Arial"/>
          <w:sz w:val="24"/>
          <w:szCs w:val="24"/>
          <w:lang w:val="en-GB"/>
        </w:rPr>
        <w:lastRenderedPageBreak/>
        <w:t>and regular (annual) costs. Thus, it really</w:t>
      </w:r>
      <w:r w:rsidRPr="00787B33">
        <w:rPr>
          <w:rFonts w:ascii="Arial" w:hAnsi="Arial" w:cs="Arial"/>
          <w:sz w:val="24"/>
          <w:szCs w:val="24"/>
          <w:lang w:val="en-GB"/>
        </w:rPr>
        <w:t xml:space="preserve"> seems difficult to imagine a situation where statistics are entirely based on the statistical returns</w:t>
      </w:r>
      <w:r w:rsidRPr="00F008B5">
        <w:rPr>
          <w:rFonts w:ascii="Arial" w:hAnsi="Arial" w:cs="Arial"/>
          <w:sz w:val="24"/>
          <w:szCs w:val="24"/>
          <w:lang w:val="en-GB"/>
        </w:rPr>
        <w:t>.</w:t>
      </w:r>
    </w:p>
    <w:p w14:paraId="290E0D40" w14:textId="77777777" w:rsidR="00F008B5" w:rsidRPr="00F008B5" w:rsidRDefault="00F008B5" w:rsidP="00785118">
      <w:pPr>
        <w:spacing w:before="120" w:after="0" w:line="360" w:lineRule="auto"/>
        <w:jc w:val="both"/>
        <w:rPr>
          <w:rFonts w:ascii="Arial" w:hAnsi="Arial" w:cs="Arial"/>
          <w:sz w:val="24"/>
          <w:szCs w:val="24"/>
          <w:lang w:val="en-GB"/>
        </w:rPr>
      </w:pPr>
      <w:r w:rsidRPr="00F008B5">
        <w:rPr>
          <w:rFonts w:ascii="Arial" w:hAnsi="Arial" w:cs="Arial"/>
          <w:sz w:val="24"/>
          <w:szCs w:val="24"/>
          <w:lang w:val="en-GB"/>
        </w:rPr>
        <w:t xml:space="preserve">Knowing the number of sent and returned questionnaires, as well as response burden, allows for better quantifying the total survey burden. But there are some hidden disparities in this total burden: not all the units are asked to participate in the survey with the same frequency or burden. In order to successfully obtain a relevant description of survey burden, we need to look at a specific population and study the burden in terms of the characteristics of the population, such as the size or the economic activity domain of </w:t>
      </w:r>
      <w:r w:rsidR="006A2A3F">
        <w:rPr>
          <w:rFonts w:ascii="Arial" w:hAnsi="Arial" w:cs="Arial"/>
          <w:sz w:val="24"/>
          <w:szCs w:val="24"/>
          <w:lang w:val="en-GB"/>
        </w:rPr>
        <w:t>an</w:t>
      </w:r>
      <w:r w:rsidRPr="00F008B5">
        <w:rPr>
          <w:rFonts w:ascii="Arial" w:hAnsi="Arial" w:cs="Arial"/>
          <w:sz w:val="24"/>
          <w:szCs w:val="24"/>
          <w:lang w:val="en-GB"/>
        </w:rPr>
        <w:t xml:space="preserve"> enterprise</w:t>
      </w:r>
      <w:r w:rsidR="006A2A3F" w:rsidRPr="00787B33">
        <w:rPr>
          <w:rFonts w:ascii="Arial" w:hAnsi="Arial" w:cs="Arial"/>
          <w:sz w:val="24"/>
          <w:szCs w:val="24"/>
          <w:lang w:val="en-GB"/>
        </w:rPr>
        <w:t>, place of residence, age or nationality of a person, household size and composition</w:t>
      </w:r>
      <w:r w:rsidR="006A2A3F">
        <w:rPr>
          <w:rFonts w:ascii="Arial" w:hAnsi="Arial" w:cs="Arial"/>
          <w:sz w:val="24"/>
          <w:szCs w:val="24"/>
          <w:lang w:val="en-GB"/>
        </w:rPr>
        <w:t>.</w:t>
      </w:r>
    </w:p>
    <w:p w14:paraId="1B1F1064" w14:textId="77777777" w:rsidR="00D0258C" w:rsidRPr="00DD4977" w:rsidRDefault="00F008B5" w:rsidP="00F008B5">
      <w:pPr>
        <w:spacing w:before="120" w:after="0" w:line="360" w:lineRule="auto"/>
        <w:jc w:val="both"/>
        <w:rPr>
          <w:rFonts w:ascii="Arial" w:hAnsi="Arial" w:cs="Arial"/>
          <w:sz w:val="24"/>
          <w:szCs w:val="24"/>
          <w:lang w:val="en-GB"/>
        </w:rPr>
      </w:pPr>
      <w:r w:rsidRPr="00787B33">
        <w:rPr>
          <w:rFonts w:ascii="Arial" w:hAnsi="Arial" w:cs="Arial"/>
          <w:sz w:val="24"/>
          <w:szCs w:val="24"/>
          <w:lang w:val="en-GB"/>
        </w:rPr>
        <w:t xml:space="preserve">The definition of the population of study is also a matter of choice. Indeed, </w:t>
      </w:r>
      <w:r w:rsidR="005644DF" w:rsidRPr="00787B33">
        <w:rPr>
          <w:rFonts w:ascii="Arial" w:hAnsi="Arial" w:cs="Arial"/>
          <w:sz w:val="24"/>
          <w:szCs w:val="24"/>
          <w:lang w:val="en-GB"/>
        </w:rPr>
        <w:t>households and enterprises may change</w:t>
      </w:r>
      <w:r w:rsidRPr="00787B33">
        <w:rPr>
          <w:rFonts w:ascii="Arial" w:hAnsi="Arial" w:cs="Arial"/>
          <w:sz w:val="24"/>
          <w:szCs w:val="24"/>
          <w:lang w:val="en-GB"/>
        </w:rPr>
        <w:t xml:space="preserve"> over time</w:t>
      </w:r>
      <w:r w:rsidR="005644DF" w:rsidRPr="00787B33">
        <w:rPr>
          <w:rFonts w:ascii="Arial" w:hAnsi="Arial" w:cs="Arial"/>
          <w:sz w:val="24"/>
          <w:szCs w:val="24"/>
          <w:lang w:val="en-GB"/>
        </w:rPr>
        <w:t>. We need to account for the fact that</w:t>
      </w:r>
      <w:r w:rsidRPr="00787B33">
        <w:rPr>
          <w:rFonts w:ascii="Arial" w:hAnsi="Arial" w:cs="Arial"/>
          <w:sz w:val="24"/>
          <w:szCs w:val="24"/>
          <w:lang w:val="en-GB"/>
        </w:rPr>
        <w:t xml:space="preserve"> </w:t>
      </w:r>
      <w:r w:rsidR="005644DF" w:rsidRPr="00787B33">
        <w:rPr>
          <w:rFonts w:ascii="Arial" w:hAnsi="Arial" w:cs="Arial"/>
          <w:sz w:val="24"/>
          <w:szCs w:val="24"/>
          <w:lang w:val="en-GB"/>
        </w:rPr>
        <w:t>persons could leave or enter the population</w:t>
      </w:r>
      <w:r w:rsidR="006F20C8" w:rsidRPr="00787B33">
        <w:rPr>
          <w:rFonts w:ascii="Arial" w:hAnsi="Arial" w:cs="Arial"/>
          <w:sz w:val="24"/>
          <w:szCs w:val="24"/>
          <w:lang w:val="en-GB"/>
        </w:rPr>
        <w:t xml:space="preserve">, or that new business could be created, or there could be some </w:t>
      </w:r>
      <w:r w:rsidRPr="00787B33">
        <w:rPr>
          <w:rFonts w:ascii="Arial" w:hAnsi="Arial" w:cs="Arial"/>
          <w:sz w:val="24"/>
          <w:szCs w:val="24"/>
          <w:lang w:val="en-GB"/>
        </w:rPr>
        <w:t xml:space="preserve">mergers </w:t>
      </w:r>
      <w:r w:rsidR="006F20C8" w:rsidRPr="00787B33">
        <w:rPr>
          <w:rFonts w:ascii="Arial" w:hAnsi="Arial" w:cs="Arial"/>
          <w:sz w:val="24"/>
          <w:szCs w:val="24"/>
          <w:lang w:val="en-GB"/>
        </w:rPr>
        <w:t>or</w:t>
      </w:r>
      <w:r w:rsidRPr="00787B33">
        <w:rPr>
          <w:rFonts w:ascii="Arial" w:hAnsi="Arial" w:cs="Arial"/>
          <w:sz w:val="24"/>
          <w:szCs w:val="24"/>
          <w:lang w:val="en-GB"/>
        </w:rPr>
        <w:t xml:space="preserve"> splits. </w:t>
      </w:r>
      <w:r w:rsidR="00860A41" w:rsidRPr="00787B33">
        <w:rPr>
          <w:rFonts w:ascii="Arial" w:hAnsi="Arial" w:cs="Arial"/>
          <w:sz w:val="24"/>
          <w:szCs w:val="24"/>
          <w:lang w:val="en-GB"/>
        </w:rPr>
        <w:t>In SFSO's coordination systems, w</w:t>
      </w:r>
      <w:r w:rsidR="006F20C8" w:rsidRPr="00787B33">
        <w:rPr>
          <w:rFonts w:ascii="Arial" w:hAnsi="Arial" w:cs="Arial"/>
          <w:sz w:val="24"/>
          <w:szCs w:val="24"/>
          <w:lang w:val="en-GB"/>
        </w:rPr>
        <w:t xml:space="preserve">e have </w:t>
      </w:r>
      <w:r w:rsidRPr="00787B33">
        <w:rPr>
          <w:rFonts w:ascii="Arial" w:hAnsi="Arial" w:cs="Arial"/>
          <w:sz w:val="24"/>
          <w:szCs w:val="24"/>
          <w:lang w:val="en-GB"/>
        </w:rPr>
        <w:t xml:space="preserve">established </w:t>
      </w:r>
      <w:r w:rsidR="006F20C8" w:rsidRPr="00787B33">
        <w:rPr>
          <w:rFonts w:ascii="Arial" w:hAnsi="Arial" w:cs="Arial"/>
          <w:sz w:val="24"/>
          <w:szCs w:val="24"/>
          <w:lang w:val="en-GB"/>
        </w:rPr>
        <w:t xml:space="preserve">a certain number of rules </w:t>
      </w:r>
      <w:r w:rsidRPr="00787B33">
        <w:rPr>
          <w:rFonts w:ascii="Arial" w:hAnsi="Arial" w:cs="Arial"/>
          <w:sz w:val="24"/>
          <w:szCs w:val="24"/>
          <w:lang w:val="en-GB"/>
        </w:rPr>
        <w:t>in order to treat the natural evolution of the population. The</w:t>
      </w:r>
      <w:r w:rsidR="00860A41" w:rsidRPr="00787B33">
        <w:rPr>
          <w:rFonts w:ascii="Arial" w:hAnsi="Arial" w:cs="Arial"/>
          <w:sz w:val="24"/>
          <w:szCs w:val="24"/>
          <w:lang w:val="en-GB"/>
        </w:rPr>
        <w:t>se rules</w:t>
      </w:r>
      <w:r w:rsidRPr="00787B33">
        <w:rPr>
          <w:rFonts w:ascii="Arial" w:hAnsi="Arial" w:cs="Arial"/>
          <w:sz w:val="24"/>
          <w:szCs w:val="24"/>
          <w:lang w:val="en-GB"/>
        </w:rPr>
        <w:t xml:space="preserve"> were chosen in order to satisfy our </w:t>
      </w:r>
      <w:r w:rsidR="00860A41" w:rsidRPr="00787B33">
        <w:rPr>
          <w:rFonts w:ascii="Arial" w:hAnsi="Arial" w:cs="Arial"/>
          <w:sz w:val="24"/>
          <w:szCs w:val="24"/>
          <w:lang w:val="en-GB"/>
        </w:rPr>
        <w:t>primary</w:t>
      </w:r>
      <w:r w:rsidRPr="00787B33">
        <w:rPr>
          <w:rFonts w:ascii="Arial" w:hAnsi="Arial" w:cs="Arial"/>
          <w:sz w:val="24"/>
          <w:szCs w:val="24"/>
          <w:lang w:val="en-GB"/>
        </w:rPr>
        <w:t xml:space="preserve"> objective which is to spread the survey burden in the best possible way. </w:t>
      </w:r>
      <w:r w:rsidR="00561C45" w:rsidRPr="00787B33">
        <w:rPr>
          <w:rFonts w:ascii="Arial" w:hAnsi="Arial" w:cs="Arial"/>
          <w:sz w:val="24"/>
          <w:szCs w:val="24"/>
          <w:lang w:val="en-GB"/>
        </w:rPr>
        <w:t xml:space="preserve">For households that change their structure, the adopted rule is to transfer </w:t>
      </w:r>
      <w:r w:rsidR="002F797F" w:rsidRPr="00787B33">
        <w:rPr>
          <w:rFonts w:ascii="Arial" w:hAnsi="Arial" w:cs="Arial"/>
          <w:sz w:val="24"/>
          <w:szCs w:val="24"/>
          <w:lang w:val="en-GB"/>
        </w:rPr>
        <w:t xml:space="preserve">the </w:t>
      </w:r>
      <w:r w:rsidR="00561C45" w:rsidRPr="00787B33">
        <w:rPr>
          <w:rFonts w:ascii="Arial" w:hAnsi="Arial" w:cs="Arial"/>
          <w:sz w:val="24"/>
          <w:szCs w:val="24"/>
          <w:lang w:val="en-GB"/>
        </w:rPr>
        <w:t xml:space="preserve">history and identification indicators from and towards the largest group of persons participating in these changes. New households which do not inherit a </w:t>
      </w:r>
      <w:r w:rsidR="002F797F" w:rsidRPr="00787B33">
        <w:rPr>
          <w:rFonts w:ascii="Arial" w:hAnsi="Arial" w:cs="Arial"/>
          <w:sz w:val="24"/>
          <w:szCs w:val="24"/>
          <w:lang w:val="en-GB"/>
        </w:rPr>
        <w:t>history</w:t>
      </w:r>
      <w:r w:rsidR="00561C45" w:rsidRPr="00787B33">
        <w:rPr>
          <w:rFonts w:ascii="Arial" w:hAnsi="Arial" w:cs="Arial"/>
          <w:sz w:val="24"/>
          <w:szCs w:val="24"/>
          <w:lang w:val="en-GB"/>
        </w:rPr>
        <w:t xml:space="preserve"> are treated as new independent units. </w:t>
      </w:r>
      <w:r w:rsidRPr="00787B33">
        <w:rPr>
          <w:rFonts w:ascii="Arial" w:hAnsi="Arial" w:cs="Arial"/>
          <w:sz w:val="24"/>
          <w:szCs w:val="24"/>
          <w:lang w:val="en-GB"/>
        </w:rPr>
        <w:t>For businesses</w:t>
      </w:r>
      <w:r w:rsidR="00561C45" w:rsidRPr="00787B33">
        <w:rPr>
          <w:rFonts w:ascii="Arial" w:hAnsi="Arial" w:cs="Arial"/>
          <w:sz w:val="24"/>
          <w:szCs w:val="24"/>
          <w:lang w:val="en-GB"/>
        </w:rPr>
        <w:t>,</w:t>
      </w:r>
      <w:r w:rsidR="00036021" w:rsidRPr="00787B33">
        <w:rPr>
          <w:rFonts w:ascii="Arial" w:hAnsi="Arial" w:cs="Arial"/>
          <w:sz w:val="24"/>
          <w:szCs w:val="24"/>
          <w:lang w:val="en-GB"/>
        </w:rPr>
        <w:t xml:space="preserve"> </w:t>
      </w:r>
      <w:r w:rsidR="002F797F" w:rsidRPr="00787B33">
        <w:rPr>
          <w:rFonts w:ascii="Arial" w:hAnsi="Arial" w:cs="Arial"/>
          <w:sz w:val="24"/>
          <w:szCs w:val="24"/>
          <w:lang w:val="en-GB"/>
        </w:rPr>
        <w:t>whenever it is possible, all</w:t>
      </w:r>
      <w:r w:rsidRPr="00787B33">
        <w:rPr>
          <w:rFonts w:ascii="Arial" w:hAnsi="Arial" w:cs="Arial"/>
          <w:sz w:val="24"/>
          <w:szCs w:val="24"/>
          <w:lang w:val="en-GB"/>
        </w:rPr>
        <w:t xml:space="preserve"> the </w:t>
      </w:r>
      <w:r w:rsidR="002F797F" w:rsidRPr="00787B33">
        <w:rPr>
          <w:rFonts w:ascii="Arial" w:hAnsi="Arial" w:cs="Arial"/>
          <w:sz w:val="24"/>
          <w:szCs w:val="24"/>
          <w:lang w:val="en-GB"/>
        </w:rPr>
        <w:t>history</w:t>
      </w:r>
      <w:r w:rsidRPr="00787B33">
        <w:rPr>
          <w:rFonts w:ascii="Arial" w:hAnsi="Arial" w:cs="Arial"/>
          <w:sz w:val="24"/>
          <w:szCs w:val="24"/>
          <w:lang w:val="en-GB"/>
        </w:rPr>
        <w:t xml:space="preserve"> of a unit (recorded selections, sampling probabilities, etc.) is transferred to the new statistical unit.</w:t>
      </w:r>
      <w:r w:rsidRPr="00F008B5">
        <w:rPr>
          <w:rFonts w:ascii="Arial" w:hAnsi="Arial" w:cs="Arial"/>
          <w:sz w:val="24"/>
          <w:szCs w:val="24"/>
          <w:lang w:val="en-GB"/>
        </w:rPr>
        <w:t xml:space="preserve"> Annually, for a few hundred </w:t>
      </w:r>
      <w:r w:rsidR="005F4014">
        <w:rPr>
          <w:rFonts w:ascii="Arial" w:hAnsi="Arial" w:cs="Arial"/>
          <w:sz w:val="24"/>
          <w:szCs w:val="24"/>
          <w:lang w:val="en-GB"/>
        </w:rPr>
        <w:t>businesses</w:t>
      </w:r>
      <w:r w:rsidRPr="00F008B5">
        <w:rPr>
          <w:rFonts w:ascii="Arial" w:hAnsi="Arial" w:cs="Arial"/>
          <w:sz w:val="24"/>
          <w:szCs w:val="24"/>
          <w:lang w:val="en-GB"/>
        </w:rPr>
        <w:t>, we need to carry out a complete analysis of the enterprise's structure, its establishments and their size in order to choose what transitions to apply. For the time being we do not have a final definition of the types of transitions when following a business over time. These transfers of identity indicators and past selections are determining for the response burden measurement at SFSO. We can argue on the choice we make for following the changes in the structure of the businesses. However, the sampling method we use for drawing the samples guarantees that the cross-sectional design for each survey is duly upheld (see Qualité 2009). In particular, a group of units that was over-represented in a given survey does not risk to be absent from the sample of a subsequent survey and a unit which inherits a ''wrong past'' will not have an inclusion probability for a future survey that is not respected .</w:t>
      </w:r>
    </w:p>
    <w:p w14:paraId="11C49264" w14:textId="77777777" w:rsidR="00CB2B44" w:rsidRPr="00EC5F5A" w:rsidRDefault="00CB2B44"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lastRenderedPageBreak/>
        <w:t xml:space="preserve">3. </w:t>
      </w:r>
      <w:r w:rsidR="00F008B5">
        <w:rPr>
          <w:rFonts w:ascii="Arial" w:hAnsi="Arial" w:cs="Arial"/>
          <w:b/>
          <w:sz w:val="24"/>
          <w:szCs w:val="24"/>
          <w:lang w:val="en-GB"/>
        </w:rPr>
        <w:t>Initial solution</w:t>
      </w:r>
    </w:p>
    <w:p w14:paraId="7F02E1E3" w14:textId="77777777" w:rsidR="008F2345" w:rsidRDefault="008F2345" w:rsidP="008F2345">
      <w:pPr>
        <w:spacing w:line="360" w:lineRule="auto"/>
        <w:jc w:val="both"/>
        <w:rPr>
          <w:rFonts w:ascii="Arial" w:hAnsi="Arial" w:cs="Arial"/>
          <w:sz w:val="24"/>
          <w:szCs w:val="24"/>
          <w:lang w:val="en-GB"/>
        </w:rPr>
      </w:pPr>
    </w:p>
    <w:p w14:paraId="5F4E7CC5" w14:textId="7DC5482D" w:rsidR="008860DD" w:rsidRDefault="00787B33" w:rsidP="008F2345">
      <w:pPr>
        <w:spacing w:line="360" w:lineRule="auto"/>
        <w:jc w:val="both"/>
        <w:rPr>
          <w:rFonts w:ascii="Arial" w:hAnsi="Arial" w:cs="Arial"/>
          <w:sz w:val="24"/>
          <w:szCs w:val="24"/>
          <w:lang w:val="en-GB"/>
        </w:rPr>
      </w:pPr>
      <w:r w:rsidRPr="00787B33">
        <w:rPr>
          <w:rFonts w:ascii="Arial" w:hAnsi="Arial" w:cs="Arial"/>
          <w:sz w:val="24"/>
          <w:szCs w:val="24"/>
          <w:lang w:val="en-GB"/>
        </w:rPr>
        <w:t>Starting in 2016, the workgroup on burden measurement has designed and improved a draft monitoring system. Its f</w:t>
      </w:r>
      <w:r w:rsidR="008F2345">
        <w:rPr>
          <w:rFonts w:ascii="Arial" w:hAnsi="Arial" w:cs="Arial"/>
          <w:sz w:val="24"/>
          <w:szCs w:val="24"/>
          <w:lang w:val="en-GB"/>
        </w:rPr>
        <w:t>irst results were based solely o</w:t>
      </w:r>
      <w:r w:rsidRPr="00787B33">
        <w:rPr>
          <w:rFonts w:ascii="Arial" w:hAnsi="Arial" w:cs="Arial"/>
          <w:sz w:val="24"/>
          <w:szCs w:val="24"/>
          <w:lang w:val="en-GB"/>
        </w:rPr>
        <w:t>n selection information extracted from the SFSO’s coordination systems. Regarding business surveys, these accounted for about two thirds of the selections considered in Müller and Bergmann (2013). Almost all household and population surveys were covered. Other information, such as activation indicators (meaning that a unit was contacted or that there was an attempt to establish contact), response indicators and estimated or observed individual response burdens were not, and are still not all available at the unit level. However, th</w:t>
      </w:r>
      <w:r w:rsidR="00832BFF">
        <w:rPr>
          <w:rFonts w:ascii="Arial" w:hAnsi="Arial" w:cs="Arial"/>
          <w:sz w:val="24"/>
          <w:szCs w:val="24"/>
          <w:lang w:val="en-GB"/>
        </w:rPr>
        <w:t>is</w:t>
      </w:r>
      <w:r w:rsidRPr="00787B33">
        <w:rPr>
          <w:rFonts w:ascii="Arial" w:hAnsi="Arial" w:cs="Arial"/>
          <w:sz w:val="24"/>
          <w:szCs w:val="24"/>
          <w:lang w:val="en-GB"/>
        </w:rPr>
        <w:t xml:space="preserve"> </w:t>
      </w:r>
      <w:r w:rsidR="00832BFF" w:rsidRPr="00787B33">
        <w:rPr>
          <w:rFonts w:ascii="Arial" w:hAnsi="Arial" w:cs="Arial"/>
          <w:sz w:val="24"/>
          <w:szCs w:val="24"/>
          <w:lang w:val="en-GB"/>
        </w:rPr>
        <w:t>information</w:t>
      </w:r>
      <w:r w:rsidRPr="00787B33">
        <w:rPr>
          <w:rFonts w:ascii="Arial" w:hAnsi="Arial" w:cs="Arial"/>
          <w:sz w:val="24"/>
          <w:szCs w:val="24"/>
          <w:lang w:val="en-GB"/>
        </w:rPr>
        <w:t xml:space="preserve">, when available, </w:t>
      </w:r>
      <w:r w:rsidR="00832BFF">
        <w:rPr>
          <w:rFonts w:ascii="Arial" w:hAnsi="Arial" w:cs="Arial"/>
          <w:sz w:val="24"/>
          <w:szCs w:val="24"/>
          <w:lang w:val="en-GB"/>
        </w:rPr>
        <w:t>is</w:t>
      </w:r>
      <w:r w:rsidRPr="00787B33">
        <w:rPr>
          <w:rFonts w:ascii="Arial" w:hAnsi="Arial" w:cs="Arial"/>
          <w:sz w:val="24"/>
          <w:szCs w:val="24"/>
          <w:lang w:val="en-GB"/>
        </w:rPr>
        <w:t xml:space="preserve"> directly collected from survey managers and </w:t>
      </w:r>
      <w:r w:rsidR="00832BFF">
        <w:rPr>
          <w:rFonts w:ascii="Arial" w:hAnsi="Arial" w:cs="Arial"/>
          <w:sz w:val="24"/>
          <w:szCs w:val="24"/>
          <w:lang w:val="en-GB"/>
        </w:rPr>
        <w:t>is</w:t>
      </w:r>
      <w:r w:rsidRPr="00787B33">
        <w:rPr>
          <w:rFonts w:ascii="Arial" w:hAnsi="Arial" w:cs="Arial"/>
          <w:sz w:val="24"/>
          <w:szCs w:val="24"/>
          <w:lang w:val="en-GB"/>
        </w:rPr>
        <w:t xml:space="preserve"> consolidated into monitoring tables. When individual data are not available, global counts and estimates are requested so that </w:t>
      </w:r>
      <w:r w:rsidR="008F2345">
        <w:rPr>
          <w:rFonts w:ascii="Arial" w:hAnsi="Arial" w:cs="Arial"/>
          <w:sz w:val="24"/>
          <w:szCs w:val="24"/>
          <w:lang w:val="en-GB"/>
        </w:rPr>
        <w:t xml:space="preserve">all surveys are considered. </w:t>
      </w:r>
      <w:r w:rsidRPr="00787B33">
        <w:rPr>
          <w:rFonts w:ascii="Arial" w:hAnsi="Arial" w:cs="Arial"/>
          <w:sz w:val="24"/>
          <w:szCs w:val="24"/>
          <w:lang w:val="en-GB"/>
        </w:rPr>
        <w:t>SFSO is now working on extending the proportion of individual data collected (necessary to compute cumulated burdens) and on improving the quality of individual burden measurement.</w:t>
      </w:r>
    </w:p>
    <w:p w14:paraId="09A9DECB" w14:textId="61158D6C" w:rsidR="00787B33" w:rsidRPr="00787B33" w:rsidRDefault="00787B33" w:rsidP="008F2345">
      <w:pPr>
        <w:spacing w:line="360" w:lineRule="auto"/>
        <w:jc w:val="both"/>
        <w:rPr>
          <w:rFonts w:ascii="Arial" w:hAnsi="Arial" w:cs="Arial"/>
          <w:sz w:val="24"/>
          <w:szCs w:val="24"/>
          <w:lang w:val="en-GB"/>
        </w:rPr>
      </w:pPr>
      <w:r w:rsidRPr="00787B33">
        <w:rPr>
          <w:rFonts w:ascii="Arial" w:hAnsi="Arial" w:cs="Arial"/>
          <w:sz w:val="24"/>
          <w:szCs w:val="24"/>
          <w:lang w:val="en-GB"/>
        </w:rPr>
        <w:t>Some preliminary results based on selection indicators within the business sample coordination system are presented in Tables 1 and 2. In Table 1 we have the number of unique and repeated selections for the samples of business surveys drawn in SFSO's coordination system between 2009 and 2016.</w:t>
      </w:r>
    </w:p>
    <w:p w14:paraId="10609081" w14:textId="611E9AD5" w:rsidR="00B749DB" w:rsidRDefault="00AC50E2" w:rsidP="00ED0EEA">
      <w:pPr>
        <w:spacing w:before="360" w:after="0" w:line="360" w:lineRule="auto"/>
        <w:jc w:val="both"/>
        <w:rPr>
          <w:rFonts w:ascii="Arial" w:hAnsi="Arial" w:cs="Arial"/>
          <w:sz w:val="24"/>
          <w:szCs w:val="24"/>
          <w:lang w:val="en-GB"/>
        </w:rPr>
      </w:pPr>
      <w:r w:rsidRPr="00AC50E2">
        <w:rPr>
          <w:rFonts w:ascii="Arial" w:hAnsi="Arial" w:cs="Arial"/>
          <w:sz w:val="24"/>
          <w:szCs w:val="24"/>
          <w:lang w:val="en-GB"/>
        </w:rPr>
        <w:t>Some of the samples belong to panels.</w:t>
      </w:r>
      <w:r w:rsidR="00FA5D4F">
        <w:rPr>
          <w:rFonts w:ascii="Arial" w:hAnsi="Arial" w:cs="Arial"/>
          <w:sz w:val="24"/>
          <w:szCs w:val="24"/>
          <w:lang w:val="en-GB"/>
        </w:rPr>
        <w:t xml:space="preserve"> </w:t>
      </w:r>
      <w:r w:rsidR="000E6359" w:rsidRPr="00787B33">
        <w:rPr>
          <w:rFonts w:ascii="Arial" w:hAnsi="Arial" w:cs="Arial"/>
          <w:sz w:val="24"/>
          <w:szCs w:val="24"/>
          <w:lang w:val="en-GB"/>
        </w:rPr>
        <w:t xml:space="preserve">These surveys are drawn using Poisson sampling and coordinated negatively (except for panels where we aim at positive coordination). </w:t>
      </w:r>
      <w:r w:rsidR="00FA5D4F" w:rsidRPr="00787B33">
        <w:rPr>
          <w:rFonts w:ascii="Arial" w:hAnsi="Arial" w:cs="Arial"/>
          <w:sz w:val="24"/>
          <w:szCs w:val="24"/>
          <w:lang w:val="en-GB"/>
        </w:rPr>
        <w:t xml:space="preserve">The principle for drawing and coordinating samples </w:t>
      </w:r>
      <w:r w:rsidR="000E6359" w:rsidRPr="00787B33">
        <w:rPr>
          <w:rFonts w:ascii="Arial" w:hAnsi="Arial" w:cs="Arial"/>
          <w:sz w:val="24"/>
          <w:szCs w:val="24"/>
          <w:lang w:val="en-GB"/>
        </w:rPr>
        <w:t xml:space="preserve">in the Swiss coordination systems </w:t>
      </w:r>
      <w:r w:rsidR="00FA5D4F" w:rsidRPr="00787B33">
        <w:rPr>
          <w:rFonts w:ascii="Arial" w:hAnsi="Arial" w:cs="Arial"/>
          <w:sz w:val="24"/>
          <w:szCs w:val="24"/>
          <w:lang w:val="en-GB"/>
        </w:rPr>
        <w:t>is described in Qualité (2009).</w:t>
      </w:r>
      <w:r w:rsidR="00A76134">
        <w:rPr>
          <w:rFonts w:ascii="Arial" w:hAnsi="Arial" w:cs="Arial"/>
          <w:sz w:val="24"/>
          <w:szCs w:val="24"/>
          <w:lang w:val="en-GB"/>
        </w:rPr>
        <w:t xml:space="preserve"> </w:t>
      </w:r>
      <w:r w:rsidRPr="00AC50E2">
        <w:rPr>
          <w:rFonts w:ascii="Arial" w:hAnsi="Arial" w:cs="Arial"/>
          <w:sz w:val="24"/>
          <w:szCs w:val="24"/>
          <w:lang w:val="en-GB"/>
        </w:rPr>
        <w:t>The</w:t>
      </w:r>
      <w:r w:rsidR="00A76134">
        <w:rPr>
          <w:rFonts w:ascii="Arial" w:hAnsi="Arial" w:cs="Arial"/>
          <w:sz w:val="24"/>
          <w:szCs w:val="24"/>
          <w:lang w:val="en-GB"/>
        </w:rPr>
        <w:t xml:space="preserve"> </w:t>
      </w:r>
      <w:r w:rsidRPr="00AC50E2">
        <w:rPr>
          <w:rFonts w:ascii="Arial" w:hAnsi="Arial" w:cs="Arial"/>
          <w:sz w:val="24"/>
          <w:szCs w:val="24"/>
          <w:lang w:val="en-GB"/>
        </w:rPr>
        <w:t xml:space="preserve">samples </w:t>
      </w:r>
      <w:r w:rsidR="00A76134">
        <w:rPr>
          <w:rFonts w:ascii="Arial" w:hAnsi="Arial" w:cs="Arial"/>
          <w:sz w:val="24"/>
          <w:szCs w:val="24"/>
          <w:lang w:val="en-GB"/>
        </w:rPr>
        <w:t xml:space="preserve">in Table 1 </w:t>
      </w:r>
      <w:r w:rsidRPr="00AC50E2">
        <w:rPr>
          <w:rFonts w:ascii="Arial" w:hAnsi="Arial" w:cs="Arial"/>
          <w:sz w:val="24"/>
          <w:szCs w:val="24"/>
          <w:lang w:val="en-GB"/>
        </w:rPr>
        <w:t xml:space="preserve">are </w:t>
      </w:r>
      <w:r w:rsidR="007308D3">
        <w:rPr>
          <w:rFonts w:ascii="Arial" w:hAnsi="Arial" w:cs="Arial"/>
          <w:sz w:val="24"/>
          <w:szCs w:val="24"/>
          <w:lang w:val="en-GB"/>
        </w:rPr>
        <w:t>separated</w:t>
      </w:r>
      <w:r w:rsidRPr="00AC50E2">
        <w:rPr>
          <w:rFonts w:ascii="Arial" w:hAnsi="Arial" w:cs="Arial"/>
          <w:sz w:val="24"/>
          <w:szCs w:val="24"/>
          <w:lang w:val="en-GB"/>
        </w:rPr>
        <w:t xml:space="preserve"> in two time periods: 2009-2012 (10 samples) and 2013-2016 (16 samples). All the enterprises taken in account for these calc</w:t>
      </w:r>
      <w:r w:rsidR="007308D3">
        <w:rPr>
          <w:rFonts w:ascii="Arial" w:hAnsi="Arial" w:cs="Arial"/>
          <w:sz w:val="24"/>
          <w:szCs w:val="24"/>
          <w:lang w:val="en-GB"/>
        </w:rPr>
        <w:t>ulations are present in the</w:t>
      </w:r>
      <w:r w:rsidRPr="00AC50E2">
        <w:rPr>
          <w:rFonts w:ascii="Arial" w:hAnsi="Arial" w:cs="Arial"/>
          <w:sz w:val="24"/>
          <w:szCs w:val="24"/>
          <w:lang w:val="en-GB"/>
        </w:rPr>
        <w:t xml:space="preserve"> sampling frame from 12.12.2016, in total </w:t>
      </w:r>
      <w:r w:rsidR="007308D3">
        <w:rPr>
          <w:rFonts w:ascii="Arial" w:hAnsi="Arial" w:cs="Arial"/>
          <w:sz w:val="24"/>
          <w:szCs w:val="24"/>
          <w:lang w:val="en-GB"/>
        </w:rPr>
        <w:t xml:space="preserve">873 </w:t>
      </w:r>
      <w:r w:rsidRPr="00AC50E2">
        <w:rPr>
          <w:rFonts w:ascii="Arial" w:hAnsi="Arial" w:cs="Arial"/>
          <w:sz w:val="24"/>
          <w:szCs w:val="24"/>
          <w:lang w:val="en-GB"/>
        </w:rPr>
        <w:t>801 enterprises.</w:t>
      </w:r>
    </w:p>
    <w:p w14:paraId="63945CE8" w14:textId="77777777" w:rsidR="00ED0EEA" w:rsidRDefault="00AC50E2" w:rsidP="00ED0EEA">
      <w:pPr>
        <w:spacing w:before="360" w:after="0" w:line="360" w:lineRule="auto"/>
        <w:jc w:val="both"/>
        <w:rPr>
          <w:rFonts w:ascii="Arial" w:hAnsi="Arial" w:cs="Arial"/>
          <w:sz w:val="24"/>
          <w:szCs w:val="24"/>
          <w:lang w:val="en-GB"/>
        </w:rPr>
      </w:pPr>
      <w:r w:rsidRPr="00AC50E2">
        <w:rPr>
          <w:rFonts w:ascii="Arial" w:hAnsi="Arial" w:cs="Arial"/>
          <w:sz w:val="24"/>
          <w:szCs w:val="24"/>
          <w:lang w:val="en-GB"/>
        </w:rPr>
        <w:t>For the total (2009-2016)</w:t>
      </w:r>
      <w:r w:rsidR="007308D3">
        <w:rPr>
          <w:rFonts w:ascii="Arial" w:hAnsi="Arial" w:cs="Arial"/>
          <w:sz w:val="24"/>
          <w:szCs w:val="24"/>
          <w:lang w:val="en-GB"/>
        </w:rPr>
        <w:t>,</w:t>
      </w:r>
      <w:r w:rsidRPr="00AC50E2">
        <w:rPr>
          <w:rFonts w:ascii="Arial" w:hAnsi="Arial" w:cs="Arial"/>
          <w:sz w:val="24"/>
          <w:szCs w:val="24"/>
          <w:lang w:val="en-GB"/>
        </w:rPr>
        <w:t xml:space="preserve"> we have reported in Table</w:t>
      </w:r>
      <w:r w:rsidR="00830DC2">
        <w:rPr>
          <w:rFonts w:ascii="Arial" w:hAnsi="Arial" w:cs="Arial"/>
          <w:sz w:val="24"/>
          <w:szCs w:val="24"/>
          <w:lang w:val="en-GB"/>
        </w:rPr>
        <w:t xml:space="preserve"> 1</w:t>
      </w:r>
      <w:r w:rsidRPr="00AC50E2">
        <w:rPr>
          <w:rFonts w:ascii="Arial" w:hAnsi="Arial" w:cs="Arial"/>
          <w:sz w:val="24"/>
          <w:szCs w:val="24"/>
          <w:lang w:val="en-GB"/>
        </w:rPr>
        <w:t xml:space="preserve"> the number of </w:t>
      </w:r>
      <w:r w:rsidR="00850240">
        <w:rPr>
          <w:rFonts w:ascii="Arial" w:hAnsi="Arial" w:cs="Arial"/>
          <w:sz w:val="24"/>
          <w:szCs w:val="24"/>
          <w:lang w:val="en-GB"/>
        </w:rPr>
        <w:t>repeated</w:t>
      </w:r>
      <w:r w:rsidRPr="00AC50E2">
        <w:rPr>
          <w:rFonts w:ascii="Arial" w:hAnsi="Arial" w:cs="Arial"/>
          <w:sz w:val="24"/>
          <w:szCs w:val="24"/>
          <w:lang w:val="en-GB"/>
        </w:rPr>
        <w:t xml:space="preserve"> selections until 11 and 12 or more. It should be noted that there were 22 enterprises which were selected 19 times and 4 enterprises which were selected 20 times - the observed maximal number of selections for the whole period. These are probably the largest enterprises as it could be seen also from Table</w:t>
      </w:r>
      <w:r w:rsidR="00830DC2">
        <w:rPr>
          <w:rFonts w:ascii="Arial" w:hAnsi="Arial" w:cs="Arial"/>
          <w:sz w:val="24"/>
          <w:szCs w:val="24"/>
          <w:lang w:val="en-GB"/>
        </w:rPr>
        <w:t xml:space="preserve"> 2</w:t>
      </w:r>
      <w:r w:rsidRPr="00AC50E2">
        <w:rPr>
          <w:rFonts w:ascii="Arial" w:hAnsi="Arial" w:cs="Arial"/>
          <w:sz w:val="24"/>
          <w:szCs w:val="24"/>
          <w:lang w:val="en-GB"/>
        </w:rPr>
        <w:t xml:space="preserve"> where we have reported the </w:t>
      </w:r>
      <w:r w:rsidRPr="00AC50E2">
        <w:rPr>
          <w:rFonts w:ascii="Arial" w:hAnsi="Arial" w:cs="Arial"/>
          <w:sz w:val="24"/>
          <w:szCs w:val="24"/>
          <w:lang w:val="en-GB"/>
        </w:rPr>
        <w:lastRenderedPageBreak/>
        <w:t xml:space="preserve">unique and </w:t>
      </w:r>
      <w:r w:rsidR="00850240">
        <w:rPr>
          <w:rFonts w:ascii="Arial" w:hAnsi="Arial" w:cs="Arial"/>
          <w:sz w:val="24"/>
          <w:szCs w:val="24"/>
          <w:lang w:val="en-GB"/>
        </w:rPr>
        <w:t>r</w:t>
      </w:r>
      <w:r w:rsidR="00FA5D4F">
        <w:rPr>
          <w:rFonts w:ascii="Arial" w:hAnsi="Arial" w:cs="Arial"/>
          <w:sz w:val="24"/>
          <w:szCs w:val="24"/>
          <w:lang w:val="en-GB"/>
        </w:rPr>
        <w:t>ep</w:t>
      </w:r>
      <w:r w:rsidR="00850240">
        <w:rPr>
          <w:rFonts w:ascii="Arial" w:hAnsi="Arial" w:cs="Arial"/>
          <w:sz w:val="24"/>
          <w:szCs w:val="24"/>
          <w:lang w:val="en-GB"/>
        </w:rPr>
        <w:t>e</w:t>
      </w:r>
      <w:r w:rsidR="00FA5D4F">
        <w:rPr>
          <w:rFonts w:ascii="Arial" w:hAnsi="Arial" w:cs="Arial"/>
          <w:sz w:val="24"/>
          <w:szCs w:val="24"/>
          <w:lang w:val="en-GB"/>
        </w:rPr>
        <w:t>a</w:t>
      </w:r>
      <w:r w:rsidR="00850240">
        <w:rPr>
          <w:rFonts w:ascii="Arial" w:hAnsi="Arial" w:cs="Arial"/>
          <w:sz w:val="24"/>
          <w:szCs w:val="24"/>
          <w:lang w:val="en-GB"/>
        </w:rPr>
        <w:t>ted</w:t>
      </w:r>
      <w:r w:rsidRPr="00AC50E2">
        <w:rPr>
          <w:rFonts w:ascii="Arial" w:hAnsi="Arial" w:cs="Arial"/>
          <w:sz w:val="24"/>
          <w:szCs w:val="24"/>
          <w:lang w:val="en-GB"/>
        </w:rPr>
        <w:t xml:space="preserve"> selections by unit size classes. The unit size classes are defined according to the total number of employees of a business denoted by EMPTOT.</w:t>
      </w:r>
      <w:r w:rsidR="00ED0EEA">
        <w:rPr>
          <w:rFonts w:ascii="Arial" w:hAnsi="Arial" w:cs="Arial"/>
          <w:sz w:val="24"/>
          <w:szCs w:val="24"/>
          <w:lang w:val="en-GB"/>
        </w:rPr>
        <w:t xml:space="preserve"> </w:t>
      </w:r>
      <w:r w:rsidR="00ED0EEA" w:rsidRPr="007308D3">
        <w:rPr>
          <w:rFonts w:ascii="Arial" w:hAnsi="Arial" w:cs="Arial"/>
          <w:sz w:val="24"/>
          <w:szCs w:val="24"/>
          <w:lang w:val="en-GB"/>
        </w:rPr>
        <w:t xml:space="preserve">These statistics can also be calculated by canton, kind of activity, etc. </w:t>
      </w:r>
    </w:p>
    <w:p w14:paraId="6D365F83" w14:textId="77777777" w:rsidR="007308D3" w:rsidRDefault="007308D3" w:rsidP="00DD4526">
      <w:pPr>
        <w:pStyle w:val="Lgende"/>
        <w:keepNext/>
        <w:rPr>
          <w:rFonts w:ascii="Arial" w:hAnsi="Arial" w:cs="Arial"/>
          <w:b/>
          <w:i w:val="0"/>
          <w:color w:val="auto"/>
          <w:sz w:val="20"/>
          <w:szCs w:val="20"/>
          <w:lang w:val="en-GB"/>
        </w:rPr>
      </w:pPr>
    </w:p>
    <w:p w14:paraId="59FB09AB" w14:textId="77777777" w:rsidR="00DD4526" w:rsidRPr="00EC5F5A" w:rsidRDefault="00DD4526" w:rsidP="00DD4526">
      <w:pPr>
        <w:pStyle w:val="Lgende"/>
        <w:keepNext/>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Table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Table \* ARABIC </w:instrText>
      </w:r>
      <w:r w:rsidRPr="00BF6DBC">
        <w:rPr>
          <w:rFonts w:ascii="Arial" w:hAnsi="Arial" w:cs="Arial"/>
          <w:b/>
          <w:i w:val="0"/>
          <w:color w:val="auto"/>
          <w:sz w:val="20"/>
          <w:szCs w:val="20"/>
          <w:lang w:val="en-GB"/>
        </w:rPr>
        <w:fldChar w:fldCharType="separate"/>
      </w:r>
      <w:r w:rsidRPr="00EC5F5A">
        <w:rPr>
          <w:rFonts w:ascii="Arial" w:hAnsi="Arial" w:cs="Arial"/>
          <w:b/>
          <w:i w:val="0"/>
          <w:noProof/>
          <w:color w:val="auto"/>
          <w:sz w:val="20"/>
          <w:szCs w:val="20"/>
          <w:lang w:val="en-GB"/>
        </w:rPr>
        <w:t>1</w:t>
      </w:r>
      <w:r w:rsidRPr="00BF6DBC">
        <w:rPr>
          <w:rFonts w:ascii="Arial" w:hAnsi="Arial" w:cs="Arial"/>
          <w:b/>
          <w:i w:val="0"/>
          <w:color w:val="auto"/>
          <w:sz w:val="20"/>
          <w:szCs w:val="20"/>
          <w:lang w:val="en-GB"/>
        </w:rPr>
        <w:fldChar w:fldCharType="end"/>
      </w:r>
      <w:r w:rsidR="0039136B">
        <w:rPr>
          <w:rFonts w:ascii="Arial" w:hAnsi="Arial" w:cs="Arial"/>
          <w:b/>
          <w:i w:val="0"/>
          <w:color w:val="auto"/>
          <w:sz w:val="20"/>
          <w:szCs w:val="20"/>
          <w:lang w:val="en-GB"/>
        </w:rPr>
        <w:t xml:space="preserve">. </w:t>
      </w:r>
      <w:r w:rsidR="0039136B" w:rsidRPr="0039136B">
        <w:rPr>
          <w:rFonts w:ascii="Arial" w:hAnsi="Arial" w:cs="Arial"/>
          <w:b/>
          <w:i w:val="0"/>
          <w:color w:val="auto"/>
          <w:sz w:val="20"/>
          <w:szCs w:val="20"/>
          <w:lang w:val="en-GB"/>
        </w:rPr>
        <w:t>Selections of businesses which app</w:t>
      </w:r>
      <w:r w:rsidR="007308D3">
        <w:rPr>
          <w:rFonts w:ascii="Arial" w:hAnsi="Arial" w:cs="Arial"/>
          <w:b/>
          <w:i w:val="0"/>
          <w:color w:val="auto"/>
          <w:sz w:val="20"/>
          <w:szCs w:val="20"/>
          <w:lang w:val="en-GB"/>
        </w:rPr>
        <w:t xml:space="preserve">ear in the sampling frame of </w:t>
      </w:r>
      <w:r w:rsidR="0039136B">
        <w:rPr>
          <w:rFonts w:ascii="Arial" w:hAnsi="Arial" w:cs="Arial"/>
          <w:b/>
          <w:i w:val="0"/>
          <w:color w:val="auto"/>
          <w:sz w:val="20"/>
          <w:szCs w:val="20"/>
          <w:lang w:val="en-GB"/>
        </w:rPr>
        <w:t>D</w:t>
      </w:r>
      <w:r w:rsidR="0039136B" w:rsidRPr="0039136B">
        <w:rPr>
          <w:rFonts w:ascii="Arial" w:hAnsi="Arial" w:cs="Arial"/>
          <w:b/>
          <w:i w:val="0"/>
          <w:color w:val="auto"/>
          <w:sz w:val="20"/>
          <w:szCs w:val="20"/>
          <w:lang w:val="en-GB"/>
        </w:rPr>
        <w:t xml:space="preserve">ecember </w:t>
      </w:r>
      <w:r w:rsidR="0039136B">
        <w:rPr>
          <w:rFonts w:ascii="Arial" w:hAnsi="Arial" w:cs="Arial"/>
          <w:b/>
          <w:i w:val="0"/>
          <w:color w:val="auto"/>
          <w:sz w:val="20"/>
          <w:szCs w:val="20"/>
          <w:lang w:val="en-GB"/>
        </w:rPr>
        <w:t>2016</w:t>
      </w:r>
    </w:p>
    <w:tbl>
      <w:tblPr>
        <w:tblStyle w:val="Grilledutableau"/>
        <w:tblW w:w="0" w:type="auto"/>
        <w:tblLook w:val="04A0" w:firstRow="1" w:lastRow="0" w:firstColumn="1" w:lastColumn="0" w:noHBand="0" w:noVBand="1"/>
      </w:tblPr>
      <w:tblGrid>
        <w:gridCol w:w="1413"/>
        <w:gridCol w:w="1274"/>
        <w:gridCol w:w="1275"/>
        <w:gridCol w:w="1275"/>
        <w:gridCol w:w="1275"/>
        <w:gridCol w:w="1275"/>
        <w:gridCol w:w="1275"/>
      </w:tblGrid>
      <w:tr w:rsidR="0039136B" w:rsidRPr="00EC5F5A" w14:paraId="234DEA34" w14:textId="77777777" w:rsidTr="00726135">
        <w:trPr>
          <w:cantSplit/>
        </w:trPr>
        <w:tc>
          <w:tcPr>
            <w:tcW w:w="1413" w:type="dxa"/>
            <w:tcBorders>
              <w:bottom w:val="double" w:sz="4" w:space="0" w:color="auto"/>
            </w:tcBorders>
          </w:tcPr>
          <w:p w14:paraId="0EAEC050" w14:textId="77777777" w:rsidR="0039136B" w:rsidRPr="00EC5F5A" w:rsidRDefault="0039136B" w:rsidP="006C22A8">
            <w:pPr>
              <w:spacing w:before="120" w:line="360" w:lineRule="auto"/>
              <w:jc w:val="center"/>
              <w:rPr>
                <w:rFonts w:ascii="Arial" w:hAnsi="Arial" w:cs="Arial"/>
                <w:sz w:val="20"/>
                <w:szCs w:val="20"/>
                <w:lang w:val="en-GB"/>
              </w:rPr>
            </w:pPr>
            <w:r>
              <w:rPr>
                <w:rFonts w:ascii="Arial" w:hAnsi="Arial" w:cs="Arial"/>
                <w:b/>
                <w:sz w:val="20"/>
                <w:szCs w:val="20"/>
                <w:lang w:val="en-GB"/>
              </w:rPr>
              <w:t>Years</w:t>
            </w:r>
          </w:p>
        </w:tc>
        <w:tc>
          <w:tcPr>
            <w:tcW w:w="1274" w:type="dxa"/>
            <w:tcBorders>
              <w:bottom w:val="double" w:sz="4" w:space="0" w:color="auto"/>
            </w:tcBorders>
          </w:tcPr>
          <w:p w14:paraId="611472B6" w14:textId="77777777" w:rsidR="0039136B" w:rsidRPr="00EC5F5A" w:rsidRDefault="0039136B" w:rsidP="006C22A8">
            <w:pPr>
              <w:spacing w:before="120" w:line="360" w:lineRule="auto"/>
              <w:jc w:val="center"/>
              <w:rPr>
                <w:rFonts w:ascii="Arial" w:hAnsi="Arial" w:cs="Arial"/>
                <w:sz w:val="20"/>
                <w:szCs w:val="20"/>
                <w:lang w:val="en-GB"/>
              </w:rPr>
            </w:pPr>
            <w:r>
              <w:rPr>
                <w:rFonts w:ascii="Arial" w:hAnsi="Arial" w:cs="Arial"/>
                <w:b/>
                <w:sz w:val="20"/>
                <w:szCs w:val="20"/>
                <w:lang w:val="en-GB"/>
              </w:rPr>
              <w:t>1 sel.</w:t>
            </w:r>
          </w:p>
        </w:tc>
        <w:tc>
          <w:tcPr>
            <w:tcW w:w="1275" w:type="dxa"/>
            <w:tcBorders>
              <w:bottom w:val="double" w:sz="4" w:space="0" w:color="auto"/>
            </w:tcBorders>
          </w:tcPr>
          <w:p w14:paraId="68818C0D" w14:textId="77777777" w:rsidR="0039136B" w:rsidRPr="00EC5F5A" w:rsidRDefault="0039136B" w:rsidP="006C22A8">
            <w:pPr>
              <w:spacing w:before="120" w:line="360" w:lineRule="auto"/>
              <w:jc w:val="center"/>
              <w:rPr>
                <w:rFonts w:ascii="Arial" w:hAnsi="Arial" w:cs="Arial"/>
                <w:b/>
                <w:sz w:val="20"/>
                <w:szCs w:val="20"/>
                <w:lang w:val="en-GB"/>
              </w:rPr>
            </w:pPr>
            <w:r>
              <w:rPr>
                <w:rFonts w:ascii="Arial" w:hAnsi="Arial" w:cs="Arial"/>
                <w:b/>
                <w:sz w:val="20"/>
                <w:szCs w:val="20"/>
                <w:lang w:val="en-GB"/>
              </w:rPr>
              <w:t>2 sel.</w:t>
            </w:r>
          </w:p>
        </w:tc>
        <w:tc>
          <w:tcPr>
            <w:tcW w:w="1275" w:type="dxa"/>
            <w:tcBorders>
              <w:bottom w:val="double" w:sz="4" w:space="0" w:color="auto"/>
            </w:tcBorders>
          </w:tcPr>
          <w:p w14:paraId="4CE6CA0E" w14:textId="77777777" w:rsidR="0039136B" w:rsidRPr="00EC5F5A" w:rsidRDefault="0039136B" w:rsidP="006C22A8">
            <w:pPr>
              <w:spacing w:before="120" w:line="360" w:lineRule="auto"/>
              <w:jc w:val="center"/>
              <w:rPr>
                <w:rFonts w:ascii="Arial" w:hAnsi="Arial" w:cs="Arial"/>
                <w:sz w:val="20"/>
                <w:szCs w:val="20"/>
                <w:lang w:val="en-GB"/>
              </w:rPr>
            </w:pPr>
            <w:r>
              <w:rPr>
                <w:rFonts w:ascii="Arial" w:hAnsi="Arial" w:cs="Arial"/>
                <w:b/>
                <w:sz w:val="20"/>
                <w:szCs w:val="20"/>
                <w:lang w:val="en-GB"/>
              </w:rPr>
              <w:t>3 sel.</w:t>
            </w:r>
          </w:p>
        </w:tc>
        <w:tc>
          <w:tcPr>
            <w:tcW w:w="1275" w:type="dxa"/>
            <w:tcBorders>
              <w:bottom w:val="double" w:sz="4" w:space="0" w:color="auto"/>
            </w:tcBorders>
          </w:tcPr>
          <w:p w14:paraId="4CE2542D" w14:textId="77777777" w:rsidR="0039136B" w:rsidRPr="00EC5F5A" w:rsidRDefault="0039136B" w:rsidP="006C22A8">
            <w:pPr>
              <w:spacing w:before="120" w:line="360" w:lineRule="auto"/>
              <w:jc w:val="center"/>
              <w:rPr>
                <w:rFonts w:ascii="Arial" w:hAnsi="Arial" w:cs="Arial"/>
                <w:sz w:val="20"/>
                <w:szCs w:val="20"/>
                <w:lang w:val="en-GB"/>
              </w:rPr>
            </w:pPr>
            <w:r>
              <w:rPr>
                <w:rFonts w:ascii="Arial" w:hAnsi="Arial" w:cs="Arial"/>
                <w:b/>
                <w:sz w:val="20"/>
                <w:szCs w:val="20"/>
                <w:lang w:val="en-GB"/>
              </w:rPr>
              <w:t>4 sel.</w:t>
            </w:r>
          </w:p>
        </w:tc>
        <w:tc>
          <w:tcPr>
            <w:tcW w:w="1275" w:type="dxa"/>
            <w:tcBorders>
              <w:bottom w:val="double" w:sz="4" w:space="0" w:color="auto"/>
            </w:tcBorders>
          </w:tcPr>
          <w:p w14:paraId="21C41B11" w14:textId="77777777" w:rsidR="0039136B" w:rsidRPr="00EC5F5A" w:rsidRDefault="0039136B" w:rsidP="006C22A8">
            <w:pPr>
              <w:spacing w:before="120" w:line="360" w:lineRule="auto"/>
              <w:jc w:val="center"/>
              <w:rPr>
                <w:rFonts w:ascii="Arial" w:hAnsi="Arial" w:cs="Arial"/>
                <w:b/>
                <w:sz w:val="20"/>
                <w:szCs w:val="20"/>
                <w:lang w:val="en-GB"/>
              </w:rPr>
            </w:pPr>
            <w:r>
              <w:rPr>
                <w:rFonts w:ascii="Arial" w:hAnsi="Arial" w:cs="Arial"/>
                <w:b/>
                <w:sz w:val="20"/>
                <w:szCs w:val="20"/>
                <w:lang w:val="en-GB"/>
              </w:rPr>
              <w:t>5 sel.</w:t>
            </w:r>
          </w:p>
        </w:tc>
        <w:tc>
          <w:tcPr>
            <w:tcW w:w="1275" w:type="dxa"/>
            <w:tcBorders>
              <w:bottom w:val="double" w:sz="4" w:space="0" w:color="auto"/>
            </w:tcBorders>
          </w:tcPr>
          <w:p w14:paraId="7B4F110C" w14:textId="77777777" w:rsidR="0039136B" w:rsidRPr="00EC5F5A" w:rsidRDefault="0039136B" w:rsidP="006C22A8">
            <w:pPr>
              <w:spacing w:before="120" w:line="360" w:lineRule="auto"/>
              <w:jc w:val="center"/>
              <w:rPr>
                <w:rFonts w:ascii="Arial" w:hAnsi="Arial" w:cs="Arial"/>
                <w:b/>
                <w:sz w:val="20"/>
                <w:szCs w:val="20"/>
                <w:lang w:val="en-GB"/>
              </w:rPr>
            </w:pPr>
            <w:r>
              <w:rPr>
                <w:rFonts w:ascii="Arial" w:hAnsi="Arial" w:cs="Arial"/>
                <w:b/>
                <w:sz w:val="20"/>
                <w:szCs w:val="20"/>
                <w:lang w:val="en-GB"/>
              </w:rPr>
              <w:t>6 sel.</w:t>
            </w:r>
          </w:p>
        </w:tc>
      </w:tr>
      <w:tr w:rsidR="0039136B" w:rsidRPr="00EC5F5A" w14:paraId="443E1317" w14:textId="77777777" w:rsidTr="00726135">
        <w:trPr>
          <w:cantSplit/>
        </w:trPr>
        <w:tc>
          <w:tcPr>
            <w:tcW w:w="1413" w:type="dxa"/>
            <w:tcBorders>
              <w:top w:val="double" w:sz="4" w:space="0" w:color="auto"/>
            </w:tcBorders>
          </w:tcPr>
          <w:p w14:paraId="7F1E95A4" w14:textId="77777777" w:rsidR="0039136B" w:rsidRPr="00EC5F5A" w:rsidRDefault="0039136B" w:rsidP="006C22A8">
            <w:pPr>
              <w:spacing w:before="120" w:line="360" w:lineRule="auto"/>
              <w:jc w:val="center"/>
              <w:rPr>
                <w:rFonts w:ascii="Arial" w:hAnsi="Arial" w:cs="Arial"/>
                <w:sz w:val="20"/>
                <w:szCs w:val="20"/>
                <w:lang w:val="en-GB"/>
              </w:rPr>
            </w:pPr>
            <w:r>
              <w:rPr>
                <w:rFonts w:ascii="Arial" w:hAnsi="Arial" w:cs="Arial"/>
                <w:sz w:val="20"/>
                <w:szCs w:val="20"/>
                <w:lang w:val="en-GB"/>
              </w:rPr>
              <w:t>2009-2012</w:t>
            </w:r>
          </w:p>
        </w:tc>
        <w:tc>
          <w:tcPr>
            <w:tcW w:w="1274" w:type="dxa"/>
            <w:tcBorders>
              <w:top w:val="double" w:sz="4" w:space="0" w:color="auto"/>
            </w:tcBorders>
          </w:tcPr>
          <w:p w14:paraId="535FC317" w14:textId="77777777" w:rsidR="0039136B" w:rsidRPr="00EC5F5A" w:rsidRDefault="00350BF1" w:rsidP="006C22A8">
            <w:pPr>
              <w:spacing w:before="120" w:line="360" w:lineRule="auto"/>
              <w:jc w:val="center"/>
              <w:rPr>
                <w:rFonts w:ascii="Arial" w:hAnsi="Arial" w:cs="Arial"/>
                <w:sz w:val="20"/>
                <w:szCs w:val="20"/>
                <w:lang w:val="en-GB"/>
              </w:rPr>
            </w:pPr>
            <w:r>
              <w:rPr>
                <w:rFonts w:ascii="Arial" w:hAnsi="Arial" w:cs="Arial"/>
                <w:sz w:val="20"/>
                <w:szCs w:val="20"/>
                <w:lang w:val="en-GB"/>
              </w:rPr>
              <w:t>40’</w:t>
            </w:r>
            <w:r w:rsidR="0039136B">
              <w:rPr>
                <w:rFonts w:ascii="Arial" w:hAnsi="Arial" w:cs="Arial"/>
                <w:sz w:val="20"/>
                <w:szCs w:val="20"/>
                <w:lang w:val="en-GB"/>
              </w:rPr>
              <w:t>279</w:t>
            </w:r>
          </w:p>
        </w:tc>
        <w:tc>
          <w:tcPr>
            <w:tcW w:w="1275" w:type="dxa"/>
            <w:tcBorders>
              <w:top w:val="double" w:sz="4" w:space="0" w:color="auto"/>
            </w:tcBorders>
          </w:tcPr>
          <w:p w14:paraId="1BCC35C7" w14:textId="77777777" w:rsidR="0039136B" w:rsidRPr="00EC5F5A" w:rsidRDefault="00350BF1" w:rsidP="006C22A8">
            <w:pPr>
              <w:spacing w:before="120" w:line="360" w:lineRule="auto"/>
              <w:jc w:val="center"/>
              <w:rPr>
                <w:rFonts w:ascii="Arial" w:hAnsi="Arial" w:cs="Arial"/>
                <w:sz w:val="20"/>
                <w:szCs w:val="20"/>
                <w:lang w:val="en-GB"/>
              </w:rPr>
            </w:pPr>
            <w:r>
              <w:rPr>
                <w:rFonts w:ascii="Arial" w:hAnsi="Arial" w:cs="Arial"/>
                <w:sz w:val="20"/>
                <w:szCs w:val="20"/>
                <w:lang w:val="en-GB"/>
              </w:rPr>
              <w:t xml:space="preserve"> 7’</w:t>
            </w:r>
            <w:r w:rsidR="0039136B">
              <w:rPr>
                <w:rFonts w:ascii="Arial" w:hAnsi="Arial" w:cs="Arial"/>
                <w:sz w:val="20"/>
                <w:szCs w:val="20"/>
                <w:lang w:val="en-GB"/>
              </w:rPr>
              <w:t>316</w:t>
            </w:r>
          </w:p>
        </w:tc>
        <w:tc>
          <w:tcPr>
            <w:tcW w:w="1275" w:type="dxa"/>
            <w:tcBorders>
              <w:top w:val="double" w:sz="4" w:space="0" w:color="auto"/>
            </w:tcBorders>
          </w:tcPr>
          <w:p w14:paraId="0437E6C4" w14:textId="77777777" w:rsidR="0039136B" w:rsidRPr="00EC5F5A" w:rsidRDefault="00350BF1" w:rsidP="006C22A8">
            <w:pPr>
              <w:spacing w:before="120" w:line="360" w:lineRule="auto"/>
              <w:jc w:val="center"/>
              <w:rPr>
                <w:rFonts w:ascii="Arial" w:hAnsi="Arial" w:cs="Arial"/>
                <w:sz w:val="20"/>
                <w:szCs w:val="20"/>
                <w:lang w:val="en-GB"/>
              </w:rPr>
            </w:pPr>
            <w:r>
              <w:rPr>
                <w:rFonts w:ascii="Arial" w:hAnsi="Arial" w:cs="Arial"/>
                <w:sz w:val="20"/>
                <w:szCs w:val="20"/>
                <w:lang w:val="en-GB"/>
              </w:rPr>
              <w:t>5’</w:t>
            </w:r>
            <w:r w:rsidR="0039136B">
              <w:rPr>
                <w:rFonts w:ascii="Arial" w:hAnsi="Arial" w:cs="Arial"/>
                <w:sz w:val="20"/>
                <w:szCs w:val="20"/>
                <w:lang w:val="en-GB"/>
              </w:rPr>
              <w:t>671</w:t>
            </w:r>
          </w:p>
        </w:tc>
        <w:tc>
          <w:tcPr>
            <w:tcW w:w="1275" w:type="dxa"/>
            <w:tcBorders>
              <w:top w:val="double" w:sz="4" w:space="0" w:color="auto"/>
            </w:tcBorders>
          </w:tcPr>
          <w:p w14:paraId="6F9CAE03" w14:textId="77777777" w:rsidR="0039136B" w:rsidRPr="00EC5F5A" w:rsidRDefault="0039136B" w:rsidP="006C22A8">
            <w:pPr>
              <w:spacing w:before="120" w:line="360" w:lineRule="auto"/>
              <w:jc w:val="center"/>
              <w:rPr>
                <w:rFonts w:ascii="Arial" w:hAnsi="Arial" w:cs="Arial"/>
                <w:sz w:val="20"/>
                <w:szCs w:val="20"/>
                <w:lang w:val="en-GB"/>
              </w:rPr>
            </w:pPr>
            <w:r w:rsidRPr="00EC5F5A">
              <w:rPr>
                <w:rFonts w:ascii="Arial" w:hAnsi="Arial" w:cs="Arial"/>
                <w:sz w:val="20"/>
                <w:szCs w:val="20"/>
                <w:lang w:val="en-GB"/>
              </w:rPr>
              <w:t>4</w:t>
            </w:r>
            <w:r w:rsidR="00350BF1">
              <w:rPr>
                <w:rFonts w:ascii="Arial" w:hAnsi="Arial" w:cs="Arial"/>
                <w:sz w:val="20"/>
                <w:szCs w:val="20"/>
                <w:lang w:val="en-GB"/>
              </w:rPr>
              <w:t>’</w:t>
            </w:r>
            <w:r>
              <w:rPr>
                <w:rFonts w:ascii="Arial" w:hAnsi="Arial" w:cs="Arial"/>
                <w:sz w:val="20"/>
                <w:szCs w:val="20"/>
                <w:lang w:val="en-GB"/>
              </w:rPr>
              <w:t>207</w:t>
            </w:r>
          </w:p>
        </w:tc>
        <w:tc>
          <w:tcPr>
            <w:tcW w:w="1275" w:type="dxa"/>
            <w:tcBorders>
              <w:top w:val="double" w:sz="4" w:space="0" w:color="auto"/>
            </w:tcBorders>
          </w:tcPr>
          <w:p w14:paraId="68CCADDC" w14:textId="77777777" w:rsidR="0039136B" w:rsidRPr="00EC5F5A" w:rsidRDefault="00350BF1" w:rsidP="006C22A8">
            <w:pPr>
              <w:spacing w:before="120" w:line="360" w:lineRule="auto"/>
              <w:jc w:val="center"/>
              <w:rPr>
                <w:rFonts w:ascii="Arial" w:hAnsi="Arial" w:cs="Arial"/>
                <w:sz w:val="20"/>
                <w:szCs w:val="20"/>
                <w:lang w:val="en-GB"/>
              </w:rPr>
            </w:pPr>
            <w:r>
              <w:rPr>
                <w:rFonts w:ascii="Arial" w:hAnsi="Arial" w:cs="Arial"/>
                <w:sz w:val="20"/>
                <w:szCs w:val="20"/>
                <w:lang w:val="en-GB"/>
              </w:rPr>
              <w:t>3’</w:t>
            </w:r>
            <w:r w:rsidR="0039136B">
              <w:rPr>
                <w:rFonts w:ascii="Arial" w:hAnsi="Arial" w:cs="Arial"/>
                <w:sz w:val="20"/>
                <w:szCs w:val="20"/>
                <w:lang w:val="en-GB"/>
              </w:rPr>
              <w:t>022</w:t>
            </w:r>
          </w:p>
        </w:tc>
        <w:tc>
          <w:tcPr>
            <w:tcW w:w="1275" w:type="dxa"/>
            <w:tcBorders>
              <w:top w:val="double" w:sz="4" w:space="0" w:color="auto"/>
            </w:tcBorders>
          </w:tcPr>
          <w:p w14:paraId="0F36CC08" w14:textId="77777777" w:rsidR="0039136B" w:rsidRPr="00EC5F5A" w:rsidRDefault="00350BF1" w:rsidP="006C22A8">
            <w:pPr>
              <w:spacing w:before="120" w:line="360" w:lineRule="auto"/>
              <w:jc w:val="center"/>
              <w:rPr>
                <w:rFonts w:ascii="Arial" w:hAnsi="Arial" w:cs="Arial"/>
                <w:sz w:val="20"/>
                <w:szCs w:val="20"/>
                <w:lang w:val="en-GB"/>
              </w:rPr>
            </w:pPr>
            <w:r>
              <w:rPr>
                <w:rFonts w:ascii="Arial" w:hAnsi="Arial" w:cs="Arial"/>
                <w:sz w:val="20"/>
                <w:szCs w:val="20"/>
                <w:lang w:val="en-GB"/>
              </w:rPr>
              <w:t>1’</w:t>
            </w:r>
            <w:r w:rsidR="0039136B">
              <w:rPr>
                <w:rFonts w:ascii="Arial" w:hAnsi="Arial" w:cs="Arial"/>
                <w:sz w:val="20"/>
                <w:szCs w:val="20"/>
                <w:lang w:val="en-GB"/>
              </w:rPr>
              <w:t>585</w:t>
            </w:r>
          </w:p>
        </w:tc>
      </w:tr>
      <w:tr w:rsidR="0039136B" w:rsidRPr="00EC5F5A" w14:paraId="1CABF858" w14:textId="77777777" w:rsidTr="0039136B">
        <w:trPr>
          <w:cantSplit/>
        </w:trPr>
        <w:tc>
          <w:tcPr>
            <w:tcW w:w="1413" w:type="dxa"/>
            <w:tcBorders>
              <w:bottom w:val="double" w:sz="4" w:space="0" w:color="auto"/>
            </w:tcBorders>
          </w:tcPr>
          <w:p w14:paraId="1C6F3E70" w14:textId="77777777" w:rsidR="0039136B" w:rsidRPr="00EC5F5A" w:rsidRDefault="0039136B" w:rsidP="0039136B">
            <w:pPr>
              <w:spacing w:before="120" w:line="360" w:lineRule="auto"/>
              <w:jc w:val="center"/>
              <w:rPr>
                <w:rFonts w:ascii="Arial" w:hAnsi="Arial" w:cs="Arial"/>
                <w:sz w:val="20"/>
                <w:szCs w:val="20"/>
                <w:lang w:val="en-GB"/>
              </w:rPr>
            </w:pPr>
            <w:r>
              <w:rPr>
                <w:rFonts w:ascii="Arial" w:hAnsi="Arial" w:cs="Arial"/>
                <w:sz w:val="20"/>
                <w:szCs w:val="20"/>
                <w:lang w:val="en-GB"/>
              </w:rPr>
              <w:t>2013-2016</w:t>
            </w:r>
          </w:p>
        </w:tc>
        <w:tc>
          <w:tcPr>
            <w:tcW w:w="1274" w:type="dxa"/>
            <w:tcBorders>
              <w:bottom w:val="double" w:sz="4" w:space="0" w:color="auto"/>
            </w:tcBorders>
          </w:tcPr>
          <w:p w14:paraId="72BB036F" w14:textId="77777777" w:rsidR="0039136B" w:rsidRPr="00EC5F5A" w:rsidRDefault="00350BF1" w:rsidP="006C22A8">
            <w:pPr>
              <w:spacing w:before="120" w:line="360" w:lineRule="auto"/>
              <w:jc w:val="center"/>
              <w:rPr>
                <w:rFonts w:ascii="Arial" w:hAnsi="Arial" w:cs="Arial"/>
                <w:sz w:val="20"/>
                <w:szCs w:val="20"/>
                <w:lang w:val="en-GB"/>
              </w:rPr>
            </w:pPr>
            <w:r>
              <w:rPr>
                <w:rFonts w:ascii="Arial" w:hAnsi="Arial" w:cs="Arial"/>
                <w:sz w:val="20"/>
                <w:szCs w:val="20"/>
                <w:lang w:val="en-GB"/>
              </w:rPr>
              <w:t>79’</w:t>
            </w:r>
            <w:r w:rsidR="0039136B">
              <w:rPr>
                <w:rFonts w:ascii="Arial" w:hAnsi="Arial" w:cs="Arial"/>
                <w:sz w:val="20"/>
                <w:szCs w:val="20"/>
                <w:lang w:val="en-GB"/>
              </w:rPr>
              <w:t>001</w:t>
            </w:r>
          </w:p>
        </w:tc>
        <w:tc>
          <w:tcPr>
            <w:tcW w:w="1275" w:type="dxa"/>
            <w:tcBorders>
              <w:bottom w:val="double" w:sz="4" w:space="0" w:color="auto"/>
            </w:tcBorders>
          </w:tcPr>
          <w:p w14:paraId="0B7FB4BC" w14:textId="77777777" w:rsidR="0039136B" w:rsidRPr="00EC5F5A" w:rsidRDefault="00350BF1" w:rsidP="006C22A8">
            <w:pPr>
              <w:spacing w:before="120" w:line="360" w:lineRule="auto"/>
              <w:jc w:val="center"/>
              <w:rPr>
                <w:rFonts w:ascii="Arial" w:hAnsi="Arial" w:cs="Arial"/>
                <w:sz w:val="20"/>
                <w:szCs w:val="20"/>
                <w:lang w:val="en-GB"/>
              </w:rPr>
            </w:pPr>
            <w:r>
              <w:rPr>
                <w:rFonts w:ascii="Arial" w:hAnsi="Arial" w:cs="Arial"/>
                <w:sz w:val="20"/>
                <w:szCs w:val="20"/>
                <w:lang w:val="en-GB"/>
              </w:rPr>
              <w:t>14’</w:t>
            </w:r>
            <w:r w:rsidR="0039136B">
              <w:rPr>
                <w:rFonts w:ascii="Arial" w:hAnsi="Arial" w:cs="Arial"/>
                <w:sz w:val="20"/>
                <w:szCs w:val="20"/>
                <w:lang w:val="en-GB"/>
              </w:rPr>
              <w:t>236</w:t>
            </w:r>
          </w:p>
        </w:tc>
        <w:tc>
          <w:tcPr>
            <w:tcW w:w="1275" w:type="dxa"/>
            <w:tcBorders>
              <w:bottom w:val="double" w:sz="4" w:space="0" w:color="auto"/>
            </w:tcBorders>
          </w:tcPr>
          <w:p w14:paraId="3D454A11" w14:textId="77777777" w:rsidR="0039136B" w:rsidRPr="00EC5F5A" w:rsidRDefault="00350BF1" w:rsidP="006C22A8">
            <w:pPr>
              <w:spacing w:before="120" w:line="360" w:lineRule="auto"/>
              <w:jc w:val="center"/>
              <w:rPr>
                <w:rFonts w:ascii="Arial" w:hAnsi="Arial" w:cs="Arial"/>
                <w:sz w:val="20"/>
                <w:szCs w:val="20"/>
                <w:lang w:val="en-GB"/>
              </w:rPr>
            </w:pPr>
            <w:r>
              <w:rPr>
                <w:rFonts w:ascii="Arial" w:hAnsi="Arial" w:cs="Arial"/>
                <w:sz w:val="20"/>
                <w:szCs w:val="20"/>
                <w:lang w:val="en-GB"/>
              </w:rPr>
              <w:t>8’</w:t>
            </w:r>
            <w:r w:rsidR="0039136B">
              <w:rPr>
                <w:rFonts w:ascii="Arial" w:hAnsi="Arial" w:cs="Arial"/>
                <w:sz w:val="20"/>
                <w:szCs w:val="20"/>
                <w:lang w:val="en-GB"/>
              </w:rPr>
              <w:t>132</w:t>
            </w:r>
          </w:p>
        </w:tc>
        <w:tc>
          <w:tcPr>
            <w:tcW w:w="1275" w:type="dxa"/>
            <w:tcBorders>
              <w:bottom w:val="double" w:sz="4" w:space="0" w:color="auto"/>
            </w:tcBorders>
          </w:tcPr>
          <w:p w14:paraId="263749BD" w14:textId="77777777" w:rsidR="0039136B" w:rsidRPr="00EC5F5A" w:rsidRDefault="00350BF1" w:rsidP="006C22A8">
            <w:pPr>
              <w:spacing w:before="120" w:line="360" w:lineRule="auto"/>
              <w:jc w:val="center"/>
              <w:rPr>
                <w:rFonts w:ascii="Arial" w:hAnsi="Arial" w:cs="Arial"/>
                <w:sz w:val="20"/>
                <w:szCs w:val="20"/>
                <w:lang w:val="en-GB"/>
              </w:rPr>
            </w:pPr>
            <w:r>
              <w:rPr>
                <w:rFonts w:ascii="Arial" w:hAnsi="Arial" w:cs="Arial"/>
                <w:sz w:val="20"/>
                <w:szCs w:val="20"/>
                <w:lang w:val="en-GB"/>
              </w:rPr>
              <w:t>4’</w:t>
            </w:r>
            <w:r w:rsidR="0039136B">
              <w:rPr>
                <w:rFonts w:ascii="Arial" w:hAnsi="Arial" w:cs="Arial"/>
                <w:sz w:val="20"/>
                <w:szCs w:val="20"/>
                <w:lang w:val="en-GB"/>
              </w:rPr>
              <w:t>829</w:t>
            </w:r>
          </w:p>
        </w:tc>
        <w:tc>
          <w:tcPr>
            <w:tcW w:w="1275" w:type="dxa"/>
            <w:tcBorders>
              <w:bottom w:val="double" w:sz="4" w:space="0" w:color="auto"/>
            </w:tcBorders>
          </w:tcPr>
          <w:p w14:paraId="3214B027" w14:textId="77777777" w:rsidR="0039136B" w:rsidRPr="00EC5F5A" w:rsidRDefault="00350BF1" w:rsidP="006C22A8">
            <w:pPr>
              <w:spacing w:before="120" w:line="360" w:lineRule="auto"/>
              <w:jc w:val="center"/>
              <w:rPr>
                <w:rFonts w:ascii="Arial" w:hAnsi="Arial" w:cs="Arial"/>
                <w:sz w:val="20"/>
                <w:szCs w:val="20"/>
                <w:lang w:val="en-GB"/>
              </w:rPr>
            </w:pPr>
            <w:r>
              <w:rPr>
                <w:rFonts w:ascii="Arial" w:hAnsi="Arial" w:cs="Arial"/>
                <w:sz w:val="20"/>
                <w:szCs w:val="20"/>
                <w:lang w:val="en-GB"/>
              </w:rPr>
              <w:t>3’</w:t>
            </w:r>
            <w:r w:rsidR="0039136B">
              <w:rPr>
                <w:rFonts w:ascii="Arial" w:hAnsi="Arial" w:cs="Arial"/>
                <w:sz w:val="20"/>
                <w:szCs w:val="20"/>
                <w:lang w:val="en-GB"/>
              </w:rPr>
              <w:t>163</w:t>
            </w:r>
          </w:p>
        </w:tc>
        <w:tc>
          <w:tcPr>
            <w:tcW w:w="1275" w:type="dxa"/>
            <w:tcBorders>
              <w:bottom w:val="double" w:sz="4" w:space="0" w:color="auto"/>
            </w:tcBorders>
          </w:tcPr>
          <w:p w14:paraId="5EB68F80" w14:textId="77777777" w:rsidR="0039136B" w:rsidRPr="00EC5F5A" w:rsidRDefault="00350BF1" w:rsidP="006C22A8">
            <w:pPr>
              <w:spacing w:before="120" w:line="360" w:lineRule="auto"/>
              <w:jc w:val="center"/>
              <w:rPr>
                <w:rFonts w:ascii="Arial" w:hAnsi="Arial" w:cs="Arial"/>
                <w:sz w:val="20"/>
                <w:szCs w:val="20"/>
                <w:lang w:val="en-GB"/>
              </w:rPr>
            </w:pPr>
            <w:r>
              <w:rPr>
                <w:rFonts w:ascii="Arial" w:hAnsi="Arial" w:cs="Arial"/>
                <w:sz w:val="20"/>
                <w:szCs w:val="20"/>
                <w:lang w:val="en-GB"/>
              </w:rPr>
              <w:t>3’</w:t>
            </w:r>
            <w:r w:rsidR="0039136B">
              <w:rPr>
                <w:rFonts w:ascii="Arial" w:hAnsi="Arial" w:cs="Arial"/>
                <w:sz w:val="20"/>
                <w:szCs w:val="20"/>
                <w:lang w:val="en-GB"/>
              </w:rPr>
              <w:t>029</w:t>
            </w:r>
          </w:p>
        </w:tc>
      </w:tr>
      <w:tr w:rsidR="0039136B" w:rsidRPr="0039136B" w14:paraId="1F931052" w14:textId="77777777" w:rsidTr="0039136B">
        <w:trPr>
          <w:cantSplit/>
        </w:trPr>
        <w:tc>
          <w:tcPr>
            <w:tcW w:w="1413" w:type="dxa"/>
            <w:tcBorders>
              <w:top w:val="double" w:sz="4" w:space="0" w:color="auto"/>
            </w:tcBorders>
          </w:tcPr>
          <w:p w14:paraId="0C630F74" w14:textId="77777777" w:rsidR="0039136B" w:rsidRPr="0039136B" w:rsidRDefault="0039136B" w:rsidP="006C22A8">
            <w:pPr>
              <w:spacing w:before="120" w:line="360" w:lineRule="auto"/>
              <w:jc w:val="center"/>
              <w:rPr>
                <w:rFonts w:ascii="Arial" w:hAnsi="Arial" w:cs="Arial"/>
                <w:i/>
                <w:sz w:val="20"/>
                <w:szCs w:val="20"/>
                <w:lang w:val="en-GB"/>
              </w:rPr>
            </w:pPr>
            <w:r w:rsidRPr="0039136B">
              <w:rPr>
                <w:rFonts w:ascii="Arial" w:hAnsi="Arial" w:cs="Arial"/>
                <w:i/>
                <w:sz w:val="20"/>
                <w:szCs w:val="20"/>
                <w:lang w:val="en-GB"/>
              </w:rPr>
              <w:t>2009-2016</w:t>
            </w:r>
          </w:p>
        </w:tc>
        <w:tc>
          <w:tcPr>
            <w:tcW w:w="1274" w:type="dxa"/>
            <w:tcBorders>
              <w:top w:val="double" w:sz="4" w:space="0" w:color="auto"/>
            </w:tcBorders>
          </w:tcPr>
          <w:p w14:paraId="4F54938E" w14:textId="77777777" w:rsidR="0039136B" w:rsidRPr="0039136B" w:rsidRDefault="00350BF1" w:rsidP="006C22A8">
            <w:pPr>
              <w:spacing w:before="120" w:line="360" w:lineRule="auto"/>
              <w:jc w:val="center"/>
              <w:rPr>
                <w:rFonts w:ascii="Arial" w:hAnsi="Arial" w:cs="Arial"/>
                <w:i/>
                <w:sz w:val="20"/>
                <w:szCs w:val="20"/>
                <w:lang w:val="en-GB"/>
              </w:rPr>
            </w:pPr>
            <w:r>
              <w:rPr>
                <w:rFonts w:ascii="Arial" w:hAnsi="Arial" w:cs="Arial"/>
                <w:i/>
                <w:sz w:val="20"/>
                <w:szCs w:val="20"/>
                <w:lang w:val="en-GB"/>
              </w:rPr>
              <w:t>92’</w:t>
            </w:r>
            <w:r w:rsidR="0039136B" w:rsidRPr="0039136B">
              <w:rPr>
                <w:rFonts w:ascii="Arial" w:hAnsi="Arial" w:cs="Arial"/>
                <w:i/>
                <w:sz w:val="20"/>
                <w:szCs w:val="20"/>
                <w:lang w:val="en-GB"/>
              </w:rPr>
              <w:t>417</w:t>
            </w:r>
          </w:p>
        </w:tc>
        <w:tc>
          <w:tcPr>
            <w:tcW w:w="1275" w:type="dxa"/>
            <w:tcBorders>
              <w:top w:val="double" w:sz="4" w:space="0" w:color="auto"/>
            </w:tcBorders>
          </w:tcPr>
          <w:p w14:paraId="7AAD942F" w14:textId="77777777" w:rsidR="0039136B" w:rsidRPr="0039136B" w:rsidRDefault="00350BF1" w:rsidP="006C22A8">
            <w:pPr>
              <w:spacing w:before="120" w:line="360" w:lineRule="auto"/>
              <w:jc w:val="center"/>
              <w:rPr>
                <w:rFonts w:ascii="Arial" w:hAnsi="Arial" w:cs="Arial"/>
                <w:i/>
                <w:sz w:val="20"/>
                <w:szCs w:val="20"/>
                <w:lang w:val="en-GB"/>
              </w:rPr>
            </w:pPr>
            <w:r>
              <w:rPr>
                <w:rFonts w:ascii="Arial" w:hAnsi="Arial" w:cs="Arial"/>
                <w:i/>
                <w:sz w:val="20"/>
                <w:szCs w:val="20"/>
                <w:lang w:val="en-GB"/>
              </w:rPr>
              <w:t>15’</w:t>
            </w:r>
            <w:r w:rsidR="0039136B" w:rsidRPr="0039136B">
              <w:rPr>
                <w:rFonts w:ascii="Arial" w:hAnsi="Arial" w:cs="Arial"/>
                <w:i/>
                <w:sz w:val="20"/>
                <w:szCs w:val="20"/>
                <w:lang w:val="en-GB"/>
              </w:rPr>
              <w:t>418</w:t>
            </w:r>
          </w:p>
        </w:tc>
        <w:tc>
          <w:tcPr>
            <w:tcW w:w="1275" w:type="dxa"/>
            <w:tcBorders>
              <w:top w:val="double" w:sz="4" w:space="0" w:color="auto"/>
            </w:tcBorders>
          </w:tcPr>
          <w:p w14:paraId="701ADAF6" w14:textId="77777777" w:rsidR="0039136B" w:rsidRPr="0039136B" w:rsidRDefault="00350BF1" w:rsidP="006C22A8">
            <w:pPr>
              <w:spacing w:before="120" w:line="360" w:lineRule="auto"/>
              <w:jc w:val="center"/>
              <w:rPr>
                <w:rFonts w:ascii="Arial" w:hAnsi="Arial" w:cs="Arial"/>
                <w:i/>
                <w:sz w:val="20"/>
                <w:szCs w:val="20"/>
                <w:lang w:val="en-GB"/>
              </w:rPr>
            </w:pPr>
            <w:r>
              <w:rPr>
                <w:rFonts w:ascii="Arial" w:hAnsi="Arial" w:cs="Arial"/>
                <w:i/>
                <w:sz w:val="20"/>
                <w:szCs w:val="20"/>
                <w:lang w:val="en-GB"/>
              </w:rPr>
              <w:t>9’</w:t>
            </w:r>
            <w:r w:rsidR="0039136B" w:rsidRPr="0039136B">
              <w:rPr>
                <w:rFonts w:ascii="Arial" w:hAnsi="Arial" w:cs="Arial"/>
                <w:i/>
                <w:sz w:val="20"/>
                <w:szCs w:val="20"/>
                <w:lang w:val="en-GB"/>
              </w:rPr>
              <w:t>721</w:t>
            </w:r>
          </w:p>
        </w:tc>
        <w:tc>
          <w:tcPr>
            <w:tcW w:w="1275" w:type="dxa"/>
            <w:tcBorders>
              <w:top w:val="double" w:sz="4" w:space="0" w:color="auto"/>
            </w:tcBorders>
          </w:tcPr>
          <w:p w14:paraId="514F145D" w14:textId="77777777" w:rsidR="0039136B" w:rsidRPr="0039136B" w:rsidRDefault="00350BF1" w:rsidP="006C22A8">
            <w:pPr>
              <w:keepNext/>
              <w:spacing w:before="120" w:line="360" w:lineRule="auto"/>
              <w:jc w:val="center"/>
              <w:rPr>
                <w:rFonts w:ascii="Arial" w:hAnsi="Arial" w:cs="Arial"/>
                <w:i/>
                <w:sz w:val="20"/>
                <w:szCs w:val="20"/>
                <w:lang w:val="en-GB"/>
              </w:rPr>
            </w:pPr>
            <w:r>
              <w:rPr>
                <w:rFonts w:ascii="Arial" w:hAnsi="Arial" w:cs="Arial"/>
                <w:i/>
                <w:sz w:val="20"/>
                <w:szCs w:val="20"/>
                <w:lang w:val="en-GB"/>
              </w:rPr>
              <w:t>6’</w:t>
            </w:r>
            <w:r w:rsidR="0039136B" w:rsidRPr="0039136B">
              <w:rPr>
                <w:rFonts w:ascii="Arial" w:hAnsi="Arial" w:cs="Arial"/>
                <w:i/>
                <w:sz w:val="20"/>
                <w:szCs w:val="20"/>
                <w:lang w:val="en-GB"/>
              </w:rPr>
              <w:t>748</w:t>
            </w:r>
          </w:p>
        </w:tc>
        <w:tc>
          <w:tcPr>
            <w:tcW w:w="1275" w:type="dxa"/>
            <w:tcBorders>
              <w:top w:val="double" w:sz="4" w:space="0" w:color="auto"/>
            </w:tcBorders>
          </w:tcPr>
          <w:p w14:paraId="61CD1D82" w14:textId="77777777" w:rsidR="0039136B" w:rsidRPr="0039136B" w:rsidRDefault="00350BF1" w:rsidP="006C22A8">
            <w:pPr>
              <w:keepNext/>
              <w:spacing w:before="120" w:line="360" w:lineRule="auto"/>
              <w:jc w:val="center"/>
              <w:rPr>
                <w:rFonts w:ascii="Arial" w:hAnsi="Arial" w:cs="Arial"/>
                <w:i/>
                <w:sz w:val="20"/>
                <w:szCs w:val="20"/>
                <w:lang w:val="en-GB"/>
              </w:rPr>
            </w:pPr>
            <w:r>
              <w:rPr>
                <w:rFonts w:ascii="Arial" w:hAnsi="Arial" w:cs="Arial"/>
                <w:i/>
                <w:sz w:val="20"/>
                <w:szCs w:val="20"/>
                <w:lang w:val="en-GB"/>
              </w:rPr>
              <w:t>4’</w:t>
            </w:r>
            <w:r w:rsidR="0039136B" w:rsidRPr="0039136B">
              <w:rPr>
                <w:rFonts w:ascii="Arial" w:hAnsi="Arial" w:cs="Arial"/>
                <w:i/>
                <w:sz w:val="20"/>
                <w:szCs w:val="20"/>
                <w:lang w:val="en-GB"/>
              </w:rPr>
              <w:t>796</w:t>
            </w:r>
          </w:p>
        </w:tc>
        <w:tc>
          <w:tcPr>
            <w:tcW w:w="1275" w:type="dxa"/>
            <w:tcBorders>
              <w:top w:val="double" w:sz="4" w:space="0" w:color="auto"/>
            </w:tcBorders>
          </w:tcPr>
          <w:p w14:paraId="14F1E962" w14:textId="77777777" w:rsidR="0039136B" w:rsidRPr="0039136B" w:rsidRDefault="00350BF1" w:rsidP="006C22A8">
            <w:pPr>
              <w:keepNext/>
              <w:spacing w:before="120" w:line="360" w:lineRule="auto"/>
              <w:jc w:val="center"/>
              <w:rPr>
                <w:rFonts w:ascii="Arial" w:hAnsi="Arial" w:cs="Arial"/>
                <w:i/>
                <w:sz w:val="20"/>
                <w:szCs w:val="20"/>
                <w:lang w:val="en-GB"/>
              </w:rPr>
            </w:pPr>
            <w:r>
              <w:rPr>
                <w:rFonts w:ascii="Arial" w:hAnsi="Arial" w:cs="Arial"/>
                <w:i/>
                <w:sz w:val="20"/>
                <w:szCs w:val="20"/>
                <w:lang w:val="en-GB"/>
              </w:rPr>
              <w:t>2’</w:t>
            </w:r>
            <w:r w:rsidR="0039136B" w:rsidRPr="0039136B">
              <w:rPr>
                <w:rFonts w:ascii="Arial" w:hAnsi="Arial" w:cs="Arial"/>
                <w:i/>
                <w:sz w:val="20"/>
                <w:szCs w:val="20"/>
                <w:lang w:val="en-GB"/>
              </w:rPr>
              <w:t>620</w:t>
            </w:r>
          </w:p>
        </w:tc>
      </w:tr>
    </w:tbl>
    <w:p w14:paraId="67E5EAB6" w14:textId="77777777" w:rsidR="00C263B9" w:rsidRPr="00EC5F5A" w:rsidRDefault="00C263B9" w:rsidP="00C263B9">
      <w:pPr>
        <w:pStyle w:val="Lgende"/>
        <w:keepNext/>
        <w:rPr>
          <w:rFonts w:ascii="Arial" w:hAnsi="Arial" w:cs="Arial"/>
          <w:b/>
          <w:i w:val="0"/>
          <w:color w:val="auto"/>
          <w:sz w:val="20"/>
          <w:szCs w:val="20"/>
          <w:lang w:val="en-GB"/>
        </w:rPr>
      </w:pPr>
    </w:p>
    <w:tbl>
      <w:tblPr>
        <w:tblStyle w:val="Grilledutableau"/>
        <w:tblW w:w="0" w:type="auto"/>
        <w:tblLook w:val="04A0" w:firstRow="1" w:lastRow="0" w:firstColumn="1" w:lastColumn="0" w:noHBand="0" w:noVBand="1"/>
      </w:tblPr>
      <w:tblGrid>
        <w:gridCol w:w="1413"/>
        <w:gridCol w:w="1274"/>
        <w:gridCol w:w="1275"/>
        <w:gridCol w:w="1275"/>
        <w:gridCol w:w="1275"/>
        <w:gridCol w:w="1275"/>
        <w:gridCol w:w="1275"/>
      </w:tblGrid>
      <w:tr w:rsidR="00C263B9" w:rsidRPr="00EC5F5A" w14:paraId="3ACF888D" w14:textId="77777777" w:rsidTr="006C22A8">
        <w:trPr>
          <w:cantSplit/>
        </w:trPr>
        <w:tc>
          <w:tcPr>
            <w:tcW w:w="1413" w:type="dxa"/>
            <w:tcBorders>
              <w:bottom w:val="double" w:sz="4" w:space="0" w:color="auto"/>
            </w:tcBorders>
          </w:tcPr>
          <w:p w14:paraId="7A6A288C" w14:textId="77777777" w:rsidR="00C263B9" w:rsidRPr="00EC5F5A" w:rsidRDefault="00C263B9" w:rsidP="006C22A8">
            <w:pPr>
              <w:spacing w:before="120" w:line="360" w:lineRule="auto"/>
              <w:jc w:val="center"/>
              <w:rPr>
                <w:rFonts w:ascii="Arial" w:hAnsi="Arial" w:cs="Arial"/>
                <w:sz w:val="20"/>
                <w:szCs w:val="20"/>
                <w:lang w:val="en-GB"/>
              </w:rPr>
            </w:pPr>
            <w:r>
              <w:rPr>
                <w:rFonts w:ascii="Arial" w:hAnsi="Arial" w:cs="Arial"/>
                <w:b/>
                <w:sz w:val="20"/>
                <w:szCs w:val="20"/>
                <w:lang w:val="en-GB"/>
              </w:rPr>
              <w:t>Years</w:t>
            </w:r>
          </w:p>
        </w:tc>
        <w:tc>
          <w:tcPr>
            <w:tcW w:w="1274" w:type="dxa"/>
            <w:tcBorders>
              <w:bottom w:val="double" w:sz="4" w:space="0" w:color="auto"/>
            </w:tcBorders>
          </w:tcPr>
          <w:p w14:paraId="55A27A4B" w14:textId="77777777" w:rsidR="00C263B9" w:rsidRPr="00EC5F5A" w:rsidRDefault="00C263B9" w:rsidP="006C22A8">
            <w:pPr>
              <w:spacing w:before="120" w:line="360" w:lineRule="auto"/>
              <w:jc w:val="center"/>
              <w:rPr>
                <w:rFonts w:ascii="Arial" w:hAnsi="Arial" w:cs="Arial"/>
                <w:sz w:val="20"/>
                <w:szCs w:val="20"/>
                <w:lang w:val="en-GB"/>
              </w:rPr>
            </w:pPr>
            <w:r>
              <w:rPr>
                <w:rFonts w:ascii="Arial" w:hAnsi="Arial" w:cs="Arial"/>
                <w:b/>
                <w:sz w:val="20"/>
                <w:szCs w:val="20"/>
                <w:lang w:val="en-GB"/>
              </w:rPr>
              <w:t>7 sel.</w:t>
            </w:r>
          </w:p>
        </w:tc>
        <w:tc>
          <w:tcPr>
            <w:tcW w:w="1275" w:type="dxa"/>
            <w:tcBorders>
              <w:bottom w:val="double" w:sz="4" w:space="0" w:color="auto"/>
            </w:tcBorders>
          </w:tcPr>
          <w:p w14:paraId="553A7DC4" w14:textId="77777777" w:rsidR="00C263B9" w:rsidRPr="00EC5F5A" w:rsidRDefault="00C263B9" w:rsidP="006C22A8">
            <w:pPr>
              <w:spacing w:before="120" w:line="360" w:lineRule="auto"/>
              <w:jc w:val="center"/>
              <w:rPr>
                <w:rFonts w:ascii="Arial" w:hAnsi="Arial" w:cs="Arial"/>
                <w:b/>
                <w:sz w:val="20"/>
                <w:szCs w:val="20"/>
                <w:lang w:val="en-GB"/>
              </w:rPr>
            </w:pPr>
            <w:r>
              <w:rPr>
                <w:rFonts w:ascii="Arial" w:hAnsi="Arial" w:cs="Arial"/>
                <w:b/>
                <w:sz w:val="20"/>
                <w:szCs w:val="20"/>
                <w:lang w:val="en-GB"/>
              </w:rPr>
              <w:t>8 sel.</w:t>
            </w:r>
          </w:p>
        </w:tc>
        <w:tc>
          <w:tcPr>
            <w:tcW w:w="1275" w:type="dxa"/>
            <w:tcBorders>
              <w:bottom w:val="double" w:sz="4" w:space="0" w:color="auto"/>
            </w:tcBorders>
          </w:tcPr>
          <w:p w14:paraId="3FF79EF8" w14:textId="77777777" w:rsidR="00C263B9" w:rsidRPr="00EC5F5A" w:rsidRDefault="00C263B9" w:rsidP="006C22A8">
            <w:pPr>
              <w:spacing w:before="120" w:line="360" w:lineRule="auto"/>
              <w:jc w:val="center"/>
              <w:rPr>
                <w:rFonts w:ascii="Arial" w:hAnsi="Arial" w:cs="Arial"/>
                <w:sz w:val="20"/>
                <w:szCs w:val="20"/>
                <w:lang w:val="en-GB"/>
              </w:rPr>
            </w:pPr>
            <w:r>
              <w:rPr>
                <w:rFonts w:ascii="Arial" w:hAnsi="Arial" w:cs="Arial"/>
                <w:b/>
                <w:sz w:val="20"/>
                <w:szCs w:val="20"/>
                <w:lang w:val="en-GB"/>
              </w:rPr>
              <w:t>9 sel.</w:t>
            </w:r>
          </w:p>
        </w:tc>
        <w:tc>
          <w:tcPr>
            <w:tcW w:w="1275" w:type="dxa"/>
            <w:tcBorders>
              <w:bottom w:val="double" w:sz="4" w:space="0" w:color="auto"/>
            </w:tcBorders>
          </w:tcPr>
          <w:p w14:paraId="199A76F9" w14:textId="77777777" w:rsidR="00C263B9" w:rsidRPr="00EC5F5A" w:rsidRDefault="00C263B9" w:rsidP="006C22A8">
            <w:pPr>
              <w:spacing w:before="120" w:line="360" w:lineRule="auto"/>
              <w:jc w:val="center"/>
              <w:rPr>
                <w:rFonts w:ascii="Arial" w:hAnsi="Arial" w:cs="Arial"/>
                <w:sz w:val="20"/>
                <w:szCs w:val="20"/>
                <w:lang w:val="en-GB"/>
              </w:rPr>
            </w:pPr>
            <w:r>
              <w:rPr>
                <w:rFonts w:ascii="Arial" w:hAnsi="Arial" w:cs="Arial"/>
                <w:b/>
                <w:sz w:val="20"/>
                <w:szCs w:val="20"/>
                <w:lang w:val="en-GB"/>
              </w:rPr>
              <w:t>10 sel.</w:t>
            </w:r>
          </w:p>
        </w:tc>
        <w:tc>
          <w:tcPr>
            <w:tcW w:w="1275" w:type="dxa"/>
            <w:tcBorders>
              <w:bottom w:val="double" w:sz="4" w:space="0" w:color="auto"/>
            </w:tcBorders>
          </w:tcPr>
          <w:p w14:paraId="55D2F0FE" w14:textId="77777777" w:rsidR="00C263B9" w:rsidRPr="00EC5F5A" w:rsidRDefault="00C263B9" w:rsidP="006C22A8">
            <w:pPr>
              <w:spacing w:before="120" w:line="360" w:lineRule="auto"/>
              <w:jc w:val="center"/>
              <w:rPr>
                <w:rFonts w:ascii="Arial" w:hAnsi="Arial" w:cs="Arial"/>
                <w:b/>
                <w:sz w:val="20"/>
                <w:szCs w:val="20"/>
                <w:lang w:val="en-GB"/>
              </w:rPr>
            </w:pPr>
            <w:r>
              <w:rPr>
                <w:rFonts w:ascii="Arial" w:hAnsi="Arial" w:cs="Arial"/>
                <w:b/>
                <w:sz w:val="20"/>
                <w:szCs w:val="20"/>
                <w:lang w:val="en-GB"/>
              </w:rPr>
              <w:t>11 sel.</w:t>
            </w:r>
          </w:p>
        </w:tc>
        <w:tc>
          <w:tcPr>
            <w:tcW w:w="1275" w:type="dxa"/>
            <w:tcBorders>
              <w:bottom w:val="double" w:sz="4" w:space="0" w:color="auto"/>
            </w:tcBorders>
          </w:tcPr>
          <w:p w14:paraId="18742581" w14:textId="77777777" w:rsidR="00C263B9" w:rsidRPr="00EC5F5A" w:rsidRDefault="00C263B9" w:rsidP="006C22A8">
            <w:pPr>
              <w:spacing w:before="120" w:line="360" w:lineRule="auto"/>
              <w:jc w:val="center"/>
              <w:rPr>
                <w:rFonts w:ascii="Arial" w:hAnsi="Arial" w:cs="Arial"/>
                <w:b/>
                <w:sz w:val="20"/>
                <w:szCs w:val="20"/>
                <w:lang w:val="en-GB"/>
              </w:rPr>
            </w:pPr>
            <w:r>
              <w:rPr>
                <w:rFonts w:ascii="Arial" w:hAnsi="Arial" w:cs="Arial"/>
                <w:b/>
                <w:sz w:val="20"/>
                <w:szCs w:val="20"/>
                <w:lang w:val="en-GB"/>
              </w:rPr>
              <w:t>12+ sel.</w:t>
            </w:r>
          </w:p>
        </w:tc>
      </w:tr>
      <w:tr w:rsidR="00C263B9" w:rsidRPr="00EC5F5A" w14:paraId="02D0B52D" w14:textId="77777777" w:rsidTr="006C22A8">
        <w:trPr>
          <w:cantSplit/>
        </w:trPr>
        <w:tc>
          <w:tcPr>
            <w:tcW w:w="1413" w:type="dxa"/>
            <w:tcBorders>
              <w:top w:val="double" w:sz="4" w:space="0" w:color="auto"/>
            </w:tcBorders>
          </w:tcPr>
          <w:p w14:paraId="46B65606" w14:textId="77777777" w:rsidR="00C263B9" w:rsidRPr="00EC5F5A" w:rsidRDefault="00C263B9" w:rsidP="006C22A8">
            <w:pPr>
              <w:spacing w:before="120" w:line="360" w:lineRule="auto"/>
              <w:jc w:val="center"/>
              <w:rPr>
                <w:rFonts w:ascii="Arial" w:hAnsi="Arial" w:cs="Arial"/>
                <w:sz w:val="20"/>
                <w:szCs w:val="20"/>
                <w:lang w:val="en-GB"/>
              </w:rPr>
            </w:pPr>
            <w:r>
              <w:rPr>
                <w:rFonts w:ascii="Arial" w:hAnsi="Arial" w:cs="Arial"/>
                <w:sz w:val="20"/>
                <w:szCs w:val="20"/>
                <w:lang w:val="en-GB"/>
              </w:rPr>
              <w:t>2009-2012</w:t>
            </w:r>
          </w:p>
        </w:tc>
        <w:tc>
          <w:tcPr>
            <w:tcW w:w="1274" w:type="dxa"/>
            <w:tcBorders>
              <w:top w:val="double" w:sz="4" w:space="0" w:color="auto"/>
            </w:tcBorders>
          </w:tcPr>
          <w:p w14:paraId="5C0F04FC" w14:textId="77777777" w:rsidR="00C263B9" w:rsidRPr="00EC5F5A" w:rsidRDefault="00C263B9" w:rsidP="006C22A8">
            <w:pPr>
              <w:spacing w:before="120" w:line="360" w:lineRule="auto"/>
              <w:jc w:val="center"/>
              <w:rPr>
                <w:rFonts w:ascii="Arial" w:hAnsi="Arial" w:cs="Arial"/>
                <w:sz w:val="20"/>
                <w:szCs w:val="20"/>
                <w:lang w:val="en-GB"/>
              </w:rPr>
            </w:pPr>
            <w:r>
              <w:rPr>
                <w:rFonts w:ascii="Arial" w:hAnsi="Arial" w:cs="Arial"/>
                <w:sz w:val="20"/>
                <w:szCs w:val="20"/>
                <w:lang w:val="en-GB"/>
              </w:rPr>
              <w:t>995</w:t>
            </w:r>
          </w:p>
        </w:tc>
        <w:tc>
          <w:tcPr>
            <w:tcW w:w="1275" w:type="dxa"/>
            <w:tcBorders>
              <w:top w:val="double" w:sz="4" w:space="0" w:color="auto"/>
            </w:tcBorders>
          </w:tcPr>
          <w:p w14:paraId="473F2B76" w14:textId="77777777" w:rsidR="00C263B9" w:rsidRPr="00EC5F5A" w:rsidRDefault="00C263B9" w:rsidP="00C263B9">
            <w:pPr>
              <w:spacing w:before="120" w:line="360" w:lineRule="auto"/>
              <w:jc w:val="center"/>
              <w:rPr>
                <w:rFonts w:ascii="Arial" w:hAnsi="Arial" w:cs="Arial"/>
                <w:sz w:val="20"/>
                <w:szCs w:val="20"/>
                <w:lang w:val="en-GB"/>
              </w:rPr>
            </w:pPr>
            <w:r>
              <w:rPr>
                <w:rFonts w:ascii="Arial" w:hAnsi="Arial" w:cs="Arial"/>
                <w:sz w:val="20"/>
                <w:szCs w:val="20"/>
                <w:lang w:val="en-GB"/>
              </w:rPr>
              <w:t xml:space="preserve"> 146</w:t>
            </w:r>
          </w:p>
        </w:tc>
        <w:tc>
          <w:tcPr>
            <w:tcW w:w="1275" w:type="dxa"/>
            <w:tcBorders>
              <w:top w:val="double" w:sz="4" w:space="0" w:color="auto"/>
            </w:tcBorders>
          </w:tcPr>
          <w:p w14:paraId="5D7327A1" w14:textId="77777777" w:rsidR="00C263B9" w:rsidRPr="00EC5F5A" w:rsidRDefault="00C263B9" w:rsidP="006C22A8">
            <w:pPr>
              <w:spacing w:before="120" w:line="360" w:lineRule="auto"/>
              <w:jc w:val="center"/>
              <w:rPr>
                <w:rFonts w:ascii="Arial" w:hAnsi="Arial" w:cs="Arial"/>
                <w:sz w:val="20"/>
                <w:szCs w:val="20"/>
                <w:lang w:val="en-GB"/>
              </w:rPr>
            </w:pPr>
            <w:r>
              <w:rPr>
                <w:rFonts w:ascii="Arial" w:hAnsi="Arial" w:cs="Arial"/>
                <w:sz w:val="20"/>
                <w:szCs w:val="20"/>
                <w:lang w:val="en-GB"/>
              </w:rPr>
              <w:t>3</w:t>
            </w:r>
          </w:p>
        </w:tc>
        <w:tc>
          <w:tcPr>
            <w:tcW w:w="1275" w:type="dxa"/>
            <w:tcBorders>
              <w:top w:val="double" w:sz="4" w:space="0" w:color="auto"/>
            </w:tcBorders>
          </w:tcPr>
          <w:p w14:paraId="25C43C8F" w14:textId="77777777" w:rsidR="00C263B9" w:rsidRPr="00EC5F5A" w:rsidRDefault="00C263B9" w:rsidP="006C22A8">
            <w:pPr>
              <w:spacing w:before="120" w:line="360" w:lineRule="auto"/>
              <w:jc w:val="center"/>
              <w:rPr>
                <w:rFonts w:ascii="Arial" w:hAnsi="Arial" w:cs="Arial"/>
                <w:sz w:val="20"/>
                <w:szCs w:val="20"/>
                <w:lang w:val="en-GB"/>
              </w:rPr>
            </w:pPr>
            <w:r>
              <w:rPr>
                <w:rFonts w:ascii="Arial" w:hAnsi="Arial" w:cs="Arial"/>
                <w:sz w:val="20"/>
                <w:szCs w:val="20"/>
                <w:lang w:val="en-GB"/>
              </w:rPr>
              <w:t>0</w:t>
            </w:r>
          </w:p>
        </w:tc>
        <w:tc>
          <w:tcPr>
            <w:tcW w:w="1275" w:type="dxa"/>
            <w:tcBorders>
              <w:top w:val="double" w:sz="4" w:space="0" w:color="auto"/>
            </w:tcBorders>
          </w:tcPr>
          <w:p w14:paraId="7453F118" w14:textId="77777777" w:rsidR="00C263B9" w:rsidRPr="00EC5F5A" w:rsidRDefault="00C263B9" w:rsidP="006C22A8">
            <w:pPr>
              <w:spacing w:before="120" w:line="360" w:lineRule="auto"/>
              <w:jc w:val="center"/>
              <w:rPr>
                <w:rFonts w:ascii="Arial" w:hAnsi="Arial" w:cs="Arial"/>
                <w:sz w:val="20"/>
                <w:szCs w:val="20"/>
                <w:lang w:val="en-GB"/>
              </w:rPr>
            </w:pPr>
            <w:r>
              <w:rPr>
                <w:rFonts w:ascii="Arial" w:hAnsi="Arial" w:cs="Arial"/>
                <w:sz w:val="20"/>
                <w:szCs w:val="20"/>
                <w:lang w:val="en-GB"/>
              </w:rPr>
              <w:t>0</w:t>
            </w:r>
          </w:p>
        </w:tc>
        <w:tc>
          <w:tcPr>
            <w:tcW w:w="1275" w:type="dxa"/>
            <w:tcBorders>
              <w:top w:val="double" w:sz="4" w:space="0" w:color="auto"/>
            </w:tcBorders>
          </w:tcPr>
          <w:p w14:paraId="535519EF" w14:textId="77777777" w:rsidR="00C263B9" w:rsidRPr="00EC5F5A" w:rsidRDefault="00C263B9" w:rsidP="006C22A8">
            <w:pPr>
              <w:spacing w:before="120" w:line="360" w:lineRule="auto"/>
              <w:jc w:val="center"/>
              <w:rPr>
                <w:rFonts w:ascii="Arial" w:hAnsi="Arial" w:cs="Arial"/>
                <w:sz w:val="20"/>
                <w:szCs w:val="20"/>
                <w:lang w:val="en-GB"/>
              </w:rPr>
            </w:pPr>
            <w:r>
              <w:rPr>
                <w:rFonts w:ascii="Arial" w:hAnsi="Arial" w:cs="Arial"/>
                <w:sz w:val="20"/>
                <w:szCs w:val="20"/>
                <w:lang w:val="en-GB"/>
              </w:rPr>
              <w:t>0</w:t>
            </w:r>
          </w:p>
        </w:tc>
      </w:tr>
      <w:tr w:rsidR="00C263B9" w:rsidRPr="00EC5F5A" w14:paraId="0CF94EEC" w14:textId="77777777" w:rsidTr="006C22A8">
        <w:trPr>
          <w:cantSplit/>
        </w:trPr>
        <w:tc>
          <w:tcPr>
            <w:tcW w:w="1413" w:type="dxa"/>
            <w:tcBorders>
              <w:bottom w:val="double" w:sz="4" w:space="0" w:color="auto"/>
            </w:tcBorders>
          </w:tcPr>
          <w:p w14:paraId="1BC3408A" w14:textId="77777777" w:rsidR="00C263B9" w:rsidRPr="00EC5F5A" w:rsidRDefault="00C263B9" w:rsidP="006C22A8">
            <w:pPr>
              <w:spacing w:before="120" w:line="360" w:lineRule="auto"/>
              <w:jc w:val="center"/>
              <w:rPr>
                <w:rFonts w:ascii="Arial" w:hAnsi="Arial" w:cs="Arial"/>
                <w:sz w:val="20"/>
                <w:szCs w:val="20"/>
                <w:lang w:val="en-GB"/>
              </w:rPr>
            </w:pPr>
            <w:r>
              <w:rPr>
                <w:rFonts w:ascii="Arial" w:hAnsi="Arial" w:cs="Arial"/>
                <w:sz w:val="20"/>
                <w:szCs w:val="20"/>
                <w:lang w:val="en-GB"/>
              </w:rPr>
              <w:t>2013-2016</w:t>
            </w:r>
          </w:p>
        </w:tc>
        <w:tc>
          <w:tcPr>
            <w:tcW w:w="1274" w:type="dxa"/>
            <w:tcBorders>
              <w:bottom w:val="double" w:sz="4" w:space="0" w:color="auto"/>
            </w:tcBorders>
          </w:tcPr>
          <w:p w14:paraId="2C8FA2A9" w14:textId="77777777" w:rsidR="00C263B9" w:rsidRPr="00EC5F5A" w:rsidRDefault="00350BF1" w:rsidP="006C22A8">
            <w:pPr>
              <w:spacing w:before="120" w:line="360" w:lineRule="auto"/>
              <w:jc w:val="center"/>
              <w:rPr>
                <w:rFonts w:ascii="Arial" w:hAnsi="Arial" w:cs="Arial"/>
                <w:sz w:val="20"/>
                <w:szCs w:val="20"/>
                <w:lang w:val="en-GB"/>
              </w:rPr>
            </w:pPr>
            <w:r>
              <w:rPr>
                <w:rFonts w:ascii="Arial" w:hAnsi="Arial" w:cs="Arial"/>
                <w:sz w:val="20"/>
                <w:szCs w:val="20"/>
                <w:lang w:val="en-GB"/>
              </w:rPr>
              <w:t>2’</w:t>
            </w:r>
            <w:r w:rsidR="00C263B9">
              <w:rPr>
                <w:rFonts w:ascii="Arial" w:hAnsi="Arial" w:cs="Arial"/>
                <w:sz w:val="20"/>
                <w:szCs w:val="20"/>
                <w:lang w:val="en-GB"/>
              </w:rPr>
              <w:t>714</w:t>
            </w:r>
          </w:p>
        </w:tc>
        <w:tc>
          <w:tcPr>
            <w:tcW w:w="1275" w:type="dxa"/>
            <w:tcBorders>
              <w:bottom w:val="double" w:sz="4" w:space="0" w:color="auto"/>
            </w:tcBorders>
          </w:tcPr>
          <w:p w14:paraId="1D60048A" w14:textId="77777777" w:rsidR="00C263B9" w:rsidRPr="00EC5F5A" w:rsidRDefault="00350BF1" w:rsidP="006C22A8">
            <w:pPr>
              <w:spacing w:before="120" w:line="360" w:lineRule="auto"/>
              <w:jc w:val="center"/>
              <w:rPr>
                <w:rFonts w:ascii="Arial" w:hAnsi="Arial" w:cs="Arial"/>
                <w:sz w:val="20"/>
                <w:szCs w:val="20"/>
                <w:lang w:val="en-GB"/>
              </w:rPr>
            </w:pPr>
            <w:r>
              <w:rPr>
                <w:rFonts w:ascii="Arial" w:hAnsi="Arial" w:cs="Arial"/>
                <w:sz w:val="20"/>
                <w:szCs w:val="20"/>
                <w:lang w:val="en-GB"/>
              </w:rPr>
              <w:t>2’</w:t>
            </w:r>
            <w:r w:rsidR="00C263B9">
              <w:rPr>
                <w:rFonts w:ascii="Arial" w:hAnsi="Arial" w:cs="Arial"/>
                <w:sz w:val="20"/>
                <w:szCs w:val="20"/>
                <w:lang w:val="en-GB"/>
              </w:rPr>
              <w:t>036</w:t>
            </w:r>
          </w:p>
        </w:tc>
        <w:tc>
          <w:tcPr>
            <w:tcW w:w="1275" w:type="dxa"/>
            <w:tcBorders>
              <w:bottom w:val="double" w:sz="4" w:space="0" w:color="auto"/>
            </w:tcBorders>
          </w:tcPr>
          <w:p w14:paraId="079ADF21" w14:textId="77777777" w:rsidR="00C263B9" w:rsidRPr="00EC5F5A" w:rsidRDefault="00350BF1" w:rsidP="006C22A8">
            <w:pPr>
              <w:spacing w:before="120" w:line="360" w:lineRule="auto"/>
              <w:jc w:val="center"/>
              <w:rPr>
                <w:rFonts w:ascii="Arial" w:hAnsi="Arial" w:cs="Arial"/>
                <w:sz w:val="20"/>
                <w:szCs w:val="20"/>
                <w:lang w:val="en-GB"/>
              </w:rPr>
            </w:pPr>
            <w:r>
              <w:rPr>
                <w:rFonts w:ascii="Arial" w:hAnsi="Arial" w:cs="Arial"/>
                <w:sz w:val="20"/>
                <w:szCs w:val="20"/>
                <w:lang w:val="en-GB"/>
              </w:rPr>
              <w:t>1’</w:t>
            </w:r>
            <w:r w:rsidR="00C263B9">
              <w:rPr>
                <w:rFonts w:ascii="Arial" w:hAnsi="Arial" w:cs="Arial"/>
                <w:sz w:val="20"/>
                <w:szCs w:val="20"/>
                <w:lang w:val="en-GB"/>
              </w:rPr>
              <w:t>259</w:t>
            </w:r>
          </w:p>
        </w:tc>
        <w:tc>
          <w:tcPr>
            <w:tcW w:w="1275" w:type="dxa"/>
            <w:tcBorders>
              <w:bottom w:val="double" w:sz="4" w:space="0" w:color="auto"/>
            </w:tcBorders>
          </w:tcPr>
          <w:p w14:paraId="5B6EA2EB" w14:textId="77777777" w:rsidR="00C263B9" w:rsidRPr="00EC5F5A" w:rsidRDefault="00C263B9" w:rsidP="00C263B9">
            <w:pPr>
              <w:spacing w:before="120" w:line="360" w:lineRule="auto"/>
              <w:jc w:val="center"/>
              <w:rPr>
                <w:rFonts w:ascii="Arial" w:hAnsi="Arial" w:cs="Arial"/>
                <w:sz w:val="20"/>
                <w:szCs w:val="20"/>
                <w:lang w:val="en-GB"/>
              </w:rPr>
            </w:pPr>
            <w:r>
              <w:rPr>
                <w:rFonts w:ascii="Arial" w:hAnsi="Arial" w:cs="Arial"/>
                <w:sz w:val="20"/>
                <w:szCs w:val="20"/>
                <w:lang w:val="en-GB"/>
              </w:rPr>
              <w:t>589</w:t>
            </w:r>
          </w:p>
        </w:tc>
        <w:tc>
          <w:tcPr>
            <w:tcW w:w="1275" w:type="dxa"/>
            <w:tcBorders>
              <w:bottom w:val="double" w:sz="4" w:space="0" w:color="auto"/>
            </w:tcBorders>
          </w:tcPr>
          <w:p w14:paraId="3E6CF879" w14:textId="77777777" w:rsidR="00C263B9" w:rsidRPr="00EC5F5A" w:rsidRDefault="00C263B9" w:rsidP="006C22A8">
            <w:pPr>
              <w:spacing w:before="120" w:line="360" w:lineRule="auto"/>
              <w:jc w:val="center"/>
              <w:rPr>
                <w:rFonts w:ascii="Arial" w:hAnsi="Arial" w:cs="Arial"/>
                <w:sz w:val="20"/>
                <w:szCs w:val="20"/>
                <w:lang w:val="en-GB"/>
              </w:rPr>
            </w:pPr>
            <w:r>
              <w:rPr>
                <w:rFonts w:ascii="Arial" w:hAnsi="Arial" w:cs="Arial"/>
                <w:sz w:val="20"/>
                <w:szCs w:val="20"/>
                <w:lang w:val="en-GB"/>
              </w:rPr>
              <w:t>183</w:t>
            </w:r>
          </w:p>
        </w:tc>
        <w:tc>
          <w:tcPr>
            <w:tcW w:w="1275" w:type="dxa"/>
            <w:tcBorders>
              <w:bottom w:val="double" w:sz="4" w:space="0" w:color="auto"/>
            </w:tcBorders>
          </w:tcPr>
          <w:p w14:paraId="75851165" w14:textId="77777777" w:rsidR="00C263B9" w:rsidRPr="00EC5F5A" w:rsidRDefault="00C263B9" w:rsidP="00C263B9">
            <w:pPr>
              <w:spacing w:before="120" w:line="360" w:lineRule="auto"/>
              <w:jc w:val="center"/>
              <w:rPr>
                <w:rFonts w:ascii="Arial" w:hAnsi="Arial" w:cs="Arial"/>
                <w:sz w:val="20"/>
                <w:szCs w:val="20"/>
                <w:lang w:val="en-GB"/>
              </w:rPr>
            </w:pPr>
            <w:r>
              <w:rPr>
                <w:rFonts w:ascii="Arial" w:hAnsi="Arial" w:cs="Arial"/>
                <w:sz w:val="20"/>
                <w:szCs w:val="20"/>
                <w:lang w:val="en-GB"/>
              </w:rPr>
              <w:t>14</w:t>
            </w:r>
          </w:p>
        </w:tc>
      </w:tr>
      <w:tr w:rsidR="00C263B9" w:rsidRPr="0039136B" w14:paraId="4D43E9EB" w14:textId="77777777" w:rsidTr="006C22A8">
        <w:trPr>
          <w:cantSplit/>
        </w:trPr>
        <w:tc>
          <w:tcPr>
            <w:tcW w:w="1413" w:type="dxa"/>
            <w:tcBorders>
              <w:top w:val="double" w:sz="4" w:space="0" w:color="auto"/>
            </w:tcBorders>
          </w:tcPr>
          <w:p w14:paraId="535577B2" w14:textId="77777777" w:rsidR="00C263B9" w:rsidRPr="0039136B" w:rsidRDefault="00C263B9" w:rsidP="006C22A8">
            <w:pPr>
              <w:spacing w:before="120" w:line="360" w:lineRule="auto"/>
              <w:jc w:val="center"/>
              <w:rPr>
                <w:rFonts w:ascii="Arial" w:hAnsi="Arial" w:cs="Arial"/>
                <w:i/>
                <w:sz w:val="20"/>
                <w:szCs w:val="20"/>
                <w:lang w:val="en-GB"/>
              </w:rPr>
            </w:pPr>
            <w:r w:rsidRPr="0039136B">
              <w:rPr>
                <w:rFonts w:ascii="Arial" w:hAnsi="Arial" w:cs="Arial"/>
                <w:i/>
                <w:sz w:val="20"/>
                <w:szCs w:val="20"/>
                <w:lang w:val="en-GB"/>
              </w:rPr>
              <w:t>2009-2016</w:t>
            </w:r>
          </w:p>
        </w:tc>
        <w:tc>
          <w:tcPr>
            <w:tcW w:w="1274" w:type="dxa"/>
            <w:tcBorders>
              <w:top w:val="double" w:sz="4" w:space="0" w:color="auto"/>
            </w:tcBorders>
          </w:tcPr>
          <w:p w14:paraId="10DDB7D7" w14:textId="77777777" w:rsidR="00C263B9" w:rsidRPr="0039136B" w:rsidRDefault="00350BF1" w:rsidP="007308D3">
            <w:pPr>
              <w:spacing w:before="120" w:line="360" w:lineRule="auto"/>
              <w:jc w:val="center"/>
              <w:rPr>
                <w:rFonts w:ascii="Arial" w:hAnsi="Arial" w:cs="Arial"/>
                <w:i/>
                <w:sz w:val="20"/>
                <w:szCs w:val="20"/>
                <w:lang w:val="en-GB"/>
              </w:rPr>
            </w:pPr>
            <w:r>
              <w:rPr>
                <w:rFonts w:ascii="Arial" w:hAnsi="Arial" w:cs="Arial"/>
                <w:i/>
                <w:sz w:val="20"/>
                <w:szCs w:val="20"/>
                <w:lang w:val="en-GB"/>
              </w:rPr>
              <w:t>2’</w:t>
            </w:r>
            <w:r w:rsidR="00C263B9">
              <w:rPr>
                <w:rFonts w:ascii="Arial" w:hAnsi="Arial" w:cs="Arial"/>
                <w:i/>
                <w:sz w:val="20"/>
                <w:szCs w:val="20"/>
                <w:lang w:val="en-GB"/>
              </w:rPr>
              <w:t>01</w:t>
            </w:r>
            <w:r w:rsidR="007308D3">
              <w:rPr>
                <w:rFonts w:ascii="Arial" w:hAnsi="Arial" w:cs="Arial"/>
                <w:i/>
                <w:sz w:val="20"/>
                <w:szCs w:val="20"/>
                <w:lang w:val="en-GB"/>
              </w:rPr>
              <w:t>4</w:t>
            </w:r>
          </w:p>
        </w:tc>
        <w:tc>
          <w:tcPr>
            <w:tcW w:w="1275" w:type="dxa"/>
            <w:tcBorders>
              <w:top w:val="double" w:sz="4" w:space="0" w:color="auto"/>
            </w:tcBorders>
          </w:tcPr>
          <w:p w14:paraId="24E27438" w14:textId="77777777" w:rsidR="00C263B9" w:rsidRPr="0039136B" w:rsidRDefault="00350BF1" w:rsidP="006C22A8">
            <w:pPr>
              <w:spacing w:before="120" w:line="360" w:lineRule="auto"/>
              <w:jc w:val="center"/>
              <w:rPr>
                <w:rFonts w:ascii="Arial" w:hAnsi="Arial" w:cs="Arial"/>
                <w:i/>
                <w:sz w:val="20"/>
                <w:szCs w:val="20"/>
                <w:lang w:val="en-GB"/>
              </w:rPr>
            </w:pPr>
            <w:r>
              <w:rPr>
                <w:rFonts w:ascii="Arial" w:hAnsi="Arial" w:cs="Arial"/>
                <w:i/>
                <w:sz w:val="20"/>
                <w:szCs w:val="20"/>
                <w:lang w:val="en-GB"/>
              </w:rPr>
              <w:t>1’</w:t>
            </w:r>
            <w:r w:rsidR="007308D3">
              <w:rPr>
                <w:rFonts w:ascii="Arial" w:hAnsi="Arial" w:cs="Arial"/>
                <w:i/>
                <w:sz w:val="20"/>
                <w:szCs w:val="20"/>
                <w:lang w:val="en-GB"/>
              </w:rPr>
              <w:t>899</w:t>
            </w:r>
          </w:p>
        </w:tc>
        <w:tc>
          <w:tcPr>
            <w:tcW w:w="1275" w:type="dxa"/>
            <w:tcBorders>
              <w:top w:val="double" w:sz="4" w:space="0" w:color="auto"/>
            </w:tcBorders>
          </w:tcPr>
          <w:p w14:paraId="1E915C44" w14:textId="77777777" w:rsidR="00C263B9" w:rsidRPr="0039136B" w:rsidRDefault="00350BF1" w:rsidP="006C22A8">
            <w:pPr>
              <w:spacing w:before="120" w:line="360" w:lineRule="auto"/>
              <w:jc w:val="center"/>
              <w:rPr>
                <w:rFonts w:ascii="Arial" w:hAnsi="Arial" w:cs="Arial"/>
                <w:i/>
                <w:sz w:val="20"/>
                <w:szCs w:val="20"/>
                <w:lang w:val="en-GB"/>
              </w:rPr>
            </w:pPr>
            <w:r>
              <w:rPr>
                <w:rFonts w:ascii="Arial" w:hAnsi="Arial" w:cs="Arial"/>
                <w:i/>
                <w:sz w:val="20"/>
                <w:szCs w:val="20"/>
                <w:lang w:val="en-GB"/>
              </w:rPr>
              <w:t>1’</w:t>
            </w:r>
            <w:r w:rsidR="007308D3">
              <w:rPr>
                <w:rFonts w:ascii="Arial" w:hAnsi="Arial" w:cs="Arial"/>
                <w:i/>
                <w:sz w:val="20"/>
                <w:szCs w:val="20"/>
                <w:lang w:val="en-GB"/>
              </w:rPr>
              <w:t>249</w:t>
            </w:r>
          </w:p>
        </w:tc>
        <w:tc>
          <w:tcPr>
            <w:tcW w:w="1275" w:type="dxa"/>
            <w:tcBorders>
              <w:top w:val="double" w:sz="4" w:space="0" w:color="auto"/>
            </w:tcBorders>
          </w:tcPr>
          <w:p w14:paraId="498D60F6" w14:textId="77777777" w:rsidR="00C263B9" w:rsidRPr="0039136B" w:rsidRDefault="00350BF1" w:rsidP="006C22A8">
            <w:pPr>
              <w:keepNext/>
              <w:spacing w:before="120" w:line="360" w:lineRule="auto"/>
              <w:jc w:val="center"/>
              <w:rPr>
                <w:rFonts w:ascii="Arial" w:hAnsi="Arial" w:cs="Arial"/>
                <w:i/>
                <w:sz w:val="20"/>
                <w:szCs w:val="20"/>
                <w:lang w:val="en-GB"/>
              </w:rPr>
            </w:pPr>
            <w:r>
              <w:rPr>
                <w:rFonts w:ascii="Arial" w:hAnsi="Arial" w:cs="Arial"/>
                <w:i/>
                <w:sz w:val="20"/>
                <w:szCs w:val="20"/>
                <w:lang w:val="en-GB"/>
              </w:rPr>
              <w:t>1’</w:t>
            </w:r>
            <w:r w:rsidR="007308D3">
              <w:rPr>
                <w:rFonts w:ascii="Arial" w:hAnsi="Arial" w:cs="Arial"/>
                <w:i/>
                <w:sz w:val="20"/>
                <w:szCs w:val="20"/>
                <w:lang w:val="en-GB"/>
              </w:rPr>
              <w:t>310</w:t>
            </w:r>
          </w:p>
        </w:tc>
        <w:tc>
          <w:tcPr>
            <w:tcW w:w="1275" w:type="dxa"/>
            <w:tcBorders>
              <w:top w:val="double" w:sz="4" w:space="0" w:color="auto"/>
            </w:tcBorders>
          </w:tcPr>
          <w:p w14:paraId="4FCDA96A" w14:textId="77777777" w:rsidR="00C263B9" w:rsidRPr="0039136B" w:rsidRDefault="00350BF1" w:rsidP="006C22A8">
            <w:pPr>
              <w:keepNext/>
              <w:spacing w:before="120" w:line="360" w:lineRule="auto"/>
              <w:jc w:val="center"/>
              <w:rPr>
                <w:rFonts w:ascii="Arial" w:hAnsi="Arial" w:cs="Arial"/>
                <w:i/>
                <w:sz w:val="20"/>
                <w:szCs w:val="20"/>
                <w:lang w:val="en-GB"/>
              </w:rPr>
            </w:pPr>
            <w:r>
              <w:rPr>
                <w:rFonts w:ascii="Arial" w:hAnsi="Arial" w:cs="Arial"/>
                <w:i/>
                <w:sz w:val="20"/>
                <w:szCs w:val="20"/>
                <w:lang w:val="en-GB"/>
              </w:rPr>
              <w:t>1’</w:t>
            </w:r>
            <w:r w:rsidR="007308D3">
              <w:rPr>
                <w:rFonts w:ascii="Arial" w:hAnsi="Arial" w:cs="Arial"/>
                <w:i/>
                <w:sz w:val="20"/>
                <w:szCs w:val="20"/>
                <w:lang w:val="en-GB"/>
              </w:rPr>
              <w:t>745</w:t>
            </w:r>
          </w:p>
        </w:tc>
        <w:tc>
          <w:tcPr>
            <w:tcW w:w="1275" w:type="dxa"/>
            <w:tcBorders>
              <w:top w:val="double" w:sz="4" w:space="0" w:color="auto"/>
            </w:tcBorders>
          </w:tcPr>
          <w:p w14:paraId="1FE91E80" w14:textId="77777777" w:rsidR="00C263B9" w:rsidRPr="0039136B" w:rsidRDefault="007308D3" w:rsidP="00350BF1">
            <w:pPr>
              <w:keepNext/>
              <w:spacing w:before="120" w:line="360" w:lineRule="auto"/>
              <w:jc w:val="center"/>
              <w:rPr>
                <w:rFonts w:ascii="Arial" w:hAnsi="Arial" w:cs="Arial"/>
                <w:i/>
                <w:sz w:val="20"/>
                <w:szCs w:val="20"/>
                <w:lang w:val="en-GB"/>
              </w:rPr>
            </w:pPr>
            <w:r>
              <w:rPr>
                <w:rFonts w:ascii="Arial" w:hAnsi="Arial" w:cs="Arial"/>
                <w:i/>
                <w:sz w:val="20"/>
                <w:szCs w:val="20"/>
                <w:lang w:val="en-GB"/>
              </w:rPr>
              <w:t>4</w:t>
            </w:r>
            <w:r w:rsidR="00350BF1">
              <w:rPr>
                <w:rFonts w:ascii="Arial" w:hAnsi="Arial" w:cs="Arial"/>
                <w:i/>
                <w:sz w:val="20"/>
                <w:szCs w:val="20"/>
                <w:lang w:val="en-GB"/>
              </w:rPr>
              <w:t>’</w:t>
            </w:r>
            <w:r>
              <w:rPr>
                <w:rFonts w:ascii="Arial" w:hAnsi="Arial" w:cs="Arial"/>
                <w:i/>
                <w:sz w:val="20"/>
                <w:szCs w:val="20"/>
                <w:lang w:val="en-GB"/>
              </w:rPr>
              <w:t>977</w:t>
            </w:r>
          </w:p>
        </w:tc>
      </w:tr>
    </w:tbl>
    <w:p w14:paraId="4171B8E8" w14:textId="77777777" w:rsidR="003A5FDE" w:rsidRDefault="003A5FDE" w:rsidP="003A5FDE">
      <w:pPr>
        <w:spacing w:after="0" w:line="360" w:lineRule="auto"/>
        <w:jc w:val="both"/>
        <w:rPr>
          <w:rFonts w:ascii="Arial" w:hAnsi="Arial" w:cs="Arial"/>
          <w:sz w:val="20"/>
          <w:szCs w:val="20"/>
          <w:lang w:val="en-GB"/>
        </w:rPr>
      </w:pPr>
    </w:p>
    <w:p w14:paraId="2DD35F56" w14:textId="77777777" w:rsidR="007308D3" w:rsidRPr="00EC5F5A" w:rsidRDefault="007308D3" w:rsidP="007308D3">
      <w:pPr>
        <w:pStyle w:val="Lgende"/>
        <w:keepNext/>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Table </w:t>
      </w:r>
      <w:r>
        <w:rPr>
          <w:rFonts w:ascii="Arial" w:hAnsi="Arial" w:cs="Arial"/>
          <w:b/>
          <w:i w:val="0"/>
          <w:color w:val="auto"/>
          <w:sz w:val="20"/>
          <w:szCs w:val="20"/>
          <w:lang w:val="en-GB"/>
        </w:rPr>
        <w:t xml:space="preserve">2. </w:t>
      </w:r>
      <w:r w:rsidRPr="0039136B">
        <w:rPr>
          <w:rFonts w:ascii="Arial" w:hAnsi="Arial" w:cs="Arial"/>
          <w:b/>
          <w:i w:val="0"/>
          <w:color w:val="auto"/>
          <w:sz w:val="20"/>
          <w:szCs w:val="20"/>
          <w:lang w:val="en-GB"/>
        </w:rPr>
        <w:t xml:space="preserve">Selections of businesses </w:t>
      </w:r>
      <w:r>
        <w:rPr>
          <w:rFonts w:ascii="Arial" w:hAnsi="Arial" w:cs="Arial"/>
          <w:b/>
          <w:i w:val="0"/>
          <w:color w:val="auto"/>
          <w:sz w:val="20"/>
          <w:szCs w:val="20"/>
          <w:lang w:val="en-GB"/>
        </w:rPr>
        <w:t>by unit size classes</w:t>
      </w:r>
    </w:p>
    <w:tbl>
      <w:tblPr>
        <w:tblStyle w:val="Grilledutableau"/>
        <w:tblW w:w="0" w:type="auto"/>
        <w:tblLook w:val="04A0" w:firstRow="1" w:lastRow="0" w:firstColumn="1" w:lastColumn="0" w:noHBand="0" w:noVBand="1"/>
      </w:tblPr>
      <w:tblGrid>
        <w:gridCol w:w="1271"/>
        <w:gridCol w:w="1416"/>
        <w:gridCol w:w="1275"/>
        <w:gridCol w:w="1275"/>
        <w:gridCol w:w="1275"/>
        <w:gridCol w:w="1275"/>
        <w:gridCol w:w="1275"/>
      </w:tblGrid>
      <w:tr w:rsidR="007308D3" w:rsidRPr="00EC5F5A" w14:paraId="3286B5A1" w14:textId="77777777" w:rsidTr="00084DC2">
        <w:trPr>
          <w:cantSplit/>
        </w:trPr>
        <w:tc>
          <w:tcPr>
            <w:tcW w:w="1271" w:type="dxa"/>
            <w:tcBorders>
              <w:right w:val="single" w:sz="4" w:space="0" w:color="auto"/>
            </w:tcBorders>
          </w:tcPr>
          <w:p w14:paraId="20FD41F5" w14:textId="77777777" w:rsidR="007308D3" w:rsidRPr="00EC5F5A" w:rsidRDefault="007308D3" w:rsidP="007308D3">
            <w:pPr>
              <w:spacing w:before="120" w:line="360" w:lineRule="auto"/>
              <w:jc w:val="center"/>
              <w:rPr>
                <w:rFonts w:ascii="Arial" w:hAnsi="Arial" w:cs="Arial"/>
                <w:sz w:val="20"/>
                <w:szCs w:val="20"/>
                <w:lang w:val="en-GB"/>
              </w:rPr>
            </w:pPr>
          </w:p>
        </w:tc>
        <w:tc>
          <w:tcPr>
            <w:tcW w:w="7791" w:type="dxa"/>
            <w:gridSpan w:val="6"/>
            <w:tcBorders>
              <w:top w:val="single" w:sz="4" w:space="0" w:color="auto"/>
              <w:left w:val="single" w:sz="4" w:space="0" w:color="auto"/>
              <w:bottom w:val="nil"/>
              <w:right w:val="single" w:sz="4" w:space="0" w:color="auto"/>
            </w:tcBorders>
          </w:tcPr>
          <w:p w14:paraId="2ED81412" w14:textId="77777777" w:rsidR="007308D3" w:rsidRPr="00084DC2" w:rsidRDefault="00084DC2" w:rsidP="00084DC2">
            <w:pPr>
              <w:spacing w:before="120" w:line="360" w:lineRule="auto"/>
              <w:jc w:val="center"/>
              <w:rPr>
                <w:rFonts w:ascii="Arial" w:hAnsi="Arial" w:cs="Arial"/>
                <w:b/>
                <w:sz w:val="20"/>
                <w:szCs w:val="20"/>
                <w:lang w:val="en-US"/>
              </w:rPr>
            </w:pPr>
            <w:r>
              <w:rPr>
                <w:rFonts w:ascii="Arial" w:hAnsi="Arial" w:cs="Arial"/>
                <w:b/>
                <w:sz w:val="20"/>
                <w:szCs w:val="20"/>
                <w:lang w:val="en-GB"/>
              </w:rPr>
              <w:t>Unit size classes (1-6) according to total number of employees (EMPTOT)</w:t>
            </w:r>
          </w:p>
        </w:tc>
      </w:tr>
      <w:tr w:rsidR="00084DC2" w:rsidRPr="00EC5F5A" w14:paraId="2BD2339B" w14:textId="77777777" w:rsidTr="00084DC2">
        <w:trPr>
          <w:cantSplit/>
        </w:trPr>
        <w:tc>
          <w:tcPr>
            <w:tcW w:w="1271" w:type="dxa"/>
            <w:vMerge w:val="restart"/>
            <w:tcBorders>
              <w:right w:val="single" w:sz="4" w:space="0" w:color="auto"/>
            </w:tcBorders>
          </w:tcPr>
          <w:p w14:paraId="74F2B914" w14:textId="77777777" w:rsidR="00084DC2" w:rsidRDefault="00084DC2" w:rsidP="00084DC2">
            <w:pPr>
              <w:spacing w:before="120" w:line="360" w:lineRule="auto"/>
              <w:rPr>
                <w:rFonts w:ascii="Arial" w:hAnsi="Arial" w:cs="Arial"/>
                <w:b/>
                <w:sz w:val="20"/>
                <w:szCs w:val="20"/>
                <w:lang w:val="en-GB"/>
              </w:rPr>
            </w:pPr>
            <w:r>
              <w:rPr>
                <w:rFonts w:ascii="Arial" w:hAnsi="Arial" w:cs="Arial"/>
                <w:b/>
                <w:sz w:val="20"/>
                <w:szCs w:val="20"/>
                <w:lang w:val="en-GB"/>
              </w:rPr>
              <w:t>Number of selections</w:t>
            </w:r>
          </w:p>
        </w:tc>
        <w:tc>
          <w:tcPr>
            <w:tcW w:w="1416" w:type="dxa"/>
            <w:tcBorders>
              <w:top w:val="single" w:sz="4" w:space="0" w:color="auto"/>
              <w:left w:val="single" w:sz="4" w:space="0" w:color="auto"/>
              <w:bottom w:val="nil"/>
              <w:right w:val="single" w:sz="4" w:space="0" w:color="auto"/>
            </w:tcBorders>
          </w:tcPr>
          <w:p w14:paraId="1EB31B12" w14:textId="77777777" w:rsidR="00084DC2" w:rsidRPr="00EC5F5A" w:rsidRDefault="00084DC2" w:rsidP="00084DC2">
            <w:pPr>
              <w:spacing w:before="120" w:line="360" w:lineRule="auto"/>
              <w:jc w:val="center"/>
              <w:rPr>
                <w:rFonts w:ascii="Arial" w:hAnsi="Arial" w:cs="Arial"/>
                <w:sz w:val="20"/>
                <w:szCs w:val="20"/>
                <w:lang w:val="en-GB"/>
              </w:rPr>
            </w:pPr>
            <w:r>
              <w:rPr>
                <w:rFonts w:ascii="Arial" w:hAnsi="Arial" w:cs="Arial"/>
                <w:b/>
                <w:sz w:val="20"/>
                <w:szCs w:val="20"/>
                <w:lang w:val="en-GB"/>
              </w:rPr>
              <w:t>1</w:t>
            </w:r>
          </w:p>
        </w:tc>
        <w:tc>
          <w:tcPr>
            <w:tcW w:w="1275" w:type="dxa"/>
            <w:tcBorders>
              <w:top w:val="single" w:sz="4" w:space="0" w:color="auto"/>
              <w:left w:val="single" w:sz="4" w:space="0" w:color="auto"/>
              <w:bottom w:val="nil"/>
              <w:right w:val="single" w:sz="4" w:space="0" w:color="auto"/>
            </w:tcBorders>
          </w:tcPr>
          <w:p w14:paraId="58223D1B" w14:textId="77777777" w:rsidR="00084DC2" w:rsidRPr="00EC5F5A" w:rsidRDefault="00084DC2" w:rsidP="00084DC2">
            <w:pPr>
              <w:spacing w:before="120" w:line="360" w:lineRule="auto"/>
              <w:jc w:val="center"/>
              <w:rPr>
                <w:rFonts w:ascii="Arial" w:hAnsi="Arial" w:cs="Arial"/>
                <w:b/>
                <w:sz w:val="20"/>
                <w:szCs w:val="20"/>
                <w:lang w:val="en-GB"/>
              </w:rPr>
            </w:pPr>
            <w:r>
              <w:rPr>
                <w:rFonts w:ascii="Arial" w:hAnsi="Arial" w:cs="Arial"/>
                <w:b/>
                <w:sz w:val="20"/>
                <w:szCs w:val="20"/>
                <w:lang w:val="en-GB"/>
              </w:rPr>
              <w:t>2</w:t>
            </w:r>
          </w:p>
        </w:tc>
        <w:tc>
          <w:tcPr>
            <w:tcW w:w="1275" w:type="dxa"/>
            <w:tcBorders>
              <w:top w:val="single" w:sz="4" w:space="0" w:color="auto"/>
              <w:left w:val="single" w:sz="4" w:space="0" w:color="auto"/>
              <w:bottom w:val="nil"/>
              <w:right w:val="single" w:sz="4" w:space="0" w:color="auto"/>
            </w:tcBorders>
          </w:tcPr>
          <w:p w14:paraId="348F1E29" w14:textId="77777777" w:rsidR="00084DC2" w:rsidRPr="00EC5F5A" w:rsidRDefault="00084DC2" w:rsidP="00084DC2">
            <w:pPr>
              <w:spacing w:before="120" w:line="360" w:lineRule="auto"/>
              <w:jc w:val="center"/>
              <w:rPr>
                <w:rFonts w:ascii="Arial" w:hAnsi="Arial" w:cs="Arial"/>
                <w:sz w:val="20"/>
                <w:szCs w:val="20"/>
                <w:lang w:val="en-GB"/>
              </w:rPr>
            </w:pPr>
            <w:r>
              <w:rPr>
                <w:rFonts w:ascii="Arial" w:hAnsi="Arial" w:cs="Arial"/>
                <w:b/>
                <w:sz w:val="20"/>
                <w:szCs w:val="20"/>
                <w:lang w:val="en-GB"/>
              </w:rPr>
              <w:t>3</w:t>
            </w:r>
          </w:p>
        </w:tc>
        <w:tc>
          <w:tcPr>
            <w:tcW w:w="1275" w:type="dxa"/>
            <w:tcBorders>
              <w:top w:val="single" w:sz="4" w:space="0" w:color="auto"/>
              <w:left w:val="single" w:sz="4" w:space="0" w:color="auto"/>
              <w:bottom w:val="nil"/>
              <w:right w:val="single" w:sz="4" w:space="0" w:color="auto"/>
            </w:tcBorders>
          </w:tcPr>
          <w:p w14:paraId="7184CD34" w14:textId="77777777" w:rsidR="00084DC2" w:rsidRPr="00EC5F5A" w:rsidRDefault="00084DC2" w:rsidP="00084DC2">
            <w:pPr>
              <w:spacing w:before="120" w:line="360" w:lineRule="auto"/>
              <w:jc w:val="center"/>
              <w:rPr>
                <w:rFonts w:ascii="Arial" w:hAnsi="Arial" w:cs="Arial"/>
                <w:sz w:val="20"/>
                <w:szCs w:val="20"/>
                <w:lang w:val="en-GB"/>
              </w:rPr>
            </w:pPr>
            <w:r>
              <w:rPr>
                <w:rFonts w:ascii="Arial" w:hAnsi="Arial" w:cs="Arial"/>
                <w:b/>
                <w:sz w:val="20"/>
                <w:szCs w:val="20"/>
                <w:lang w:val="en-GB"/>
              </w:rPr>
              <w:t>4</w:t>
            </w:r>
          </w:p>
        </w:tc>
        <w:tc>
          <w:tcPr>
            <w:tcW w:w="1275" w:type="dxa"/>
            <w:tcBorders>
              <w:top w:val="single" w:sz="4" w:space="0" w:color="auto"/>
              <w:left w:val="single" w:sz="4" w:space="0" w:color="auto"/>
              <w:bottom w:val="nil"/>
              <w:right w:val="single" w:sz="4" w:space="0" w:color="auto"/>
            </w:tcBorders>
          </w:tcPr>
          <w:p w14:paraId="0EC13A95" w14:textId="77777777" w:rsidR="00084DC2" w:rsidRPr="00EC5F5A" w:rsidRDefault="00084DC2" w:rsidP="00084DC2">
            <w:pPr>
              <w:spacing w:before="120" w:line="360" w:lineRule="auto"/>
              <w:jc w:val="center"/>
              <w:rPr>
                <w:rFonts w:ascii="Arial" w:hAnsi="Arial" w:cs="Arial"/>
                <w:b/>
                <w:sz w:val="20"/>
                <w:szCs w:val="20"/>
                <w:lang w:val="en-GB"/>
              </w:rPr>
            </w:pPr>
            <w:r>
              <w:rPr>
                <w:rFonts w:ascii="Arial" w:hAnsi="Arial" w:cs="Arial"/>
                <w:b/>
                <w:sz w:val="20"/>
                <w:szCs w:val="20"/>
                <w:lang w:val="en-GB"/>
              </w:rPr>
              <w:t>5</w:t>
            </w:r>
          </w:p>
        </w:tc>
        <w:tc>
          <w:tcPr>
            <w:tcW w:w="1275" w:type="dxa"/>
            <w:tcBorders>
              <w:top w:val="single" w:sz="4" w:space="0" w:color="auto"/>
              <w:left w:val="single" w:sz="4" w:space="0" w:color="auto"/>
              <w:bottom w:val="nil"/>
              <w:right w:val="single" w:sz="4" w:space="0" w:color="auto"/>
            </w:tcBorders>
          </w:tcPr>
          <w:p w14:paraId="25F10ED1" w14:textId="77777777" w:rsidR="00084DC2" w:rsidRPr="00EC5F5A" w:rsidRDefault="00084DC2" w:rsidP="00084DC2">
            <w:pPr>
              <w:spacing w:before="120" w:line="360" w:lineRule="auto"/>
              <w:jc w:val="center"/>
              <w:rPr>
                <w:rFonts w:ascii="Arial" w:hAnsi="Arial" w:cs="Arial"/>
                <w:b/>
                <w:sz w:val="20"/>
                <w:szCs w:val="20"/>
                <w:lang w:val="en-GB"/>
              </w:rPr>
            </w:pPr>
            <w:r>
              <w:rPr>
                <w:rFonts w:ascii="Arial" w:hAnsi="Arial" w:cs="Arial"/>
                <w:b/>
                <w:sz w:val="20"/>
                <w:szCs w:val="20"/>
                <w:lang w:val="en-GB"/>
              </w:rPr>
              <w:t>6</w:t>
            </w:r>
          </w:p>
        </w:tc>
      </w:tr>
      <w:tr w:rsidR="00084DC2" w:rsidRPr="00EC5F5A" w14:paraId="07F2B046" w14:textId="77777777" w:rsidTr="00084DC2">
        <w:trPr>
          <w:cantSplit/>
        </w:trPr>
        <w:tc>
          <w:tcPr>
            <w:tcW w:w="1271" w:type="dxa"/>
            <w:vMerge/>
            <w:tcBorders>
              <w:right w:val="single" w:sz="4" w:space="0" w:color="auto"/>
            </w:tcBorders>
          </w:tcPr>
          <w:p w14:paraId="3A128651" w14:textId="77777777" w:rsidR="00084DC2" w:rsidRDefault="00084DC2" w:rsidP="00084DC2">
            <w:pPr>
              <w:spacing w:before="120" w:line="360" w:lineRule="auto"/>
              <w:jc w:val="center"/>
              <w:rPr>
                <w:rFonts w:ascii="Arial" w:hAnsi="Arial" w:cs="Arial"/>
                <w:b/>
                <w:sz w:val="20"/>
                <w:szCs w:val="20"/>
                <w:lang w:val="en-GB"/>
              </w:rPr>
            </w:pPr>
          </w:p>
        </w:tc>
        <w:tc>
          <w:tcPr>
            <w:tcW w:w="1416" w:type="dxa"/>
            <w:tcBorders>
              <w:top w:val="single" w:sz="4" w:space="0" w:color="auto"/>
              <w:left w:val="single" w:sz="4" w:space="0" w:color="auto"/>
              <w:bottom w:val="nil"/>
              <w:right w:val="single" w:sz="4" w:space="0" w:color="auto"/>
            </w:tcBorders>
          </w:tcPr>
          <w:p w14:paraId="73B7B66D" w14:textId="77777777" w:rsidR="00084DC2" w:rsidRPr="00EC5F5A" w:rsidRDefault="00084DC2" w:rsidP="00084DC2">
            <w:pPr>
              <w:spacing w:before="120" w:line="360" w:lineRule="auto"/>
              <w:jc w:val="center"/>
              <w:rPr>
                <w:rFonts w:ascii="Arial" w:hAnsi="Arial" w:cs="Arial"/>
                <w:sz w:val="20"/>
                <w:szCs w:val="20"/>
                <w:lang w:val="en-GB"/>
              </w:rPr>
            </w:pPr>
            <w:r w:rsidRPr="00045D5C">
              <w:rPr>
                <w:rFonts w:ascii="Arial" w:hAnsi="Arial" w:cs="Arial"/>
                <w:sz w:val="20"/>
                <w:szCs w:val="20"/>
                <w:lang w:val="en-GB"/>
              </w:rPr>
              <w:t>≤ 2</w:t>
            </w:r>
          </w:p>
        </w:tc>
        <w:tc>
          <w:tcPr>
            <w:tcW w:w="1275" w:type="dxa"/>
            <w:tcBorders>
              <w:top w:val="single" w:sz="4" w:space="0" w:color="auto"/>
              <w:left w:val="single" w:sz="4" w:space="0" w:color="auto"/>
              <w:bottom w:val="nil"/>
              <w:right w:val="single" w:sz="4" w:space="0" w:color="auto"/>
            </w:tcBorders>
          </w:tcPr>
          <w:p w14:paraId="69DE6E1A" w14:textId="77777777" w:rsidR="00084DC2" w:rsidRPr="00EC5F5A" w:rsidRDefault="00084DC2" w:rsidP="00084DC2">
            <w:pPr>
              <w:spacing w:before="120" w:line="360" w:lineRule="auto"/>
              <w:jc w:val="center"/>
              <w:rPr>
                <w:rFonts w:ascii="Arial" w:hAnsi="Arial" w:cs="Arial"/>
                <w:sz w:val="20"/>
                <w:szCs w:val="20"/>
                <w:lang w:val="en-GB"/>
              </w:rPr>
            </w:pPr>
            <w:r>
              <w:rPr>
                <w:rFonts w:ascii="Arial" w:hAnsi="Arial" w:cs="Arial"/>
                <w:sz w:val="20"/>
                <w:szCs w:val="20"/>
                <w:lang w:val="en-GB"/>
              </w:rPr>
              <w:t xml:space="preserve"> [3;9]</w:t>
            </w:r>
          </w:p>
        </w:tc>
        <w:tc>
          <w:tcPr>
            <w:tcW w:w="1275" w:type="dxa"/>
            <w:tcBorders>
              <w:top w:val="single" w:sz="4" w:space="0" w:color="auto"/>
              <w:left w:val="single" w:sz="4" w:space="0" w:color="auto"/>
              <w:bottom w:val="nil"/>
              <w:right w:val="single" w:sz="4" w:space="0" w:color="auto"/>
            </w:tcBorders>
          </w:tcPr>
          <w:p w14:paraId="1532DB0D" w14:textId="77777777" w:rsidR="00084DC2" w:rsidRPr="00EC5F5A" w:rsidRDefault="00084DC2" w:rsidP="00084DC2">
            <w:pPr>
              <w:spacing w:before="120" w:line="360" w:lineRule="auto"/>
              <w:jc w:val="center"/>
              <w:rPr>
                <w:rFonts w:ascii="Arial" w:hAnsi="Arial" w:cs="Arial"/>
                <w:sz w:val="20"/>
                <w:szCs w:val="20"/>
                <w:lang w:val="en-GB"/>
              </w:rPr>
            </w:pPr>
            <w:r>
              <w:rPr>
                <w:rFonts w:ascii="Arial" w:hAnsi="Arial" w:cs="Arial"/>
                <w:sz w:val="20"/>
                <w:szCs w:val="20"/>
                <w:lang w:val="en-GB"/>
              </w:rPr>
              <w:t>[10;19]</w:t>
            </w:r>
          </w:p>
        </w:tc>
        <w:tc>
          <w:tcPr>
            <w:tcW w:w="1275" w:type="dxa"/>
            <w:tcBorders>
              <w:top w:val="single" w:sz="4" w:space="0" w:color="auto"/>
              <w:left w:val="single" w:sz="4" w:space="0" w:color="auto"/>
              <w:bottom w:val="nil"/>
              <w:right w:val="single" w:sz="4" w:space="0" w:color="auto"/>
            </w:tcBorders>
          </w:tcPr>
          <w:p w14:paraId="5B0A4203" w14:textId="77777777" w:rsidR="00084DC2" w:rsidRPr="00EC5F5A" w:rsidRDefault="00084DC2" w:rsidP="00084DC2">
            <w:pPr>
              <w:spacing w:before="120" w:line="360" w:lineRule="auto"/>
              <w:jc w:val="center"/>
              <w:rPr>
                <w:rFonts w:ascii="Arial" w:hAnsi="Arial" w:cs="Arial"/>
                <w:sz w:val="20"/>
                <w:szCs w:val="20"/>
                <w:lang w:val="en-GB"/>
              </w:rPr>
            </w:pPr>
            <w:r>
              <w:rPr>
                <w:rFonts w:ascii="Arial" w:hAnsi="Arial" w:cs="Arial"/>
                <w:sz w:val="20"/>
                <w:szCs w:val="20"/>
                <w:lang w:val="en-GB"/>
              </w:rPr>
              <w:t>[20;49]</w:t>
            </w:r>
          </w:p>
        </w:tc>
        <w:tc>
          <w:tcPr>
            <w:tcW w:w="1275" w:type="dxa"/>
            <w:tcBorders>
              <w:top w:val="single" w:sz="4" w:space="0" w:color="auto"/>
              <w:left w:val="single" w:sz="4" w:space="0" w:color="auto"/>
              <w:bottom w:val="nil"/>
              <w:right w:val="single" w:sz="4" w:space="0" w:color="auto"/>
            </w:tcBorders>
          </w:tcPr>
          <w:p w14:paraId="33934116" w14:textId="77777777" w:rsidR="00084DC2" w:rsidRPr="00EC5F5A" w:rsidRDefault="00084DC2" w:rsidP="00084DC2">
            <w:pPr>
              <w:spacing w:before="120" w:line="360" w:lineRule="auto"/>
              <w:jc w:val="center"/>
              <w:rPr>
                <w:rFonts w:ascii="Arial" w:hAnsi="Arial" w:cs="Arial"/>
                <w:sz w:val="20"/>
                <w:szCs w:val="20"/>
                <w:lang w:val="en-GB"/>
              </w:rPr>
            </w:pPr>
            <w:r>
              <w:rPr>
                <w:rFonts w:ascii="Arial" w:hAnsi="Arial" w:cs="Arial"/>
                <w:sz w:val="20"/>
                <w:szCs w:val="20"/>
                <w:lang w:val="en-GB"/>
              </w:rPr>
              <w:t>[50;99]</w:t>
            </w:r>
          </w:p>
        </w:tc>
        <w:tc>
          <w:tcPr>
            <w:tcW w:w="1275" w:type="dxa"/>
            <w:tcBorders>
              <w:top w:val="single" w:sz="4" w:space="0" w:color="auto"/>
              <w:left w:val="single" w:sz="4" w:space="0" w:color="auto"/>
              <w:bottom w:val="nil"/>
              <w:right w:val="single" w:sz="4" w:space="0" w:color="auto"/>
            </w:tcBorders>
          </w:tcPr>
          <w:p w14:paraId="3334B439" w14:textId="77777777" w:rsidR="00084DC2" w:rsidRPr="00EC5F5A" w:rsidRDefault="00084DC2" w:rsidP="00084DC2">
            <w:pPr>
              <w:spacing w:before="120" w:line="360" w:lineRule="auto"/>
              <w:jc w:val="center"/>
              <w:rPr>
                <w:rFonts w:ascii="Arial" w:hAnsi="Arial" w:cs="Arial"/>
                <w:sz w:val="20"/>
                <w:szCs w:val="20"/>
                <w:lang w:val="en-GB"/>
              </w:rPr>
            </w:pPr>
            <w:r w:rsidRPr="00045D5C">
              <w:rPr>
                <w:rFonts w:ascii="Arial" w:hAnsi="Arial" w:cs="Arial"/>
                <w:sz w:val="20"/>
                <w:szCs w:val="20"/>
                <w:lang w:val="en-GB"/>
              </w:rPr>
              <w:t>≥ 100</w:t>
            </w:r>
          </w:p>
        </w:tc>
      </w:tr>
      <w:tr w:rsidR="00084DC2" w:rsidRPr="00EC5F5A" w14:paraId="1E0A2DFA" w14:textId="77777777" w:rsidTr="00084DC2">
        <w:trPr>
          <w:cantSplit/>
        </w:trPr>
        <w:tc>
          <w:tcPr>
            <w:tcW w:w="1271" w:type="dxa"/>
            <w:tcBorders>
              <w:top w:val="double" w:sz="4" w:space="0" w:color="auto"/>
            </w:tcBorders>
          </w:tcPr>
          <w:p w14:paraId="04611E70" w14:textId="77777777" w:rsidR="00084DC2" w:rsidRPr="00EC5F5A" w:rsidRDefault="00084DC2" w:rsidP="00084DC2">
            <w:pPr>
              <w:spacing w:before="120" w:line="360" w:lineRule="auto"/>
              <w:jc w:val="center"/>
              <w:rPr>
                <w:rFonts w:ascii="Arial" w:hAnsi="Arial" w:cs="Arial"/>
                <w:sz w:val="20"/>
                <w:szCs w:val="20"/>
                <w:lang w:val="en-GB"/>
              </w:rPr>
            </w:pPr>
            <w:r>
              <w:rPr>
                <w:rFonts w:ascii="Arial" w:hAnsi="Arial" w:cs="Arial"/>
                <w:sz w:val="20"/>
                <w:szCs w:val="20"/>
                <w:lang w:val="en-GB"/>
              </w:rPr>
              <w:t>1</w:t>
            </w:r>
          </w:p>
        </w:tc>
        <w:tc>
          <w:tcPr>
            <w:tcW w:w="1416" w:type="dxa"/>
            <w:tcBorders>
              <w:top w:val="double" w:sz="4" w:space="0" w:color="auto"/>
            </w:tcBorders>
            <w:vAlign w:val="bottom"/>
          </w:tcPr>
          <w:p w14:paraId="1CD95A39" w14:textId="77777777" w:rsidR="00084DC2" w:rsidRPr="00BB056B" w:rsidRDefault="00084DC2" w:rsidP="00084DC2">
            <w:pPr>
              <w:spacing w:before="120" w:line="360" w:lineRule="auto"/>
              <w:jc w:val="center"/>
              <w:rPr>
                <w:rFonts w:ascii="Arial" w:hAnsi="Arial" w:cs="Arial"/>
                <w:sz w:val="20"/>
                <w:szCs w:val="20"/>
                <w:lang w:val="en-GB"/>
              </w:rPr>
            </w:pPr>
            <w:r>
              <w:rPr>
                <w:rFonts w:ascii="Arial" w:hAnsi="Arial" w:cs="Arial"/>
                <w:sz w:val="20"/>
                <w:szCs w:val="20"/>
                <w:lang w:val="en-GB"/>
              </w:rPr>
              <w:t>16’987</w:t>
            </w:r>
          </w:p>
        </w:tc>
        <w:tc>
          <w:tcPr>
            <w:tcW w:w="1275" w:type="dxa"/>
            <w:tcBorders>
              <w:top w:val="double" w:sz="4" w:space="0" w:color="auto"/>
            </w:tcBorders>
            <w:vAlign w:val="center"/>
          </w:tcPr>
          <w:p w14:paraId="596704A3" w14:textId="77777777" w:rsidR="00084DC2" w:rsidRPr="00261007" w:rsidRDefault="00084DC2" w:rsidP="00084DC2">
            <w:pPr>
              <w:spacing w:before="120" w:line="360" w:lineRule="auto"/>
              <w:jc w:val="center"/>
              <w:rPr>
                <w:rFonts w:ascii="Arial" w:hAnsi="Arial" w:cs="Arial"/>
                <w:sz w:val="20"/>
                <w:szCs w:val="20"/>
                <w:lang w:val="en-GB"/>
              </w:rPr>
            </w:pPr>
            <w:r>
              <w:rPr>
                <w:rFonts w:ascii="Arial" w:hAnsi="Arial" w:cs="Arial"/>
                <w:sz w:val="20"/>
                <w:szCs w:val="20"/>
                <w:lang w:val="en-GB"/>
              </w:rPr>
              <w:t>55’</w:t>
            </w:r>
            <w:r w:rsidRPr="00261007">
              <w:rPr>
                <w:rFonts w:ascii="Arial" w:hAnsi="Arial" w:cs="Arial"/>
                <w:sz w:val="20"/>
                <w:szCs w:val="20"/>
                <w:lang w:val="en-GB"/>
              </w:rPr>
              <w:t xml:space="preserve">422 </w:t>
            </w:r>
          </w:p>
        </w:tc>
        <w:tc>
          <w:tcPr>
            <w:tcW w:w="1275" w:type="dxa"/>
            <w:tcBorders>
              <w:top w:val="double" w:sz="4" w:space="0" w:color="auto"/>
            </w:tcBorders>
            <w:vAlign w:val="center"/>
          </w:tcPr>
          <w:p w14:paraId="6029C970" w14:textId="77777777" w:rsidR="00084DC2" w:rsidRPr="00BD0B20" w:rsidRDefault="00084DC2" w:rsidP="00084DC2">
            <w:pPr>
              <w:spacing w:before="120" w:line="360" w:lineRule="auto"/>
              <w:jc w:val="center"/>
              <w:rPr>
                <w:rFonts w:ascii="Arial" w:hAnsi="Arial" w:cs="Arial"/>
                <w:sz w:val="20"/>
                <w:szCs w:val="20"/>
                <w:lang w:val="en-GB"/>
              </w:rPr>
            </w:pPr>
            <w:r w:rsidRPr="00BD0B20">
              <w:rPr>
                <w:rFonts w:ascii="Arial" w:hAnsi="Arial" w:cs="Arial"/>
                <w:sz w:val="20"/>
                <w:szCs w:val="20"/>
                <w:lang w:val="en-GB"/>
              </w:rPr>
              <w:t xml:space="preserve">16'068 </w:t>
            </w:r>
          </w:p>
        </w:tc>
        <w:tc>
          <w:tcPr>
            <w:tcW w:w="1275" w:type="dxa"/>
            <w:tcBorders>
              <w:top w:val="double" w:sz="4" w:space="0" w:color="auto"/>
            </w:tcBorders>
            <w:vAlign w:val="center"/>
          </w:tcPr>
          <w:p w14:paraId="3E21C0ED"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3'745 </w:t>
            </w:r>
          </w:p>
        </w:tc>
        <w:tc>
          <w:tcPr>
            <w:tcW w:w="1275" w:type="dxa"/>
            <w:tcBorders>
              <w:top w:val="double" w:sz="4" w:space="0" w:color="auto"/>
            </w:tcBorders>
            <w:vAlign w:val="center"/>
          </w:tcPr>
          <w:p w14:paraId="2FF32BE0"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124 </w:t>
            </w:r>
          </w:p>
        </w:tc>
        <w:tc>
          <w:tcPr>
            <w:tcW w:w="1275" w:type="dxa"/>
            <w:tcBorders>
              <w:top w:val="double" w:sz="4" w:space="0" w:color="auto"/>
            </w:tcBorders>
            <w:vAlign w:val="center"/>
          </w:tcPr>
          <w:p w14:paraId="1EE6F9CF"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71 </w:t>
            </w:r>
          </w:p>
        </w:tc>
      </w:tr>
      <w:tr w:rsidR="00084DC2" w:rsidRPr="00EC5F5A" w14:paraId="1E940D6B" w14:textId="77777777" w:rsidTr="00084DC2">
        <w:trPr>
          <w:cantSplit/>
        </w:trPr>
        <w:tc>
          <w:tcPr>
            <w:tcW w:w="1271" w:type="dxa"/>
          </w:tcPr>
          <w:p w14:paraId="07929702" w14:textId="77777777" w:rsidR="00084DC2" w:rsidRPr="00EC5F5A" w:rsidRDefault="00084DC2" w:rsidP="00084DC2">
            <w:pPr>
              <w:spacing w:before="120" w:line="360" w:lineRule="auto"/>
              <w:jc w:val="center"/>
              <w:rPr>
                <w:rFonts w:ascii="Arial" w:hAnsi="Arial" w:cs="Arial"/>
                <w:sz w:val="20"/>
                <w:szCs w:val="20"/>
                <w:lang w:val="en-GB"/>
              </w:rPr>
            </w:pPr>
            <w:r>
              <w:rPr>
                <w:rFonts w:ascii="Arial" w:hAnsi="Arial" w:cs="Arial"/>
                <w:sz w:val="20"/>
                <w:szCs w:val="20"/>
                <w:lang w:val="en-GB"/>
              </w:rPr>
              <w:t>2</w:t>
            </w:r>
          </w:p>
        </w:tc>
        <w:tc>
          <w:tcPr>
            <w:tcW w:w="1416" w:type="dxa"/>
            <w:vAlign w:val="bottom"/>
          </w:tcPr>
          <w:p w14:paraId="1DB7CA45" w14:textId="77777777" w:rsidR="00084DC2" w:rsidRPr="00BB056B" w:rsidRDefault="00084DC2" w:rsidP="00084DC2">
            <w:pPr>
              <w:spacing w:before="120" w:line="360" w:lineRule="auto"/>
              <w:jc w:val="center"/>
              <w:rPr>
                <w:rFonts w:ascii="Arial" w:hAnsi="Arial" w:cs="Arial"/>
                <w:sz w:val="20"/>
                <w:szCs w:val="20"/>
                <w:lang w:val="en-GB"/>
              </w:rPr>
            </w:pPr>
            <w:r>
              <w:rPr>
                <w:rFonts w:ascii="Arial" w:hAnsi="Arial" w:cs="Arial"/>
                <w:sz w:val="20"/>
                <w:szCs w:val="20"/>
                <w:lang w:val="en-GB"/>
              </w:rPr>
              <w:t>1’744</w:t>
            </w:r>
          </w:p>
        </w:tc>
        <w:tc>
          <w:tcPr>
            <w:tcW w:w="1275" w:type="dxa"/>
            <w:vAlign w:val="center"/>
          </w:tcPr>
          <w:p w14:paraId="2ED788CB" w14:textId="77777777" w:rsidR="00084DC2" w:rsidRPr="00261007" w:rsidRDefault="00084DC2" w:rsidP="00084DC2">
            <w:pPr>
              <w:spacing w:before="120" w:line="360" w:lineRule="auto"/>
              <w:jc w:val="center"/>
              <w:rPr>
                <w:rFonts w:ascii="Arial" w:hAnsi="Arial" w:cs="Arial"/>
                <w:sz w:val="20"/>
                <w:szCs w:val="20"/>
                <w:lang w:val="en-GB"/>
              </w:rPr>
            </w:pPr>
            <w:r w:rsidRPr="00261007">
              <w:rPr>
                <w:rFonts w:ascii="Arial" w:hAnsi="Arial" w:cs="Arial"/>
                <w:sz w:val="20"/>
                <w:szCs w:val="20"/>
                <w:lang w:val="en-GB"/>
              </w:rPr>
              <w:t xml:space="preserve">6'098 </w:t>
            </w:r>
          </w:p>
        </w:tc>
        <w:tc>
          <w:tcPr>
            <w:tcW w:w="1275" w:type="dxa"/>
            <w:vAlign w:val="center"/>
          </w:tcPr>
          <w:p w14:paraId="1DA7916A" w14:textId="77777777" w:rsidR="00084DC2" w:rsidRPr="00BD0B20" w:rsidRDefault="00084DC2" w:rsidP="00084DC2">
            <w:pPr>
              <w:spacing w:before="120" w:line="360" w:lineRule="auto"/>
              <w:jc w:val="center"/>
              <w:rPr>
                <w:rFonts w:ascii="Arial" w:hAnsi="Arial" w:cs="Arial"/>
                <w:sz w:val="20"/>
                <w:szCs w:val="20"/>
                <w:lang w:val="en-GB"/>
              </w:rPr>
            </w:pPr>
            <w:r w:rsidRPr="00BD0B20">
              <w:rPr>
                <w:rFonts w:ascii="Arial" w:hAnsi="Arial" w:cs="Arial"/>
                <w:sz w:val="20"/>
                <w:szCs w:val="20"/>
                <w:lang w:val="en-GB"/>
              </w:rPr>
              <w:t xml:space="preserve">3'984 </w:t>
            </w:r>
          </w:p>
        </w:tc>
        <w:tc>
          <w:tcPr>
            <w:tcW w:w="1275" w:type="dxa"/>
            <w:vAlign w:val="center"/>
          </w:tcPr>
          <w:p w14:paraId="408255CA"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3'293 </w:t>
            </w:r>
          </w:p>
        </w:tc>
        <w:tc>
          <w:tcPr>
            <w:tcW w:w="1275" w:type="dxa"/>
            <w:vAlign w:val="center"/>
          </w:tcPr>
          <w:p w14:paraId="63220EC2"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215 </w:t>
            </w:r>
          </w:p>
        </w:tc>
        <w:tc>
          <w:tcPr>
            <w:tcW w:w="1275" w:type="dxa"/>
            <w:vAlign w:val="center"/>
          </w:tcPr>
          <w:p w14:paraId="2C9D034B"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84 </w:t>
            </w:r>
          </w:p>
        </w:tc>
      </w:tr>
      <w:tr w:rsidR="00084DC2" w:rsidRPr="00EC5F5A" w14:paraId="618CF068" w14:textId="77777777" w:rsidTr="00084DC2">
        <w:trPr>
          <w:cantSplit/>
        </w:trPr>
        <w:tc>
          <w:tcPr>
            <w:tcW w:w="1271" w:type="dxa"/>
          </w:tcPr>
          <w:p w14:paraId="30D38C0D" w14:textId="77777777" w:rsidR="00084DC2" w:rsidRDefault="00084DC2" w:rsidP="00084DC2">
            <w:pPr>
              <w:spacing w:before="120" w:line="360" w:lineRule="auto"/>
              <w:jc w:val="center"/>
              <w:rPr>
                <w:rFonts w:ascii="Arial" w:hAnsi="Arial" w:cs="Arial"/>
                <w:sz w:val="20"/>
                <w:szCs w:val="20"/>
                <w:lang w:val="en-GB"/>
              </w:rPr>
            </w:pPr>
            <w:r>
              <w:rPr>
                <w:rFonts w:ascii="Arial" w:hAnsi="Arial" w:cs="Arial"/>
                <w:sz w:val="20"/>
                <w:szCs w:val="20"/>
                <w:lang w:val="en-GB"/>
              </w:rPr>
              <w:t>3</w:t>
            </w:r>
          </w:p>
        </w:tc>
        <w:tc>
          <w:tcPr>
            <w:tcW w:w="1416" w:type="dxa"/>
            <w:vAlign w:val="bottom"/>
          </w:tcPr>
          <w:p w14:paraId="3EB0A1D2" w14:textId="77777777" w:rsidR="00084DC2" w:rsidRPr="00BB056B" w:rsidRDefault="00084DC2" w:rsidP="00084DC2">
            <w:pPr>
              <w:spacing w:before="120" w:line="360" w:lineRule="auto"/>
              <w:jc w:val="center"/>
              <w:rPr>
                <w:rFonts w:ascii="Arial" w:hAnsi="Arial" w:cs="Arial"/>
                <w:sz w:val="20"/>
                <w:szCs w:val="20"/>
                <w:lang w:val="en-GB"/>
              </w:rPr>
            </w:pPr>
            <w:r w:rsidRPr="00BB056B">
              <w:rPr>
                <w:rFonts w:ascii="Arial" w:hAnsi="Arial" w:cs="Arial"/>
                <w:sz w:val="20"/>
                <w:szCs w:val="20"/>
                <w:lang w:val="en-GB"/>
              </w:rPr>
              <w:t xml:space="preserve">967 </w:t>
            </w:r>
          </w:p>
        </w:tc>
        <w:tc>
          <w:tcPr>
            <w:tcW w:w="1275" w:type="dxa"/>
            <w:vAlign w:val="center"/>
          </w:tcPr>
          <w:p w14:paraId="193CB9A0" w14:textId="77777777" w:rsidR="00084DC2" w:rsidRPr="00261007" w:rsidRDefault="00084DC2" w:rsidP="00084DC2">
            <w:pPr>
              <w:spacing w:before="120" w:line="360" w:lineRule="auto"/>
              <w:jc w:val="center"/>
              <w:rPr>
                <w:rFonts w:ascii="Arial" w:hAnsi="Arial" w:cs="Arial"/>
                <w:sz w:val="20"/>
                <w:szCs w:val="20"/>
                <w:lang w:val="en-GB"/>
              </w:rPr>
            </w:pPr>
            <w:r w:rsidRPr="00261007">
              <w:rPr>
                <w:rFonts w:ascii="Arial" w:hAnsi="Arial" w:cs="Arial"/>
                <w:sz w:val="20"/>
                <w:szCs w:val="20"/>
                <w:lang w:val="en-GB"/>
              </w:rPr>
              <w:t xml:space="preserve">3'376 </w:t>
            </w:r>
          </w:p>
        </w:tc>
        <w:tc>
          <w:tcPr>
            <w:tcW w:w="1275" w:type="dxa"/>
            <w:vAlign w:val="center"/>
          </w:tcPr>
          <w:p w14:paraId="49A9FBC7" w14:textId="77777777" w:rsidR="00084DC2" w:rsidRPr="00BD0B20" w:rsidRDefault="00084DC2" w:rsidP="00084DC2">
            <w:pPr>
              <w:spacing w:before="120" w:line="360" w:lineRule="auto"/>
              <w:jc w:val="center"/>
              <w:rPr>
                <w:rFonts w:ascii="Arial" w:hAnsi="Arial" w:cs="Arial"/>
                <w:sz w:val="20"/>
                <w:szCs w:val="20"/>
                <w:lang w:val="en-GB"/>
              </w:rPr>
            </w:pPr>
            <w:r w:rsidRPr="00BD0B20">
              <w:rPr>
                <w:rFonts w:ascii="Arial" w:hAnsi="Arial" w:cs="Arial"/>
                <w:sz w:val="20"/>
                <w:szCs w:val="20"/>
                <w:lang w:val="en-GB"/>
              </w:rPr>
              <w:t xml:space="preserve">2'062 </w:t>
            </w:r>
          </w:p>
        </w:tc>
        <w:tc>
          <w:tcPr>
            <w:tcW w:w="1275" w:type="dxa"/>
            <w:vAlign w:val="center"/>
          </w:tcPr>
          <w:p w14:paraId="192CD42B"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2'765 </w:t>
            </w:r>
          </w:p>
        </w:tc>
        <w:tc>
          <w:tcPr>
            <w:tcW w:w="1275" w:type="dxa"/>
            <w:vAlign w:val="center"/>
          </w:tcPr>
          <w:p w14:paraId="67D4250C"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417 </w:t>
            </w:r>
          </w:p>
        </w:tc>
        <w:tc>
          <w:tcPr>
            <w:tcW w:w="1275" w:type="dxa"/>
            <w:vAlign w:val="center"/>
          </w:tcPr>
          <w:p w14:paraId="509E3CBD"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134 </w:t>
            </w:r>
          </w:p>
        </w:tc>
      </w:tr>
      <w:tr w:rsidR="00084DC2" w:rsidRPr="00EC5F5A" w14:paraId="20CF09D4" w14:textId="77777777" w:rsidTr="00084DC2">
        <w:trPr>
          <w:cantSplit/>
        </w:trPr>
        <w:tc>
          <w:tcPr>
            <w:tcW w:w="1271" w:type="dxa"/>
          </w:tcPr>
          <w:p w14:paraId="76EFA623" w14:textId="77777777" w:rsidR="00084DC2" w:rsidRDefault="00084DC2" w:rsidP="00084DC2">
            <w:pPr>
              <w:spacing w:before="120" w:line="360" w:lineRule="auto"/>
              <w:jc w:val="center"/>
              <w:rPr>
                <w:rFonts w:ascii="Arial" w:hAnsi="Arial" w:cs="Arial"/>
                <w:sz w:val="20"/>
                <w:szCs w:val="20"/>
                <w:lang w:val="en-GB"/>
              </w:rPr>
            </w:pPr>
            <w:r>
              <w:rPr>
                <w:rFonts w:ascii="Arial" w:hAnsi="Arial" w:cs="Arial"/>
                <w:sz w:val="20"/>
                <w:szCs w:val="20"/>
                <w:lang w:val="en-GB"/>
              </w:rPr>
              <w:t>4</w:t>
            </w:r>
          </w:p>
        </w:tc>
        <w:tc>
          <w:tcPr>
            <w:tcW w:w="1416" w:type="dxa"/>
            <w:vAlign w:val="bottom"/>
          </w:tcPr>
          <w:p w14:paraId="62C57D2E" w14:textId="77777777" w:rsidR="00084DC2" w:rsidRPr="00BB056B" w:rsidRDefault="00084DC2" w:rsidP="00084DC2">
            <w:pPr>
              <w:spacing w:before="120" w:line="360" w:lineRule="auto"/>
              <w:jc w:val="center"/>
              <w:rPr>
                <w:rFonts w:ascii="Arial" w:hAnsi="Arial" w:cs="Arial"/>
                <w:sz w:val="20"/>
                <w:szCs w:val="20"/>
                <w:lang w:val="en-GB"/>
              </w:rPr>
            </w:pPr>
            <w:r w:rsidRPr="00BB056B">
              <w:rPr>
                <w:rFonts w:ascii="Arial" w:hAnsi="Arial" w:cs="Arial"/>
                <w:sz w:val="20"/>
                <w:szCs w:val="20"/>
                <w:lang w:val="en-GB"/>
              </w:rPr>
              <w:t xml:space="preserve">637 </w:t>
            </w:r>
          </w:p>
        </w:tc>
        <w:tc>
          <w:tcPr>
            <w:tcW w:w="1275" w:type="dxa"/>
            <w:vAlign w:val="center"/>
          </w:tcPr>
          <w:p w14:paraId="4D604047" w14:textId="77777777" w:rsidR="00084DC2" w:rsidRPr="00261007" w:rsidRDefault="00084DC2" w:rsidP="00084DC2">
            <w:pPr>
              <w:spacing w:before="120" w:line="360" w:lineRule="auto"/>
              <w:jc w:val="center"/>
              <w:rPr>
                <w:rFonts w:ascii="Arial" w:hAnsi="Arial" w:cs="Arial"/>
                <w:sz w:val="20"/>
                <w:szCs w:val="20"/>
                <w:lang w:val="en-GB"/>
              </w:rPr>
            </w:pPr>
            <w:r w:rsidRPr="00261007">
              <w:rPr>
                <w:rFonts w:ascii="Arial" w:hAnsi="Arial" w:cs="Arial"/>
                <w:sz w:val="20"/>
                <w:szCs w:val="20"/>
                <w:lang w:val="en-GB"/>
              </w:rPr>
              <w:t xml:space="preserve">1'966 </w:t>
            </w:r>
          </w:p>
        </w:tc>
        <w:tc>
          <w:tcPr>
            <w:tcW w:w="1275" w:type="dxa"/>
            <w:vAlign w:val="center"/>
          </w:tcPr>
          <w:p w14:paraId="008EB339" w14:textId="77777777" w:rsidR="00084DC2" w:rsidRPr="00BD0B20" w:rsidRDefault="00084DC2" w:rsidP="00084DC2">
            <w:pPr>
              <w:spacing w:before="120" w:line="360" w:lineRule="auto"/>
              <w:jc w:val="center"/>
              <w:rPr>
                <w:rFonts w:ascii="Arial" w:hAnsi="Arial" w:cs="Arial"/>
                <w:sz w:val="20"/>
                <w:szCs w:val="20"/>
                <w:lang w:val="en-GB"/>
              </w:rPr>
            </w:pPr>
            <w:r w:rsidRPr="00BD0B20">
              <w:rPr>
                <w:rFonts w:ascii="Arial" w:hAnsi="Arial" w:cs="Arial"/>
                <w:sz w:val="20"/>
                <w:szCs w:val="20"/>
                <w:lang w:val="en-GB"/>
              </w:rPr>
              <w:t xml:space="preserve">1'209 </w:t>
            </w:r>
          </w:p>
        </w:tc>
        <w:tc>
          <w:tcPr>
            <w:tcW w:w="1275" w:type="dxa"/>
            <w:vAlign w:val="center"/>
          </w:tcPr>
          <w:p w14:paraId="7D7E337F"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2'083 </w:t>
            </w:r>
          </w:p>
        </w:tc>
        <w:tc>
          <w:tcPr>
            <w:tcW w:w="1275" w:type="dxa"/>
            <w:vAlign w:val="center"/>
          </w:tcPr>
          <w:p w14:paraId="6D8A8C44"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525 </w:t>
            </w:r>
          </w:p>
        </w:tc>
        <w:tc>
          <w:tcPr>
            <w:tcW w:w="1275" w:type="dxa"/>
            <w:vAlign w:val="center"/>
          </w:tcPr>
          <w:p w14:paraId="7733FF1E"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328 </w:t>
            </w:r>
          </w:p>
        </w:tc>
      </w:tr>
      <w:tr w:rsidR="00084DC2" w:rsidRPr="00EC5F5A" w14:paraId="4B9BFD34" w14:textId="77777777" w:rsidTr="00084DC2">
        <w:trPr>
          <w:cantSplit/>
        </w:trPr>
        <w:tc>
          <w:tcPr>
            <w:tcW w:w="1271" w:type="dxa"/>
          </w:tcPr>
          <w:p w14:paraId="41B8BB18" w14:textId="77777777" w:rsidR="00084DC2" w:rsidRDefault="00084DC2" w:rsidP="00084DC2">
            <w:pPr>
              <w:spacing w:before="120" w:line="360" w:lineRule="auto"/>
              <w:jc w:val="center"/>
              <w:rPr>
                <w:rFonts w:ascii="Arial" w:hAnsi="Arial" w:cs="Arial"/>
                <w:sz w:val="20"/>
                <w:szCs w:val="20"/>
                <w:lang w:val="en-GB"/>
              </w:rPr>
            </w:pPr>
            <w:r>
              <w:rPr>
                <w:rFonts w:ascii="Arial" w:hAnsi="Arial" w:cs="Arial"/>
                <w:sz w:val="20"/>
                <w:szCs w:val="20"/>
                <w:lang w:val="en-GB"/>
              </w:rPr>
              <w:t>5</w:t>
            </w:r>
          </w:p>
        </w:tc>
        <w:tc>
          <w:tcPr>
            <w:tcW w:w="1416" w:type="dxa"/>
            <w:vAlign w:val="bottom"/>
          </w:tcPr>
          <w:p w14:paraId="66EE6095" w14:textId="77777777" w:rsidR="00084DC2" w:rsidRPr="00BB056B" w:rsidRDefault="00084DC2" w:rsidP="00084DC2">
            <w:pPr>
              <w:spacing w:before="120" w:line="360" w:lineRule="auto"/>
              <w:jc w:val="center"/>
              <w:rPr>
                <w:rFonts w:ascii="Arial" w:hAnsi="Arial" w:cs="Arial"/>
                <w:sz w:val="20"/>
                <w:szCs w:val="20"/>
                <w:lang w:val="en-GB"/>
              </w:rPr>
            </w:pPr>
            <w:r w:rsidRPr="00BB056B">
              <w:rPr>
                <w:rFonts w:ascii="Arial" w:hAnsi="Arial" w:cs="Arial"/>
                <w:sz w:val="20"/>
                <w:szCs w:val="20"/>
                <w:lang w:val="en-GB"/>
              </w:rPr>
              <w:t xml:space="preserve">323 </w:t>
            </w:r>
          </w:p>
        </w:tc>
        <w:tc>
          <w:tcPr>
            <w:tcW w:w="1275" w:type="dxa"/>
            <w:vAlign w:val="center"/>
          </w:tcPr>
          <w:p w14:paraId="61FC1E4D" w14:textId="77777777" w:rsidR="00084DC2" w:rsidRPr="00261007" w:rsidRDefault="00084DC2" w:rsidP="00084DC2">
            <w:pPr>
              <w:spacing w:before="120" w:line="360" w:lineRule="auto"/>
              <w:jc w:val="center"/>
              <w:rPr>
                <w:rFonts w:ascii="Arial" w:hAnsi="Arial" w:cs="Arial"/>
                <w:sz w:val="20"/>
                <w:szCs w:val="20"/>
                <w:lang w:val="en-GB"/>
              </w:rPr>
            </w:pPr>
            <w:r w:rsidRPr="00261007">
              <w:rPr>
                <w:rFonts w:ascii="Arial" w:hAnsi="Arial" w:cs="Arial"/>
                <w:sz w:val="20"/>
                <w:szCs w:val="20"/>
                <w:lang w:val="en-GB"/>
              </w:rPr>
              <w:t xml:space="preserve">1'649 </w:t>
            </w:r>
          </w:p>
        </w:tc>
        <w:tc>
          <w:tcPr>
            <w:tcW w:w="1275" w:type="dxa"/>
            <w:vAlign w:val="center"/>
          </w:tcPr>
          <w:p w14:paraId="20235893" w14:textId="77777777" w:rsidR="00084DC2" w:rsidRPr="00BD0B20" w:rsidRDefault="00084DC2" w:rsidP="00084DC2">
            <w:pPr>
              <w:spacing w:before="120" w:line="360" w:lineRule="auto"/>
              <w:jc w:val="center"/>
              <w:rPr>
                <w:rFonts w:ascii="Arial" w:hAnsi="Arial" w:cs="Arial"/>
                <w:sz w:val="20"/>
                <w:szCs w:val="20"/>
                <w:lang w:val="en-GB"/>
              </w:rPr>
            </w:pPr>
            <w:r w:rsidRPr="00BD0B20">
              <w:rPr>
                <w:rFonts w:ascii="Arial" w:hAnsi="Arial" w:cs="Arial"/>
                <w:sz w:val="20"/>
                <w:szCs w:val="20"/>
                <w:lang w:val="en-GB"/>
              </w:rPr>
              <w:t xml:space="preserve">959 </w:t>
            </w:r>
          </w:p>
        </w:tc>
        <w:tc>
          <w:tcPr>
            <w:tcW w:w="1275" w:type="dxa"/>
            <w:vAlign w:val="center"/>
          </w:tcPr>
          <w:p w14:paraId="0709C8C3"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1'296 </w:t>
            </w:r>
          </w:p>
        </w:tc>
        <w:tc>
          <w:tcPr>
            <w:tcW w:w="1275" w:type="dxa"/>
            <w:vAlign w:val="center"/>
          </w:tcPr>
          <w:p w14:paraId="1D678DA6"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333 </w:t>
            </w:r>
          </w:p>
        </w:tc>
        <w:tc>
          <w:tcPr>
            <w:tcW w:w="1275" w:type="dxa"/>
            <w:vAlign w:val="center"/>
          </w:tcPr>
          <w:p w14:paraId="28B1E49C"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236 </w:t>
            </w:r>
          </w:p>
        </w:tc>
      </w:tr>
      <w:tr w:rsidR="00084DC2" w:rsidRPr="00EC5F5A" w14:paraId="179889D0" w14:textId="77777777" w:rsidTr="00084DC2">
        <w:trPr>
          <w:cantSplit/>
        </w:trPr>
        <w:tc>
          <w:tcPr>
            <w:tcW w:w="1271" w:type="dxa"/>
          </w:tcPr>
          <w:p w14:paraId="3A4D8723" w14:textId="77777777" w:rsidR="00084DC2" w:rsidRDefault="00084DC2" w:rsidP="00084DC2">
            <w:pPr>
              <w:spacing w:before="120" w:line="360" w:lineRule="auto"/>
              <w:jc w:val="center"/>
              <w:rPr>
                <w:rFonts w:ascii="Arial" w:hAnsi="Arial" w:cs="Arial"/>
                <w:sz w:val="20"/>
                <w:szCs w:val="20"/>
                <w:lang w:val="en-GB"/>
              </w:rPr>
            </w:pPr>
            <w:r>
              <w:rPr>
                <w:rFonts w:ascii="Arial" w:hAnsi="Arial" w:cs="Arial"/>
                <w:sz w:val="20"/>
                <w:szCs w:val="20"/>
                <w:lang w:val="en-GB"/>
              </w:rPr>
              <w:t>6</w:t>
            </w:r>
          </w:p>
        </w:tc>
        <w:tc>
          <w:tcPr>
            <w:tcW w:w="1416" w:type="dxa"/>
            <w:vAlign w:val="bottom"/>
          </w:tcPr>
          <w:p w14:paraId="4B461BFC" w14:textId="77777777" w:rsidR="00084DC2" w:rsidRPr="00BB056B" w:rsidRDefault="00084DC2" w:rsidP="00084DC2">
            <w:pPr>
              <w:spacing w:before="120" w:line="360" w:lineRule="auto"/>
              <w:jc w:val="center"/>
              <w:rPr>
                <w:rFonts w:ascii="Arial" w:hAnsi="Arial" w:cs="Arial"/>
                <w:sz w:val="20"/>
                <w:szCs w:val="20"/>
                <w:lang w:val="en-GB"/>
              </w:rPr>
            </w:pPr>
            <w:r w:rsidRPr="00BB056B">
              <w:rPr>
                <w:rFonts w:ascii="Arial" w:hAnsi="Arial" w:cs="Arial"/>
                <w:sz w:val="20"/>
                <w:szCs w:val="20"/>
                <w:lang w:val="en-GB"/>
              </w:rPr>
              <w:t xml:space="preserve">124 </w:t>
            </w:r>
          </w:p>
        </w:tc>
        <w:tc>
          <w:tcPr>
            <w:tcW w:w="1275" w:type="dxa"/>
            <w:vAlign w:val="center"/>
          </w:tcPr>
          <w:p w14:paraId="5BAC7D51" w14:textId="77777777" w:rsidR="00084DC2" w:rsidRPr="00261007" w:rsidRDefault="00084DC2" w:rsidP="00084DC2">
            <w:pPr>
              <w:spacing w:before="120" w:line="360" w:lineRule="auto"/>
              <w:jc w:val="center"/>
              <w:rPr>
                <w:rFonts w:ascii="Arial" w:hAnsi="Arial" w:cs="Arial"/>
                <w:sz w:val="20"/>
                <w:szCs w:val="20"/>
                <w:lang w:val="en-GB"/>
              </w:rPr>
            </w:pPr>
            <w:r w:rsidRPr="00261007">
              <w:rPr>
                <w:rFonts w:ascii="Arial" w:hAnsi="Arial" w:cs="Arial"/>
                <w:sz w:val="20"/>
                <w:szCs w:val="20"/>
                <w:lang w:val="en-GB"/>
              </w:rPr>
              <w:t xml:space="preserve">591 </w:t>
            </w:r>
          </w:p>
        </w:tc>
        <w:tc>
          <w:tcPr>
            <w:tcW w:w="1275" w:type="dxa"/>
            <w:vAlign w:val="center"/>
          </w:tcPr>
          <w:p w14:paraId="0350866A" w14:textId="77777777" w:rsidR="00084DC2" w:rsidRPr="00BD0B20" w:rsidRDefault="00084DC2" w:rsidP="00084DC2">
            <w:pPr>
              <w:spacing w:before="120" w:line="360" w:lineRule="auto"/>
              <w:jc w:val="center"/>
              <w:rPr>
                <w:rFonts w:ascii="Arial" w:hAnsi="Arial" w:cs="Arial"/>
                <w:sz w:val="20"/>
                <w:szCs w:val="20"/>
                <w:lang w:val="en-GB"/>
              </w:rPr>
            </w:pPr>
            <w:r w:rsidRPr="00BD0B20">
              <w:rPr>
                <w:rFonts w:ascii="Arial" w:hAnsi="Arial" w:cs="Arial"/>
                <w:sz w:val="20"/>
                <w:szCs w:val="20"/>
                <w:lang w:val="en-GB"/>
              </w:rPr>
              <w:t xml:space="preserve">496 </w:t>
            </w:r>
          </w:p>
        </w:tc>
        <w:tc>
          <w:tcPr>
            <w:tcW w:w="1275" w:type="dxa"/>
            <w:vAlign w:val="center"/>
          </w:tcPr>
          <w:p w14:paraId="434138E5"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871 </w:t>
            </w:r>
          </w:p>
        </w:tc>
        <w:tc>
          <w:tcPr>
            <w:tcW w:w="1275" w:type="dxa"/>
            <w:vAlign w:val="center"/>
          </w:tcPr>
          <w:p w14:paraId="38307F5D"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378 </w:t>
            </w:r>
          </w:p>
        </w:tc>
        <w:tc>
          <w:tcPr>
            <w:tcW w:w="1275" w:type="dxa"/>
            <w:vAlign w:val="center"/>
          </w:tcPr>
          <w:p w14:paraId="3792D8EB"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160 </w:t>
            </w:r>
          </w:p>
        </w:tc>
      </w:tr>
      <w:tr w:rsidR="00084DC2" w:rsidRPr="00EC5F5A" w14:paraId="796EADA3" w14:textId="77777777" w:rsidTr="00084DC2">
        <w:trPr>
          <w:cantSplit/>
        </w:trPr>
        <w:tc>
          <w:tcPr>
            <w:tcW w:w="1271" w:type="dxa"/>
          </w:tcPr>
          <w:p w14:paraId="51EBAD41" w14:textId="77777777" w:rsidR="00084DC2" w:rsidRDefault="00084DC2" w:rsidP="00084DC2">
            <w:pPr>
              <w:spacing w:before="120" w:line="360" w:lineRule="auto"/>
              <w:jc w:val="center"/>
              <w:rPr>
                <w:rFonts w:ascii="Arial" w:hAnsi="Arial" w:cs="Arial"/>
                <w:sz w:val="20"/>
                <w:szCs w:val="20"/>
                <w:lang w:val="en-GB"/>
              </w:rPr>
            </w:pPr>
            <w:r>
              <w:rPr>
                <w:rFonts w:ascii="Arial" w:hAnsi="Arial" w:cs="Arial"/>
                <w:sz w:val="20"/>
                <w:szCs w:val="20"/>
                <w:lang w:val="en-GB"/>
              </w:rPr>
              <w:t>7</w:t>
            </w:r>
          </w:p>
        </w:tc>
        <w:tc>
          <w:tcPr>
            <w:tcW w:w="1416" w:type="dxa"/>
            <w:vAlign w:val="bottom"/>
          </w:tcPr>
          <w:p w14:paraId="59627565" w14:textId="77777777" w:rsidR="00084DC2" w:rsidRPr="00BB056B" w:rsidRDefault="00084DC2" w:rsidP="00084DC2">
            <w:pPr>
              <w:spacing w:before="120" w:line="360" w:lineRule="auto"/>
              <w:jc w:val="center"/>
              <w:rPr>
                <w:rFonts w:ascii="Arial" w:hAnsi="Arial" w:cs="Arial"/>
                <w:sz w:val="20"/>
                <w:szCs w:val="20"/>
                <w:lang w:val="en-GB"/>
              </w:rPr>
            </w:pPr>
            <w:r w:rsidRPr="00BB056B">
              <w:rPr>
                <w:rFonts w:ascii="Arial" w:hAnsi="Arial" w:cs="Arial"/>
                <w:sz w:val="20"/>
                <w:szCs w:val="20"/>
                <w:lang w:val="en-GB"/>
              </w:rPr>
              <w:t xml:space="preserve">59 </w:t>
            </w:r>
          </w:p>
        </w:tc>
        <w:tc>
          <w:tcPr>
            <w:tcW w:w="1275" w:type="dxa"/>
            <w:vAlign w:val="center"/>
          </w:tcPr>
          <w:p w14:paraId="313E9B47" w14:textId="77777777" w:rsidR="00084DC2" w:rsidRPr="00261007" w:rsidRDefault="00084DC2" w:rsidP="00084DC2">
            <w:pPr>
              <w:spacing w:before="120" w:line="360" w:lineRule="auto"/>
              <w:jc w:val="center"/>
              <w:rPr>
                <w:rFonts w:ascii="Arial" w:hAnsi="Arial" w:cs="Arial"/>
                <w:sz w:val="20"/>
                <w:szCs w:val="20"/>
                <w:lang w:val="en-GB"/>
              </w:rPr>
            </w:pPr>
            <w:r w:rsidRPr="00261007">
              <w:rPr>
                <w:rFonts w:ascii="Arial" w:hAnsi="Arial" w:cs="Arial"/>
                <w:sz w:val="20"/>
                <w:szCs w:val="20"/>
                <w:lang w:val="en-GB"/>
              </w:rPr>
              <w:t xml:space="preserve">345 </w:t>
            </w:r>
          </w:p>
        </w:tc>
        <w:tc>
          <w:tcPr>
            <w:tcW w:w="1275" w:type="dxa"/>
            <w:vAlign w:val="center"/>
          </w:tcPr>
          <w:p w14:paraId="49D7C8BC" w14:textId="77777777" w:rsidR="00084DC2" w:rsidRPr="00BD0B20" w:rsidRDefault="00084DC2" w:rsidP="00084DC2">
            <w:pPr>
              <w:spacing w:before="120" w:line="360" w:lineRule="auto"/>
              <w:jc w:val="center"/>
              <w:rPr>
                <w:rFonts w:ascii="Arial" w:hAnsi="Arial" w:cs="Arial"/>
                <w:sz w:val="20"/>
                <w:szCs w:val="20"/>
                <w:lang w:val="en-GB"/>
              </w:rPr>
            </w:pPr>
            <w:r w:rsidRPr="00BD0B20">
              <w:rPr>
                <w:rFonts w:ascii="Arial" w:hAnsi="Arial" w:cs="Arial"/>
                <w:sz w:val="20"/>
                <w:szCs w:val="20"/>
                <w:lang w:val="en-GB"/>
              </w:rPr>
              <w:t xml:space="preserve">320 </w:t>
            </w:r>
          </w:p>
        </w:tc>
        <w:tc>
          <w:tcPr>
            <w:tcW w:w="1275" w:type="dxa"/>
            <w:vAlign w:val="center"/>
          </w:tcPr>
          <w:p w14:paraId="763CBB3F"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765 </w:t>
            </w:r>
          </w:p>
        </w:tc>
        <w:tc>
          <w:tcPr>
            <w:tcW w:w="1275" w:type="dxa"/>
            <w:vAlign w:val="center"/>
          </w:tcPr>
          <w:p w14:paraId="12E84FC2"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357 </w:t>
            </w:r>
          </w:p>
        </w:tc>
        <w:tc>
          <w:tcPr>
            <w:tcW w:w="1275" w:type="dxa"/>
            <w:vAlign w:val="center"/>
          </w:tcPr>
          <w:p w14:paraId="7548804B"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168 </w:t>
            </w:r>
          </w:p>
        </w:tc>
      </w:tr>
      <w:tr w:rsidR="00084DC2" w:rsidRPr="00EC5F5A" w14:paraId="6D074A8F" w14:textId="77777777" w:rsidTr="00084DC2">
        <w:trPr>
          <w:cantSplit/>
        </w:trPr>
        <w:tc>
          <w:tcPr>
            <w:tcW w:w="1271" w:type="dxa"/>
          </w:tcPr>
          <w:p w14:paraId="260831BD" w14:textId="77777777" w:rsidR="00084DC2" w:rsidRDefault="00084DC2" w:rsidP="00084DC2">
            <w:pPr>
              <w:spacing w:before="120" w:line="360" w:lineRule="auto"/>
              <w:jc w:val="center"/>
              <w:rPr>
                <w:rFonts w:ascii="Arial" w:hAnsi="Arial" w:cs="Arial"/>
                <w:sz w:val="20"/>
                <w:szCs w:val="20"/>
                <w:lang w:val="en-GB"/>
              </w:rPr>
            </w:pPr>
            <w:r>
              <w:rPr>
                <w:rFonts w:ascii="Arial" w:hAnsi="Arial" w:cs="Arial"/>
                <w:sz w:val="20"/>
                <w:szCs w:val="20"/>
                <w:lang w:val="en-GB"/>
              </w:rPr>
              <w:t>8</w:t>
            </w:r>
          </w:p>
        </w:tc>
        <w:tc>
          <w:tcPr>
            <w:tcW w:w="1416" w:type="dxa"/>
            <w:vAlign w:val="bottom"/>
          </w:tcPr>
          <w:p w14:paraId="2368EC50" w14:textId="77777777" w:rsidR="00084DC2" w:rsidRPr="00BB056B" w:rsidRDefault="00084DC2" w:rsidP="00084DC2">
            <w:pPr>
              <w:spacing w:before="120" w:line="360" w:lineRule="auto"/>
              <w:jc w:val="center"/>
              <w:rPr>
                <w:rFonts w:ascii="Arial" w:hAnsi="Arial" w:cs="Arial"/>
                <w:sz w:val="20"/>
                <w:szCs w:val="20"/>
                <w:lang w:val="en-GB"/>
              </w:rPr>
            </w:pPr>
            <w:r w:rsidRPr="00BB056B">
              <w:rPr>
                <w:rFonts w:ascii="Arial" w:hAnsi="Arial" w:cs="Arial"/>
                <w:sz w:val="20"/>
                <w:szCs w:val="20"/>
                <w:lang w:val="en-GB"/>
              </w:rPr>
              <w:t xml:space="preserve">33 </w:t>
            </w:r>
          </w:p>
        </w:tc>
        <w:tc>
          <w:tcPr>
            <w:tcW w:w="1275" w:type="dxa"/>
            <w:vAlign w:val="center"/>
          </w:tcPr>
          <w:p w14:paraId="0B3E8BF0" w14:textId="77777777" w:rsidR="00084DC2" w:rsidRPr="00261007" w:rsidRDefault="00084DC2" w:rsidP="00084DC2">
            <w:pPr>
              <w:spacing w:before="120" w:line="360" w:lineRule="auto"/>
              <w:jc w:val="center"/>
              <w:rPr>
                <w:rFonts w:ascii="Arial" w:hAnsi="Arial" w:cs="Arial"/>
                <w:sz w:val="20"/>
                <w:szCs w:val="20"/>
                <w:lang w:val="en-GB"/>
              </w:rPr>
            </w:pPr>
            <w:r w:rsidRPr="00261007">
              <w:rPr>
                <w:rFonts w:ascii="Arial" w:hAnsi="Arial" w:cs="Arial"/>
                <w:sz w:val="20"/>
                <w:szCs w:val="20"/>
                <w:lang w:val="en-GB"/>
              </w:rPr>
              <w:t xml:space="preserve">233 </w:t>
            </w:r>
          </w:p>
        </w:tc>
        <w:tc>
          <w:tcPr>
            <w:tcW w:w="1275" w:type="dxa"/>
            <w:vAlign w:val="center"/>
          </w:tcPr>
          <w:p w14:paraId="798B259D" w14:textId="77777777" w:rsidR="00084DC2" w:rsidRPr="00BD0B20" w:rsidRDefault="00084DC2" w:rsidP="00084DC2">
            <w:pPr>
              <w:spacing w:before="120" w:line="360" w:lineRule="auto"/>
              <w:jc w:val="center"/>
              <w:rPr>
                <w:rFonts w:ascii="Arial" w:hAnsi="Arial" w:cs="Arial"/>
                <w:sz w:val="20"/>
                <w:szCs w:val="20"/>
                <w:lang w:val="en-GB"/>
              </w:rPr>
            </w:pPr>
            <w:r w:rsidRPr="00BD0B20">
              <w:rPr>
                <w:rFonts w:ascii="Arial" w:hAnsi="Arial" w:cs="Arial"/>
                <w:sz w:val="20"/>
                <w:szCs w:val="20"/>
                <w:lang w:val="en-GB"/>
              </w:rPr>
              <w:t xml:space="preserve">217 </w:t>
            </w:r>
          </w:p>
        </w:tc>
        <w:tc>
          <w:tcPr>
            <w:tcW w:w="1275" w:type="dxa"/>
            <w:vAlign w:val="center"/>
          </w:tcPr>
          <w:p w14:paraId="6A2EF769"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798 </w:t>
            </w:r>
          </w:p>
        </w:tc>
        <w:tc>
          <w:tcPr>
            <w:tcW w:w="1275" w:type="dxa"/>
            <w:vAlign w:val="center"/>
          </w:tcPr>
          <w:p w14:paraId="26D66F42"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306 </w:t>
            </w:r>
          </w:p>
        </w:tc>
        <w:tc>
          <w:tcPr>
            <w:tcW w:w="1275" w:type="dxa"/>
            <w:vAlign w:val="center"/>
          </w:tcPr>
          <w:p w14:paraId="0B76F0F9"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312 </w:t>
            </w:r>
          </w:p>
        </w:tc>
      </w:tr>
      <w:tr w:rsidR="00084DC2" w:rsidRPr="00EC5F5A" w14:paraId="535E7CE1" w14:textId="77777777" w:rsidTr="00084DC2">
        <w:trPr>
          <w:cantSplit/>
        </w:trPr>
        <w:tc>
          <w:tcPr>
            <w:tcW w:w="1271" w:type="dxa"/>
          </w:tcPr>
          <w:p w14:paraId="4BC44270" w14:textId="77777777" w:rsidR="00084DC2" w:rsidRDefault="00084DC2" w:rsidP="00084DC2">
            <w:pPr>
              <w:spacing w:before="120" w:line="360" w:lineRule="auto"/>
              <w:jc w:val="center"/>
              <w:rPr>
                <w:rFonts w:ascii="Arial" w:hAnsi="Arial" w:cs="Arial"/>
                <w:sz w:val="20"/>
                <w:szCs w:val="20"/>
                <w:lang w:val="en-GB"/>
              </w:rPr>
            </w:pPr>
            <w:r>
              <w:rPr>
                <w:rFonts w:ascii="Arial" w:hAnsi="Arial" w:cs="Arial"/>
                <w:sz w:val="20"/>
                <w:szCs w:val="20"/>
                <w:lang w:val="en-GB"/>
              </w:rPr>
              <w:t>9</w:t>
            </w:r>
          </w:p>
        </w:tc>
        <w:tc>
          <w:tcPr>
            <w:tcW w:w="1416" w:type="dxa"/>
            <w:vAlign w:val="bottom"/>
          </w:tcPr>
          <w:p w14:paraId="4335B182" w14:textId="77777777" w:rsidR="00084DC2" w:rsidRPr="00BB056B" w:rsidRDefault="00084DC2" w:rsidP="00084DC2">
            <w:pPr>
              <w:spacing w:before="120" w:line="360" w:lineRule="auto"/>
              <w:jc w:val="center"/>
              <w:rPr>
                <w:rFonts w:ascii="Arial" w:hAnsi="Arial" w:cs="Arial"/>
                <w:sz w:val="20"/>
                <w:szCs w:val="20"/>
                <w:lang w:val="en-GB"/>
              </w:rPr>
            </w:pPr>
            <w:r w:rsidRPr="00BB056B">
              <w:rPr>
                <w:rFonts w:ascii="Arial" w:hAnsi="Arial" w:cs="Arial"/>
                <w:sz w:val="20"/>
                <w:szCs w:val="20"/>
                <w:lang w:val="en-GB"/>
              </w:rPr>
              <w:t xml:space="preserve">23 </w:t>
            </w:r>
          </w:p>
        </w:tc>
        <w:tc>
          <w:tcPr>
            <w:tcW w:w="1275" w:type="dxa"/>
            <w:vAlign w:val="center"/>
          </w:tcPr>
          <w:p w14:paraId="7DE79480" w14:textId="77777777" w:rsidR="00084DC2" w:rsidRPr="00261007" w:rsidRDefault="00084DC2" w:rsidP="00084DC2">
            <w:pPr>
              <w:spacing w:before="120" w:line="360" w:lineRule="auto"/>
              <w:jc w:val="center"/>
              <w:rPr>
                <w:rFonts w:ascii="Arial" w:hAnsi="Arial" w:cs="Arial"/>
                <w:sz w:val="20"/>
                <w:szCs w:val="20"/>
                <w:lang w:val="en-GB"/>
              </w:rPr>
            </w:pPr>
            <w:r w:rsidRPr="00261007">
              <w:rPr>
                <w:rFonts w:ascii="Arial" w:hAnsi="Arial" w:cs="Arial"/>
                <w:sz w:val="20"/>
                <w:szCs w:val="20"/>
                <w:lang w:val="en-GB"/>
              </w:rPr>
              <w:t xml:space="preserve">103 </w:t>
            </w:r>
          </w:p>
        </w:tc>
        <w:tc>
          <w:tcPr>
            <w:tcW w:w="1275" w:type="dxa"/>
            <w:vAlign w:val="center"/>
          </w:tcPr>
          <w:p w14:paraId="3838EF42" w14:textId="77777777" w:rsidR="00084DC2" w:rsidRPr="00BD0B20" w:rsidRDefault="00084DC2" w:rsidP="00084DC2">
            <w:pPr>
              <w:spacing w:before="120" w:line="360" w:lineRule="auto"/>
              <w:jc w:val="center"/>
              <w:rPr>
                <w:rFonts w:ascii="Arial" w:hAnsi="Arial" w:cs="Arial"/>
                <w:sz w:val="20"/>
                <w:szCs w:val="20"/>
                <w:lang w:val="en-GB"/>
              </w:rPr>
            </w:pPr>
            <w:r w:rsidRPr="00BD0B20">
              <w:rPr>
                <w:rFonts w:ascii="Arial" w:hAnsi="Arial" w:cs="Arial"/>
                <w:sz w:val="20"/>
                <w:szCs w:val="20"/>
                <w:lang w:val="en-GB"/>
              </w:rPr>
              <w:t xml:space="preserve">113 </w:t>
            </w:r>
          </w:p>
        </w:tc>
        <w:tc>
          <w:tcPr>
            <w:tcW w:w="1275" w:type="dxa"/>
            <w:vAlign w:val="center"/>
          </w:tcPr>
          <w:p w14:paraId="7B3F7B15"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511 </w:t>
            </w:r>
          </w:p>
        </w:tc>
        <w:tc>
          <w:tcPr>
            <w:tcW w:w="1275" w:type="dxa"/>
            <w:vAlign w:val="center"/>
          </w:tcPr>
          <w:p w14:paraId="4D61D91A"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295 </w:t>
            </w:r>
          </w:p>
        </w:tc>
        <w:tc>
          <w:tcPr>
            <w:tcW w:w="1275" w:type="dxa"/>
            <w:vAlign w:val="center"/>
          </w:tcPr>
          <w:p w14:paraId="3DD299AE"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204 </w:t>
            </w:r>
          </w:p>
        </w:tc>
      </w:tr>
      <w:tr w:rsidR="00084DC2" w:rsidRPr="00EC5F5A" w14:paraId="40F70071" w14:textId="77777777" w:rsidTr="00084DC2">
        <w:trPr>
          <w:cantSplit/>
        </w:trPr>
        <w:tc>
          <w:tcPr>
            <w:tcW w:w="1271" w:type="dxa"/>
          </w:tcPr>
          <w:p w14:paraId="6AE9A751" w14:textId="77777777" w:rsidR="00084DC2" w:rsidRDefault="00084DC2" w:rsidP="00084DC2">
            <w:pPr>
              <w:spacing w:before="120" w:line="360" w:lineRule="auto"/>
              <w:jc w:val="center"/>
              <w:rPr>
                <w:rFonts w:ascii="Arial" w:hAnsi="Arial" w:cs="Arial"/>
                <w:sz w:val="20"/>
                <w:szCs w:val="20"/>
                <w:lang w:val="en-GB"/>
              </w:rPr>
            </w:pPr>
            <w:r>
              <w:rPr>
                <w:rFonts w:ascii="Arial" w:hAnsi="Arial" w:cs="Arial"/>
                <w:sz w:val="20"/>
                <w:szCs w:val="20"/>
                <w:lang w:val="en-GB"/>
              </w:rPr>
              <w:t>10</w:t>
            </w:r>
          </w:p>
        </w:tc>
        <w:tc>
          <w:tcPr>
            <w:tcW w:w="1416" w:type="dxa"/>
            <w:vAlign w:val="bottom"/>
          </w:tcPr>
          <w:p w14:paraId="20C4B7A1" w14:textId="77777777" w:rsidR="00084DC2" w:rsidRPr="00BB056B" w:rsidRDefault="00084DC2" w:rsidP="00084DC2">
            <w:pPr>
              <w:spacing w:before="120" w:line="360" w:lineRule="auto"/>
              <w:jc w:val="center"/>
              <w:rPr>
                <w:rFonts w:ascii="Arial" w:hAnsi="Arial" w:cs="Arial"/>
                <w:sz w:val="20"/>
                <w:szCs w:val="20"/>
                <w:lang w:val="en-GB"/>
              </w:rPr>
            </w:pPr>
            <w:r w:rsidRPr="00BB056B">
              <w:rPr>
                <w:rFonts w:ascii="Arial" w:hAnsi="Arial" w:cs="Arial"/>
                <w:sz w:val="20"/>
                <w:szCs w:val="20"/>
                <w:lang w:val="en-GB"/>
              </w:rPr>
              <w:t xml:space="preserve">7 </w:t>
            </w:r>
          </w:p>
        </w:tc>
        <w:tc>
          <w:tcPr>
            <w:tcW w:w="1275" w:type="dxa"/>
            <w:vAlign w:val="center"/>
          </w:tcPr>
          <w:p w14:paraId="35C54FDD" w14:textId="77777777" w:rsidR="00084DC2" w:rsidRPr="00261007" w:rsidRDefault="00084DC2" w:rsidP="00084DC2">
            <w:pPr>
              <w:spacing w:before="120" w:line="360" w:lineRule="auto"/>
              <w:jc w:val="center"/>
              <w:rPr>
                <w:rFonts w:ascii="Arial" w:hAnsi="Arial" w:cs="Arial"/>
                <w:sz w:val="20"/>
                <w:szCs w:val="20"/>
                <w:lang w:val="en-GB"/>
              </w:rPr>
            </w:pPr>
            <w:r w:rsidRPr="00261007">
              <w:rPr>
                <w:rFonts w:ascii="Arial" w:hAnsi="Arial" w:cs="Arial"/>
                <w:sz w:val="20"/>
                <w:szCs w:val="20"/>
                <w:lang w:val="en-GB"/>
              </w:rPr>
              <w:t xml:space="preserve">89 </w:t>
            </w:r>
          </w:p>
        </w:tc>
        <w:tc>
          <w:tcPr>
            <w:tcW w:w="1275" w:type="dxa"/>
            <w:vAlign w:val="center"/>
          </w:tcPr>
          <w:p w14:paraId="6D95A9D9" w14:textId="77777777" w:rsidR="00084DC2" w:rsidRPr="00BD0B20" w:rsidRDefault="00084DC2" w:rsidP="00084DC2">
            <w:pPr>
              <w:spacing w:before="120" w:line="360" w:lineRule="auto"/>
              <w:jc w:val="center"/>
              <w:rPr>
                <w:rFonts w:ascii="Arial" w:hAnsi="Arial" w:cs="Arial"/>
                <w:sz w:val="20"/>
                <w:szCs w:val="20"/>
                <w:lang w:val="en-GB"/>
              </w:rPr>
            </w:pPr>
            <w:r w:rsidRPr="00BD0B20">
              <w:rPr>
                <w:rFonts w:ascii="Arial" w:hAnsi="Arial" w:cs="Arial"/>
                <w:sz w:val="20"/>
                <w:szCs w:val="20"/>
                <w:lang w:val="en-GB"/>
              </w:rPr>
              <w:t xml:space="preserve">121 </w:t>
            </w:r>
          </w:p>
        </w:tc>
        <w:tc>
          <w:tcPr>
            <w:tcW w:w="1275" w:type="dxa"/>
            <w:vAlign w:val="center"/>
          </w:tcPr>
          <w:p w14:paraId="21A1DE7F"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450 </w:t>
            </w:r>
          </w:p>
        </w:tc>
        <w:tc>
          <w:tcPr>
            <w:tcW w:w="1275" w:type="dxa"/>
            <w:vAlign w:val="center"/>
          </w:tcPr>
          <w:p w14:paraId="59E180EE"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461 </w:t>
            </w:r>
          </w:p>
        </w:tc>
        <w:tc>
          <w:tcPr>
            <w:tcW w:w="1275" w:type="dxa"/>
            <w:vAlign w:val="center"/>
          </w:tcPr>
          <w:p w14:paraId="3B1C1FA6"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182 </w:t>
            </w:r>
          </w:p>
        </w:tc>
      </w:tr>
      <w:tr w:rsidR="00084DC2" w:rsidRPr="00EC5F5A" w14:paraId="5BCBAFCC" w14:textId="77777777" w:rsidTr="00084DC2">
        <w:trPr>
          <w:cantSplit/>
        </w:trPr>
        <w:tc>
          <w:tcPr>
            <w:tcW w:w="1271" w:type="dxa"/>
          </w:tcPr>
          <w:p w14:paraId="5ED8C06C" w14:textId="77777777" w:rsidR="00084DC2" w:rsidRDefault="00084DC2" w:rsidP="00084DC2">
            <w:pPr>
              <w:spacing w:before="120" w:line="360" w:lineRule="auto"/>
              <w:jc w:val="center"/>
              <w:rPr>
                <w:rFonts w:ascii="Arial" w:hAnsi="Arial" w:cs="Arial"/>
                <w:sz w:val="20"/>
                <w:szCs w:val="20"/>
                <w:lang w:val="en-GB"/>
              </w:rPr>
            </w:pPr>
            <w:r>
              <w:rPr>
                <w:rFonts w:ascii="Arial" w:hAnsi="Arial" w:cs="Arial"/>
                <w:sz w:val="20"/>
                <w:szCs w:val="20"/>
                <w:lang w:val="en-GB"/>
              </w:rPr>
              <w:t>11</w:t>
            </w:r>
          </w:p>
        </w:tc>
        <w:tc>
          <w:tcPr>
            <w:tcW w:w="1416" w:type="dxa"/>
            <w:vAlign w:val="bottom"/>
          </w:tcPr>
          <w:p w14:paraId="3C5AD31D" w14:textId="77777777" w:rsidR="00084DC2" w:rsidRPr="00BB056B" w:rsidRDefault="00084DC2" w:rsidP="00084DC2">
            <w:pPr>
              <w:spacing w:before="120" w:line="360" w:lineRule="auto"/>
              <w:jc w:val="center"/>
              <w:rPr>
                <w:rFonts w:ascii="Arial" w:hAnsi="Arial" w:cs="Arial"/>
                <w:sz w:val="20"/>
                <w:szCs w:val="20"/>
                <w:lang w:val="en-GB"/>
              </w:rPr>
            </w:pPr>
            <w:r w:rsidRPr="00BB056B">
              <w:rPr>
                <w:rFonts w:ascii="Arial" w:hAnsi="Arial" w:cs="Arial"/>
                <w:sz w:val="20"/>
                <w:szCs w:val="20"/>
                <w:lang w:val="en-GB"/>
              </w:rPr>
              <w:t xml:space="preserve">8 </w:t>
            </w:r>
          </w:p>
        </w:tc>
        <w:tc>
          <w:tcPr>
            <w:tcW w:w="1275" w:type="dxa"/>
            <w:vAlign w:val="center"/>
          </w:tcPr>
          <w:p w14:paraId="0361DE40" w14:textId="77777777" w:rsidR="00084DC2" w:rsidRPr="00261007" w:rsidRDefault="00084DC2" w:rsidP="00084DC2">
            <w:pPr>
              <w:spacing w:before="120" w:line="360" w:lineRule="auto"/>
              <w:jc w:val="center"/>
              <w:rPr>
                <w:rFonts w:ascii="Arial" w:hAnsi="Arial" w:cs="Arial"/>
                <w:sz w:val="20"/>
                <w:szCs w:val="20"/>
                <w:lang w:val="en-GB"/>
              </w:rPr>
            </w:pPr>
            <w:r w:rsidRPr="00261007">
              <w:rPr>
                <w:rFonts w:ascii="Arial" w:hAnsi="Arial" w:cs="Arial"/>
                <w:sz w:val="20"/>
                <w:szCs w:val="20"/>
                <w:lang w:val="en-GB"/>
              </w:rPr>
              <w:t xml:space="preserve">50 </w:t>
            </w:r>
          </w:p>
        </w:tc>
        <w:tc>
          <w:tcPr>
            <w:tcW w:w="1275" w:type="dxa"/>
            <w:vAlign w:val="center"/>
          </w:tcPr>
          <w:p w14:paraId="5C97E124" w14:textId="77777777" w:rsidR="00084DC2" w:rsidRPr="00BD0B20" w:rsidRDefault="00084DC2" w:rsidP="00084DC2">
            <w:pPr>
              <w:spacing w:before="120" w:line="360" w:lineRule="auto"/>
              <w:jc w:val="center"/>
              <w:rPr>
                <w:rFonts w:ascii="Arial" w:hAnsi="Arial" w:cs="Arial"/>
                <w:sz w:val="20"/>
                <w:szCs w:val="20"/>
                <w:lang w:val="en-GB"/>
              </w:rPr>
            </w:pPr>
            <w:r w:rsidRPr="00BD0B20">
              <w:rPr>
                <w:rFonts w:ascii="Arial" w:hAnsi="Arial" w:cs="Arial"/>
                <w:sz w:val="20"/>
                <w:szCs w:val="20"/>
                <w:lang w:val="en-GB"/>
              </w:rPr>
              <w:t xml:space="preserve">76 </w:t>
            </w:r>
          </w:p>
        </w:tc>
        <w:tc>
          <w:tcPr>
            <w:tcW w:w="1275" w:type="dxa"/>
            <w:vAlign w:val="center"/>
          </w:tcPr>
          <w:p w14:paraId="49A4FC24"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304 </w:t>
            </w:r>
          </w:p>
        </w:tc>
        <w:tc>
          <w:tcPr>
            <w:tcW w:w="1275" w:type="dxa"/>
            <w:vAlign w:val="center"/>
          </w:tcPr>
          <w:p w14:paraId="5969D7A7"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739 </w:t>
            </w:r>
          </w:p>
        </w:tc>
        <w:tc>
          <w:tcPr>
            <w:tcW w:w="1275" w:type="dxa"/>
            <w:vAlign w:val="center"/>
          </w:tcPr>
          <w:p w14:paraId="4C83150F"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568 </w:t>
            </w:r>
          </w:p>
        </w:tc>
      </w:tr>
      <w:tr w:rsidR="00084DC2" w:rsidRPr="00EC5F5A" w14:paraId="78920178" w14:textId="77777777" w:rsidTr="00084DC2">
        <w:trPr>
          <w:cantSplit/>
        </w:trPr>
        <w:tc>
          <w:tcPr>
            <w:tcW w:w="1271" w:type="dxa"/>
          </w:tcPr>
          <w:p w14:paraId="30240CA9" w14:textId="77777777" w:rsidR="00084DC2" w:rsidRDefault="00084DC2" w:rsidP="00084DC2">
            <w:pPr>
              <w:spacing w:before="120" w:line="360" w:lineRule="auto"/>
              <w:jc w:val="center"/>
              <w:rPr>
                <w:rFonts w:ascii="Arial" w:hAnsi="Arial" w:cs="Arial"/>
                <w:sz w:val="20"/>
                <w:szCs w:val="20"/>
                <w:lang w:val="en-GB"/>
              </w:rPr>
            </w:pPr>
            <w:r>
              <w:rPr>
                <w:rFonts w:ascii="Arial" w:hAnsi="Arial" w:cs="Arial"/>
                <w:sz w:val="20"/>
                <w:szCs w:val="20"/>
                <w:lang w:val="en-GB"/>
              </w:rPr>
              <w:lastRenderedPageBreak/>
              <w:t>12</w:t>
            </w:r>
          </w:p>
        </w:tc>
        <w:tc>
          <w:tcPr>
            <w:tcW w:w="1416" w:type="dxa"/>
            <w:vAlign w:val="bottom"/>
          </w:tcPr>
          <w:p w14:paraId="72068A48" w14:textId="77777777" w:rsidR="00084DC2" w:rsidRPr="00BB056B" w:rsidRDefault="00084DC2" w:rsidP="00084DC2">
            <w:pPr>
              <w:spacing w:before="120" w:line="360" w:lineRule="auto"/>
              <w:jc w:val="center"/>
              <w:rPr>
                <w:rFonts w:ascii="Arial" w:hAnsi="Arial" w:cs="Arial"/>
                <w:sz w:val="20"/>
                <w:szCs w:val="20"/>
                <w:lang w:val="en-GB"/>
              </w:rPr>
            </w:pPr>
            <w:r w:rsidRPr="00BB056B">
              <w:rPr>
                <w:rFonts w:ascii="Arial" w:hAnsi="Arial" w:cs="Arial"/>
                <w:sz w:val="20"/>
                <w:szCs w:val="20"/>
                <w:lang w:val="en-GB"/>
              </w:rPr>
              <w:t xml:space="preserve">8 </w:t>
            </w:r>
          </w:p>
        </w:tc>
        <w:tc>
          <w:tcPr>
            <w:tcW w:w="1275" w:type="dxa"/>
            <w:vAlign w:val="center"/>
          </w:tcPr>
          <w:p w14:paraId="7FF3D2A8" w14:textId="77777777" w:rsidR="00084DC2" w:rsidRPr="00261007" w:rsidRDefault="00084DC2" w:rsidP="00084DC2">
            <w:pPr>
              <w:spacing w:before="120" w:line="360" w:lineRule="auto"/>
              <w:jc w:val="center"/>
              <w:rPr>
                <w:rFonts w:ascii="Arial" w:hAnsi="Arial" w:cs="Arial"/>
                <w:sz w:val="20"/>
                <w:szCs w:val="20"/>
                <w:lang w:val="en-GB"/>
              </w:rPr>
            </w:pPr>
            <w:r w:rsidRPr="00261007">
              <w:rPr>
                <w:rFonts w:ascii="Arial" w:hAnsi="Arial" w:cs="Arial"/>
                <w:sz w:val="20"/>
                <w:szCs w:val="20"/>
                <w:lang w:val="en-GB"/>
              </w:rPr>
              <w:t xml:space="preserve">14 </w:t>
            </w:r>
          </w:p>
        </w:tc>
        <w:tc>
          <w:tcPr>
            <w:tcW w:w="1275" w:type="dxa"/>
            <w:vAlign w:val="center"/>
          </w:tcPr>
          <w:p w14:paraId="47E56374" w14:textId="77777777" w:rsidR="00084DC2" w:rsidRPr="00BD0B20" w:rsidRDefault="00084DC2" w:rsidP="00084DC2">
            <w:pPr>
              <w:spacing w:before="120" w:line="360" w:lineRule="auto"/>
              <w:jc w:val="center"/>
              <w:rPr>
                <w:rFonts w:ascii="Arial" w:hAnsi="Arial" w:cs="Arial"/>
                <w:sz w:val="20"/>
                <w:szCs w:val="20"/>
                <w:lang w:val="en-GB"/>
              </w:rPr>
            </w:pPr>
            <w:r w:rsidRPr="00BD0B20">
              <w:rPr>
                <w:rFonts w:ascii="Arial" w:hAnsi="Arial" w:cs="Arial"/>
                <w:sz w:val="20"/>
                <w:szCs w:val="20"/>
                <w:lang w:val="en-GB"/>
              </w:rPr>
              <w:t xml:space="preserve">39 </w:t>
            </w:r>
          </w:p>
        </w:tc>
        <w:tc>
          <w:tcPr>
            <w:tcW w:w="1275" w:type="dxa"/>
            <w:vAlign w:val="center"/>
          </w:tcPr>
          <w:p w14:paraId="46252CB0"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182 </w:t>
            </w:r>
          </w:p>
        </w:tc>
        <w:tc>
          <w:tcPr>
            <w:tcW w:w="1275" w:type="dxa"/>
            <w:vAlign w:val="center"/>
          </w:tcPr>
          <w:p w14:paraId="1B3023B9"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458 </w:t>
            </w:r>
          </w:p>
        </w:tc>
        <w:tc>
          <w:tcPr>
            <w:tcW w:w="1275" w:type="dxa"/>
            <w:vAlign w:val="center"/>
          </w:tcPr>
          <w:p w14:paraId="20D72422"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460 </w:t>
            </w:r>
          </w:p>
        </w:tc>
      </w:tr>
      <w:tr w:rsidR="00084DC2" w:rsidRPr="00EC5F5A" w14:paraId="095B3423" w14:textId="77777777" w:rsidTr="00084DC2">
        <w:trPr>
          <w:cantSplit/>
        </w:trPr>
        <w:tc>
          <w:tcPr>
            <w:tcW w:w="1271" w:type="dxa"/>
          </w:tcPr>
          <w:p w14:paraId="144F3FA0" w14:textId="77777777" w:rsidR="00084DC2" w:rsidRDefault="00084DC2" w:rsidP="00084DC2">
            <w:pPr>
              <w:spacing w:before="120" w:line="360" w:lineRule="auto"/>
              <w:jc w:val="center"/>
              <w:rPr>
                <w:rFonts w:ascii="Arial" w:hAnsi="Arial" w:cs="Arial"/>
                <w:sz w:val="20"/>
                <w:szCs w:val="20"/>
                <w:lang w:val="en-GB"/>
              </w:rPr>
            </w:pPr>
            <w:r>
              <w:rPr>
                <w:rFonts w:ascii="Arial" w:hAnsi="Arial" w:cs="Arial"/>
                <w:sz w:val="20"/>
                <w:szCs w:val="20"/>
                <w:lang w:val="en-GB"/>
              </w:rPr>
              <w:t>13</w:t>
            </w:r>
          </w:p>
        </w:tc>
        <w:tc>
          <w:tcPr>
            <w:tcW w:w="1416" w:type="dxa"/>
            <w:vAlign w:val="bottom"/>
          </w:tcPr>
          <w:p w14:paraId="3F48874F" w14:textId="77777777" w:rsidR="00084DC2" w:rsidRPr="00BB056B" w:rsidRDefault="00084DC2" w:rsidP="00084DC2">
            <w:pPr>
              <w:spacing w:before="120" w:line="360" w:lineRule="auto"/>
              <w:jc w:val="center"/>
              <w:rPr>
                <w:rFonts w:ascii="Arial" w:hAnsi="Arial" w:cs="Arial"/>
                <w:sz w:val="20"/>
                <w:szCs w:val="20"/>
                <w:lang w:val="en-GB"/>
              </w:rPr>
            </w:pPr>
            <w:r w:rsidRPr="00BB056B">
              <w:rPr>
                <w:rFonts w:ascii="Arial" w:hAnsi="Arial" w:cs="Arial"/>
                <w:sz w:val="20"/>
                <w:szCs w:val="20"/>
                <w:lang w:val="en-GB"/>
              </w:rPr>
              <w:t xml:space="preserve">7 </w:t>
            </w:r>
          </w:p>
        </w:tc>
        <w:tc>
          <w:tcPr>
            <w:tcW w:w="1275" w:type="dxa"/>
            <w:vAlign w:val="center"/>
          </w:tcPr>
          <w:p w14:paraId="5C7BC5A7" w14:textId="77777777" w:rsidR="00084DC2" w:rsidRPr="00261007" w:rsidRDefault="00084DC2" w:rsidP="00084DC2">
            <w:pPr>
              <w:spacing w:before="120" w:line="360" w:lineRule="auto"/>
              <w:jc w:val="center"/>
              <w:rPr>
                <w:rFonts w:ascii="Arial" w:hAnsi="Arial" w:cs="Arial"/>
                <w:sz w:val="20"/>
                <w:szCs w:val="20"/>
                <w:lang w:val="en-GB"/>
              </w:rPr>
            </w:pPr>
            <w:r w:rsidRPr="00261007">
              <w:rPr>
                <w:rFonts w:ascii="Arial" w:hAnsi="Arial" w:cs="Arial"/>
                <w:sz w:val="20"/>
                <w:szCs w:val="20"/>
                <w:lang w:val="en-GB"/>
              </w:rPr>
              <w:t xml:space="preserve">3 </w:t>
            </w:r>
          </w:p>
        </w:tc>
        <w:tc>
          <w:tcPr>
            <w:tcW w:w="1275" w:type="dxa"/>
            <w:vAlign w:val="center"/>
          </w:tcPr>
          <w:p w14:paraId="135A7D59" w14:textId="77777777" w:rsidR="00084DC2" w:rsidRPr="00BD0B20" w:rsidRDefault="00084DC2" w:rsidP="00084DC2">
            <w:pPr>
              <w:spacing w:before="120" w:line="360" w:lineRule="auto"/>
              <w:jc w:val="center"/>
              <w:rPr>
                <w:rFonts w:ascii="Arial" w:hAnsi="Arial" w:cs="Arial"/>
                <w:sz w:val="20"/>
                <w:szCs w:val="20"/>
                <w:lang w:val="en-GB"/>
              </w:rPr>
            </w:pPr>
            <w:r w:rsidRPr="00BD0B20">
              <w:rPr>
                <w:rFonts w:ascii="Arial" w:hAnsi="Arial" w:cs="Arial"/>
                <w:sz w:val="20"/>
                <w:szCs w:val="20"/>
                <w:lang w:val="en-GB"/>
              </w:rPr>
              <w:t xml:space="preserve">13 </w:t>
            </w:r>
          </w:p>
        </w:tc>
        <w:tc>
          <w:tcPr>
            <w:tcW w:w="1275" w:type="dxa"/>
            <w:vAlign w:val="center"/>
          </w:tcPr>
          <w:p w14:paraId="11878578"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114 </w:t>
            </w:r>
          </w:p>
        </w:tc>
        <w:tc>
          <w:tcPr>
            <w:tcW w:w="1275" w:type="dxa"/>
            <w:vAlign w:val="center"/>
          </w:tcPr>
          <w:p w14:paraId="171800AC"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641 </w:t>
            </w:r>
          </w:p>
        </w:tc>
        <w:tc>
          <w:tcPr>
            <w:tcW w:w="1275" w:type="dxa"/>
            <w:vAlign w:val="center"/>
          </w:tcPr>
          <w:p w14:paraId="0EDE832E"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469 </w:t>
            </w:r>
          </w:p>
        </w:tc>
      </w:tr>
      <w:tr w:rsidR="00084DC2" w:rsidRPr="00EC5F5A" w14:paraId="3FD73045" w14:textId="77777777" w:rsidTr="00084DC2">
        <w:trPr>
          <w:cantSplit/>
        </w:trPr>
        <w:tc>
          <w:tcPr>
            <w:tcW w:w="1271" w:type="dxa"/>
          </w:tcPr>
          <w:p w14:paraId="0AEBCD94" w14:textId="77777777" w:rsidR="00084DC2" w:rsidRDefault="00084DC2" w:rsidP="00084DC2">
            <w:pPr>
              <w:spacing w:before="120" w:line="360" w:lineRule="auto"/>
              <w:jc w:val="center"/>
              <w:rPr>
                <w:rFonts w:ascii="Arial" w:hAnsi="Arial" w:cs="Arial"/>
                <w:sz w:val="20"/>
                <w:szCs w:val="20"/>
                <w:lang w:val="en-GB"/>
              </w:rPr>
            </w:pPr>
            <w:r>
              <w:rPr>
                <w:rFonts w:ascii="Arial" w:hAnsi="Arial" w:cs="Arial"/>
                <w:sz w:val="20"/>
                <w:szCs w:val="20"/>
                <w:lang w:val="en-GB"/>
              </w:rPr>
              <w:t>14</w:t>
            </w:r>
          </w:p>
        </w:tc>
        <w:tc>
          <w:tcPr>
            <w:tcW w:w="1416" w:type="dxa"/>
            <w:vAlign w:val="bottom"/>
          </w:tcPr>
          <w:p w14:paraId="133A5659" w14:textId="77777777" w:rsidR="00084DC2" w:rsidRPr="00BB056B" w:rsidRDefault="00084DC2" w:rsidP="00084DC2">
            <w:pPr>
              <w:spacing w:before="120" w:line="360" w:lineRule="auto"/>
              <w:jc w:val="center"/>
              <w:rPr>
                <w:rFonts w:ascii="Arial" w:hAnsi="Arial" w:cs="Arial"/>
                <w:sz w:val="20"/>
                <w:szCs w:val="20"/>
                <w:lang w:val="en-GB"/>
              </w:rPr>
            </w:pPr>
            <w:r w:rsidRPr="00BB056B">
              <w:rPr>
                <w:rFonts w:ascii="Arial" w:hAnsi="Arial" w:cs="Arial"/>
                <w:sz w:val="20"/>
                <w:szCs w:val="20"/>
                <w:lang w:val="en-GB"/>
              </w:rPr>
              <w:t xml:space="preserve">1 </w:t>
            </w:r>
          </w:p>
        </w:tc>
        <w:tc>
          <w:tcPr>
            <w:tcW w:w="1275" w:type="dxa"/>
            <w:vAlign w:val="center"/>
          </w:tcPr>
          <w:p w14:paraId="400F54EC" w14:textId="77777777" w:rsidR="00084DC2" w:rsidRPr="00261007" w:rsidRDefault="00084DC2" w:rsidP="00084DC2">
            <w:pPr>
              <w:spacing w:before="120" w:line="360" w:lineRule="auto"/>
              <w:jc w:val="center"/>
              <w:rPr>
                <w:rFonts w:ascii="Arial" w:hAnsi="Arial" w:cs="Arial"/>
                <w:sz w:val="20"/>
                <w:szCs w:val="20"/>
                <w:lang w:val="en-GB"/>
              </w:rPr>
            </w:pPr>
            <w:r w:rsidRPr="00261007">
              <w:rPr>
                <w:rFonts w:ascii="Arial" w:hAnsi="Arial" w:cs="Arial"/>
                <w:sz w:val="20"/>
                <w:szCs w:val="20"/>
                <w:lang w:val="en-GB"/>
              </w:rPr>
              <w:t xml:space="preserve">2 </w:t>
            </w:r>
          </w:p>
        </w:tc>
        <w:tc>
          <w:tcPr>
            <w:tcW w:w="1275" w:type="dxa"/>
            <w:vAlign w:val="center"/>
          </w:tcPr>
          <w:p w14:paraId="2739AB3E" w14:textId="77777777" w:rsidR="00084DC2" w:rsidRPr="00BD0B20" w:rsidRDefault="00084DC2" w:rsidP="00084DC2">
            <w:pPr>
              <w:spacing w:before="120" w:line="360" w:lineRule="auto"/>
              <w:jc w:val="center"/>
              <w:rPr>
                <w:rFonts w:ascii="Arial" w:hAnsi="Arial" w:cs="Arial"/>
                <w:sz w:val="20"/>
                <w:szCs w:val="20"/>
                <w:lang w:val="en-GB"/>
              </w:rPr>
            </w:pPr>
            <w:r w:rsidRPr="00BD0B20">
              <w:rPr>
                <w:rFonts w:ascii="Arial" w:hAnsi="Arial" w:cs="Arial"/>
                <w:sz w:val="20"/>
                <w:szCs w:val="20"/>
                <w:lang w:val="en-GB"/>
              </w:rPr>
              <w:t xml:space="preserve">5 </w:t>
            </w:r>
          </w:p>
        </w:tc>
        <w:tc>
          <w:tcPr>
            <w:tcW w:w="1275" w:type="dxa"/>
            <w:vAlign w:val="center"/>
          </w:tcPr>
          <w:p w14:paraId="6A6B2444"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67 </w:t>
            </w:r>
          </w:p>
        </w:tc>
        <w:tc>
          <w:tcPr>
            <w:tcW w:w="1275" w:type="dxa"/>
            <w:vAlign w:val="center"/>
          </w:tcPr>
          <w:p w14:paraId="2B5B2E21"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374 </w:t>
            </w:r>
          </w:p>
        </w:tc>
        <w:tc>
          <w:tcPr>
            <w:tcW w:w="1275" w:type="dxa"/>
            <w:vAlign w:val="center"/>
          </w:tcPr>
          <w:p w14:paraId="64057144"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426 </w:t>
            </w:r>
          </w:p>
        </w:tc>
      </w:tr>
      <w:tr w:rsidR="00084DC2" w:rsidRPr="00EC5F5A" w14:paraId="7C41141F" w14:textId="77777777" w:rsidTr="00084DC2">
        <w:trPr>
          <w:cantSplit/>
        </w:trPr>
        <w:tc>
          <w:tcPr>
            <w:tcW w:w="1271" w:type="dxa"/>
          </w:tcPr>
          <w:p w14:paraId="3D63967E" w14:textId="77777777" w:rsidR="00084DC2" w:rsidRDefault="00084DC2" w:rsidP="00084DC2">
            <w:pPr>
              <w:spacing w:before="120" w:line="360" w:lineRule="auto"/>
              <w:jc w:val="center"/>
              <w:rPr>
                <w:rFonts w:ascii="Arial" w:hAnsi="Arial" w:cs="Arial"/>
                <w:sz w:val="20"/>
                <w:szCs w:val="20"/>
                <w:lang w:val="en-GB"/>
              </w:rPr>
            </w:pPr>
            <w:r>
              <w:rPr>
                <w:rFonts w:ascii="Arial" w:hAnsi="Arial" w:cs="Arial"/>
                <w:sz w:val="20"/>
                <w:szCs w:val="20"/>
                <w:lang w:val="en-GB"/>
              </w:rPr>
              <w:t>15</w:t>
            </w:r>
          </w:p>
        </w:tc>
        <w:tc>
          <w:tcPr>
            <w:tcW w:w="1416" w:type="dxa"/>
            <w:vAlign w:val="bottom"/>
          </w:tcPr>
          <w:p w14:paraId="309127EE" w14:textId="77777777" w:rsidR="00084DC2" w:rsidRPr="00BB056B" w:rsidRDefault="00084DC2" w:rsidP="00084DC2">
            <w:pPr>
              <w:spacing w:before="120" w:line="360" w:lineRule="auto"/>
              <w:jc w:val="center"/>
              <w:rPr>
                <w:rFonts w:ascii="Arial" w:hAnsi="Arial" w:cs="Arial"/>
                <w:sz w:val="20"/>
                <w:szCs w:val="20"/>
                <w:lang w:val="en-GB"/>
              </w:rPr>
            </w:pPr>
            <w:r w:rsidRPr="00BB056B">
              <w:rPr>
                <w:rFonts w:ascii="Arial" w:hAnsi="Arial" w:cs="Arial"/>
                <w:sz w:val="20"/>
                <w:szCs w:val="20"/>
                <w:lang w:val="en-GB"/>
              </w:rPr>
              <w:t>0</w:t>
            </w:r>
          </w:p>
        </w:tc>
        <w:tc>
          <w:tcPr>
            <w:tcW w:w="1275" w:type="dxa"/>
            <w:vAlign w:val="center"/>
          </w:tcPr>
          <w:p w14:paraId="4BB5AC3A" w14:textId="77777777" w:rsidR="00084DC2" w:rsidRPr="00261007" w:rsidRDefault="00084DC2" w:rsidP="00084DC2">
            <w:pPr>
              <w:spacing w:before="120" w:line="360" w:lineRule="auto"/>
              <w:jc w:val="center"/>
              <w:rPr>
                <w:rFonts w:ascii="Arial" w:hAnsi="Arial" w:cs="Arial"/>
                <w:sz w:val="20"/>
                <w:szCs w:val="20"/>
                <w:lang w:val="en-GB"/>
              </w:rPr>
            </w:pPr>
            <w:r w:rsidRPr="00261007">
              <w:rPr>
                <w:rFonts w:ascii="Arial" w:hAnsi="Arial" w:cs="Arial"/>
                <w:sz w:val="20"/>
                <w:szCs w:val="20"/>
                <w:lang w:val="en-GB"/>
              </w:rPr>
              <w:t xml:space="preserve">2 </w:t>
            </w:r>
          </w:p>
        </w:tc>
        <w:tc>
          <w:tcPr>
            <w:tcW w:w="1275" w:type="dxa"/>
            <w:vAlign w:val="center"/>
          </w:tcPr>
          <w:p w14:paraId="139D13F3" w14:textId="77777777" w:rsidR="00084DC2" w:rsidRPr="00BD0B20" w:rsidRDefault="00084DC2" w:rsidP="00084DC2">
            <w:pPr>
              <w:spacing w:before="120" w:line="360" w:lineRule="auto"/>
              <w:jc w:val="center"/>
              <w:rPr>
                <w:rFonts w:ascii="Arial" w:hAnsi="Arial" w:cs="Arial"/>
                <w:sz w:val="20"/>
                <w:szCs w:val="20"/>
                <w:lang w:val="en-GB"/>
              </w:rPr>
            </w:pPr>
            <w:r w:rsidRPr="00BD0B20">
              <w:rPr>
                <w:rFonts w:ascii="Arial" w:hAnsi="Arial" w:cs="Arial"/>
                <w:sz w:val="20"/>
                <w:szCs w:val="20"/>
                <w:lang w:val="en-GB"/>
              </w:rPr>
              <w:t xml:space="preserve">2 </w:t>
            </w:r>
          </w:p>
        </w:tc>
        <w:tc>
          <w:tcPr>
            <w:tcW w:w="1275" w:type="dxa"/>
            <w:vAlign w:val="center"/>
          </w:tcPr>
          <w:p w14:paraId="0C1313D1"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61 </w:t>
            </w:r>
          </w:p>
        </w:tc>
        <w:tc>
          <w:tcPr>
            <w:tcW w:w="1275" w:type="dxa"/>
            <w:vAlign w:val="center"/>
          </w:tcPr>
          <w:p w14:paraId="52EBF7CA"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147 </w:t>
            </w:r>
          </w:p>
        </w:tc>
        <w:tc>
          <w:tcPr>
            <w:tcW w:w="1275" w:type="dxa"/>
            <w:vAlign w:val="center"/>
          </w:tcPr>
          <w:p w14:paraId="418DE96F"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557 </w:t>
            </w:r>
          </w:p>
        </w:tc>
      </w:tr>
      <w:tr w:rsidR="00084DC2" w:rsidRPr="00EC5F5A" w14:paraId="1571DF05" w14:textId="77777777" w:rsidTr="00084DC2">
        <w:trPr>
          <w:cantSplit/>
        </w:trPr>
        <w:tc>
          <w:tcPr>
            <w:tcW w:w="1271" w:type="dxa"/>
          </w:tcPr>
          <w:p w14:paraId="67ADF06E" w14:textId="77777777" w:rsidR="00084DC2" w:rsidRDefault="00084DC2" w:rsidP="00084DC2">
            <w:pPr>
              <w:spacing w:before="120" w:line="360" w:lineRule="auto"/>
              <w:jc w:val="center"/>
              <w:rPr>
                <w:rFonts w:ascii="Arial" w:hAnsi="Arial" w:cs="Arial"/>
                <w:sz w:val="20"/>
                <w:szCs w:val="20"/>
                <w:lang w:val="en-GB"/>
              </w:rPr>
            </w:pPr>
            <w:r>
              <w:rPr>
                <w:rFonts w:ascii="Arial" w:hAnsi="Arial" w:cs="Arial"/>
                <w:sz w:val="20"/>
                <w:szCs w:val="20"/>
                <w:lang w:val="en-GB"/>
              </w:rPr>
              <w:t>16</w:t>
            </w:r>
          </w:p>
        </w:tc>
        <w:tc>
          <w:tcPr>
            <w:tcW w:w="1416" w:type="dxa"/>
            <w:vAlign w:val="bottom"/>
          </w:tcPr>
          <w:p w14:paraId="16ED9FE1" w14:textId="77777777" w:rsidR="00084DC2" w:rsidRPr="00BB056B" w:rsidRDefault="00084DC2" w:rsidP="00084DC2">
            <w:pPr>
              <w:spacing w:before="120" w:line="360" w:lineRule="auto"/>
              <w:jc w:val="center"/>
              <w:rPr>
                <w:rFonts w:ascii="Arial" w:hAnsi="Arial" w:cs="Arial"/>
                <w:sz w:val="20"/>
                <w:szCs w:val="20"/>
                <w:lang w:val="en-GB"/>
              </w:rPr>
            </w:pPr>
            <w:r w:rsidRPr="00BB056B">
              <w:rPr>
                <w:rFonts w:ascii="Arial" w:hAnsi="Arial" w:cs="Arial"/>
                <w:sz w:val="20"/>
                <w:szCs w:val="20"/>
                <w:lang w:val="en-GB"/>
              </w:rPr>
              <w:t>0</w:t>
            </w:r>
          </w:p>
        </w:tc>
        <w:tc>
          <w:tcPr>
            <w:tcW w:w="1275" w:type="dxa"/>
            <w:vAlign w:val="center"/>
          </w:tcPr>
          <w:p w14:paraId="351B2E24" w14:textId="77777777" w:rsidR="00084DC2" w:rsidRPr="00261007" w:rsidRDefault="00084DC2" w:rsidP="00084DC2">
            <w:pPr>
              <w:spacing w:before="120" w:line="360" w:lineRule="auto"/>
              <w:jc w:val="center"/>
              <w:rPr>
                <w:rFonts w:ascii="Arial" w:hAnsi="Arial" w:cs="Arial"/>
                <w:sz w:val="20"/>
                <w:szCs w:val="20"/>
                <w:lang w:val="en-GB"/>
              </w:rPr>
            </w:pPr>
            <w:r w:rsidRPr="00261007">
              <w:rPr>
                <w:rFonts w:ascii="Arial" w:hAnsi="Arial" w:cs="Arial"/>
                <w:sz w:val="20"/>
                <w:szCs w:val="20"/>
                <w:lang w:val="en-GB"/>
              </w:rPr>
              <w:t xml:space="preserve">1 </w:t>
            </w:r>
          </w:p>
        </w:tc>
        <w:tc>
          <w:tcPr>
            <w:tcW w:w="1275" w:type="dxa"/>
            <w:vAlign w:val="center"/>
          </w:tcPr>
          <w:p w14:paraId="6EC5E5C7" w14:textId="77777777" w:rsidR="00084DC2" w:rsidRPr="00BD0B20" w:rsidRDefault="00084DC2" w:rsidP="00084DC2">
            <w:pPr>
              <w:spacing w:before="120" w:line="360" w:lineRule="auto"/>
              <w:jc w:val="center"/>
              <w:rPr>
                <w:rFonts w:ascii="Arial" w:hAnsi="Arial" w:cs="Arial"/>
                <w:sz w:val="20"/>
                <w:szCs w:val="20"/>
                <w:lang w:val="en-GB"/>
              </w:rPr>
            </w:pPr>
            <w:r w:rsidRPr="00BD0B20">
              <w:rPr>
                <w:rFonts w:ascii="Arial" w:hAnsi="Arial" w:cs="Arial"/>
                <w:sz w:val="20"/>
                <w:szCs w:val="20"/>
                <w:lang w:val="en-GB"/>
              </w:rPr>
              <w:t xml:space="preserve">1 </w:t>
            </w:r>
          </w:p>
        </w:tc>
        <w:tc>
          <w:tcPr>
            <w:tcW w:w="1275" w:type="dxa"/>
            <w:vAlign w:val="center"/>
          </w:tcPr>
          <w:p w14:paraId="390D072B"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25 </w:t>
            </w:r>
          </w:p>
        </w:tc>
        <w:tc>
          <w:tcPr>
            <w:tcW w:w="1275" w:type="dxa"/>
            <w:vAlign w:val="center"/>
          </w:tcPr>
          <w:p w14:paraId="43D8CA79"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53 </w:t>
            </w:r>
          </w:p>
        </w:tc>
        <w:tc>
          <w:tcPr>
            <w:tcW w:w="1275" w:type="dxa"/>
            <w:vAlign w:val="center"/>
          </w:tcPr>
          <w:p w14:paraId="6EDC533B"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339 </w:t>
            </w:r>
          </w:p>
        </w:tc>
      </w:tr>
      <w:tr w:rsidR="00084DC2" w:rsidRPr="00EC5F5A" w14:paraId="7F2D4F3F" w14:textId="77777777" w:rsidTr="00084DC2">
        <w:trPr>
          <w:cantSplit/>
        </w:trPr>
        <w:tc>
          <w:tcPr>
            <w:tcW w:w="1271" w:type="dxa"/>
          </w:tcPr>
          <w:p w14:paraId="4C857B89" w14:textId="77777777" w:rsidR="00084DC2" w:rsidRDefault="00084DC2" w:rsidP="00084DC2">
            <w:pPr>
              <w:spacing w:before="120" w:line="360" w:lineRule="auto"/>
              <w:jc w:val="center"/>
              <w:rPr>
                <w:rFonts w:ascii="Arial" w:hAnsi="Arial" w:cs="Arial"/>
                <w:sz w:val="20"/>
                <w:szCs w:val="20"/>
                <w:lang w:val="en-GB"/>
              </w:rPr>
            </w:pPr>
            <w:r>
              <w:rPr>
                <w:rFonts w:ascii="Arial" w:hAnsi="Arial" w:cs="Arial"/>
                <w:sz w:val="20"/>
                <w:szCs w:val="20"/>
                <w:lang w:val="en-GB"/>
              </w:rPr>
              <w:t>17</w:t>
            </w:r>
          </w:p>
        </w:tc>
        <w:tc>
          <w:tcPr>
            <w:tcW w:w="1416" w:type="dxa"/>
            <w:vAlign w:val="bottom"/>
          </w:tcPr>
          <w:p w14:paraId="37E123DE" w14:textId="77777777" w:rsidR="00084DC2" w:rsidRPr="00BB056B" w:rsidRDefault="00084DC2" w:rsidP="00084DC2">
            <w:pPr>
              <w:spacing w:before="120" w:line="360" w:lineRule="auto"/>
              <w:jc w:val="center"/>
              <w:rPr>
                <w:rFonts w:ascii="Arial" w:hAnsi="Arial" w:cs="Arial"/>
                <w:sz w:val="20"/>
                <w:szCs w:val="20"/>
                <w:lang w:val="en-GB"/>
              </w:rPr>
            </w:pPr>
            <w:r w:rsidRPr="00BB056B">
              <w:rPr>
                <w:rFonts w:ascii="Arial" w:hAnsi="Arial" w:cs="Arial"/>
                <w:sz w:val="20"/>
                <w:szCs w:val="20"/>
                <w:lang w:val="en-GB"/>
              </w:rPr>
              <w:t>0</w:t>
            </w:r>
          </w:p>
        </w:tc>
        <w:tc>
          <w:tcPr>
            <w:tcW w:w="1275" w:type="dxa"/>
            <w:vAlign w:val="center"/>
          </w:tcPr>
          <w:p w14:paraId="5329C11B" w14:textId="77777777" w:rsidR="00084DC2" w:rsidRPr="00261007" w:rsidRDefault="00084DC2" w:rsidP="00084DC2">
            <w:pPr>
              <w:spacing w:before="120" w:line="360" w:lineRule="auto"/>
              <w:jc w:val="center"/>
              <w:rPr>
                <w:rFonts w:ascii="Arial" w:hAnsi="Arial" w:cs="Arial"/>
                <w:sz w:val="20"/>
                <w:szCs w:val="20"/>
                <w:lang w:val="en-GB"/>
              </w:rPr>
            </w:pPr>
            <w:r w:rsidRPr="00261007">
              <w:rPr>
                <w:rFonts w:ascii="Arial" w:hAnsi="Arial" w:cs="Arial"/>
                <w:sz w:val="20"/>
                <w:szCs w:val="20"/>
                <w:lang w:val="en-GB"/>
              </w:rPr>
              <w:t xml:space="preserve">0 </w:t>
            </w:r>
          </w:p>
        </w:tc>
        <w:tc>
          <w:tcPr>
            <w:tcW w:w="1275" w:type="dxa"/>
            <w:vAlign w:val="center"/>
          </w:tcPr>
          <w:p w14:paraId="03E21143" w14:textId="77777777" w:rsidR="00084DC2" w:rsidRPr="00BD0B20" w:rsidRDefault="00084DC2" w:rsidP="00084DC2">
            <w:pPr>
              <w:spacing w:before="120" w:line="360" w:lineRule="auto"/>
              <w:jc w:val="center"/>
              <w:rPr>
                <w:rFonts w:ascii="Arial" w:hAnsi="Arial" w:cs="Arial"/>
                <w:sz w:val="20"/>
                <w:szCs w:val="20"/>
                <w:lang w:val="en-GB"/>
              </w:rPr>
            </w:pPr>
            <w:r w:rsidRPr="00BD0B20">
              <w:rPr>
                <w:rFonts w:ascii="Arial" w:hAnsi="Arial" w:cs="Arial"/>
                <w:sz w:val="20"/>
                <w:szCs w:val="20"/>
                <w:lang w:val="en-GB"/>
              </w:rPr>
              <w:t xml:space="preserve">0 </w:t>
            </w:r>
          </w:p>
        </w:tc>
        <w:tc>
          <w:tcPr>
            <w:tcW w:w="1275" w:type="dxa"/>
            <w:vAlign w:val="center"/>
          </w:tcPr>
          <w:p w14:paraId="12BCF2C3"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7 </w:t>
            </w:r>
          </w:p>
        </w:tc>
        <w:tc>
          <w:tcPr>
            <w:tcW w:w="1275" w:type="dxa"/>
            <w:vAlign w:val="center"/>
          </w:tcPr>
          <w:p w14:paraId="75B9D7E3"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15 </w:t>
            </w:r>
          </w:p>
        </w:tc>
        <w:tc>
          <w:tcPr>
            <w:tcW w:w="1275" w:type="dxa"/>
            <w:vAlign w:val="center"/>
          </w:tcPr>
          <w:p w14:paraId="759C1061"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290 </w:t>
            </w:r>
          </w:p>
        </w:tc>
      </w:tr>
      <w:tr w:rsidR="00084DC2" w:rsidRPr="00EC5F5A" w14:paraId="4C670544" w14:textId="77777777" w:rsidTr="00084DC2">
        <w:trPr>
          <w:cantSplit/>
        </w:trPr>
        <w:tc>
          <w:tcPr>
            <w:tcW w:w="1271" w:type="dxa"/>
          </w:tcPr>
          <w:p w14:paraId="08462764" w14:textId="77777777" w:rsidR="00084DC2" w:rsidRDefault="00084DC2" w:rsidP="00084DC2">
            <w:pPr>
              <w:spacing w:before="120" w:line="360" w:lineRule="auto"/>
              <w:jc w:val="center"/>
              <w:rPr>
                <w:rFonts w:ascii="Arial" w:hAnsi="Arial" w:cs="Arial"/>
                <w:sz w:val="20"/>
                <w:szCs w:val="20"/>
                <w:lang w:val="en-GB"/>
              </w:rPr>
            </w:pPr>
            <w:r>
              <w:rPr>
                <w:rFonts w:ascii="Arial" w:hAnsi="Arial" w:cs="Arial"/>
                <w:sz w:val="20"/>
                <w:szCs w:val="20"/>
                <w:lang w:val="en-GB"/>
              </w:rPr>
              <w:t>18</w:t>
            </w:r>
          </w:p>
        </w:tc>
        <w:tc>
          <w:tcPr>
            <w:tcW w:w="1416" w:type="dxa"/>
            <w:vAlign w:val="bottom"/>
          </w:tcPr>
          <w:p w14:paraId="0661D26A" w14:textId="77777777" w:rsidR="00084DC2" w:rsidRPr="00BB056B" w:rsidRDefault="00084DC2" w:rsidP="00084DC2">
            <w:pPr>
              <w:spacing w:before="120" w:line="360" w:lineRule="auto"/>
              <w:jc w:val="center"/>
              <w:rPr>
                <w:rFonts w:ascii="Arial" w:hAnsi="Arial" w:cs="Arial"/>
                <w:sz w:val="20"/>
                <w:szCs w:val="20"/>
                <w:lang w:val="en-GB"/>
              </w:rPr>
            </w:pPr>
            <w:r w:rsidRPr="00BB056B">
              <w:rPr>
                <w:rFonts w:ascii="Arial" w:hAnsi="Arial" w:cs="Arial"/>
                <w:sz w:val="20"/>
                <w:szCs w:val="20"/>
                <w:lang w:val="en-GB"/>
              </w:rPr>
              <w:t>0</w:t>
            </w:r>
          </w:p>
        </w:tc>
        <w:tc>
          <w:tcPr>
            <w:tcW w:w="1275" w:type="dxa"/>
            <w:vAlign w:val="center"/>
          </w:tcPr>
          <w:p w14:paraId="71D1F0FD" w14:textId="77777777" w:rsidR="00084DC2" w:rsidRPr="00261007" w:rsidRDefault="00084DC2" w:rsidP="00084DC2">
            <w:pPr>
              <w:spacing w:before="120" w:line="360" w:lineRule="auto"/>
              <w:jc w:val="center"/>
              <w:rPr>
                <w:rFonts w:ascii="Arial" w:hAnsi="Arial" w:cs="Arial"/>
                <w:sz w:val="20"/>
                <w:szCs w:val="20"/>
                <w:lang w:val="en-GB"/>
              </w:rPr>
            </w:pPr>
            <w:r w:rsidRPr="00261007">
              <w:rPr>
                <w:rFonts w:ascii="Arial" w:hAnsi="Arial" w:cs="Arial"/>
                <w:sz w:val="20"/>
                <w:szCs w:val="20"/>
                <w:lang w:val="en-GB"/>
              </w:rPr>
              <w:t xml:space="preserve">0 </w:t>
            </w:r>
          </w:p>
        </w:tc>
        <w:tc>
          <w:tcPr>
            <w:tcW w:w="1275" w:type="dxa"/>
            <w:vAlign w:val="center"/>
          </w:tcPr>
          <w:p w14:paraId="1E171ADD" w14:textId="77777777" w:rsidR="00084DC2" w:rsidRPr="00BD0B20" w:rsidRDefault="00084DC2" w:rsidP="00084DC2">
            <w:pPr>
              <w:spacing w:before="120" w:line="360" w:lineRule="auto"/>
              <w:jc w:val="center"/>
              <w:rPr>
                <w:rFonts w:ascii="Arial" w:hAnsi="Arial" w:cs="Arial"/>
                <w:sz w:val="20"/>
                <w:szCs w:val="20"/>
                <w:lang w:val="en-GB"/>
              </w:rPr>
            </w:pPr>
            <w:r w:rsidRPr="00BD0B20">
              <w:rPr>
                <w:rFonts w:ascii="Arial" w:hAnsi="Arial" w:cs="Arial"/>
                <w:sz w:val="20"/>
                <w:szCs w:val="20"/>
                <w:lang w:val="en-GB"/>
              </w:rPr>
              <w:t xml:space="preserve">0 </w:t>
            </w:r>
          </w:p>
        </w:tc>
        <w:tc>
          <w:tcPr>
            <w:tcW w:w="1275" w:type="dxa"/>
            <w:vAlign w:val="center"/>
          </w:tcPr>
          <w:p w14:paraId="776E5AFC"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1 </w:t>
            </w:r>
          </w:p>
        </w:tc>
        <w:tc>
          <w:tcPr>
            <w:tcW w:w="1275" w:type="dxa"/>
            <w:vAlign w:val="center"/>
          </w:tcPr>
          <w:p w14:paraId="5FA5796B"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1 </w:t>
            </w:r>
          </w:p>
        </w:tc>
        <w:tc>
          <w:tcPr>
            <w:tcW w:w="1275" w:type="dxa"/>
            <w:vAlign w:val="center"/>
          </w:tcPr>
          <w:p w14:paraId="6A2FF215"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166 </w:t>
            </w:r>
          </w:p>
        </w:tc>
      </w:tr>
      <w:tr w:rsidR="00084DC2" w:rsidRPr="00EC5F5A" w14:paraId="5119DFE3" w14:textId="77777777" w:rsidTr="00084DC2">
        <w:trPr>
          <w:cantSplit/>
        </w:trPr>
        <w:tc>
          <w:tcPr>
            <w:tcW w:w="1271" w:type="dxa"/>
          </w:tcPr>
          <w:p w14:paraId="2741E24A" w14:textId="77777777" w:rsidR="00084DC2" w:rsidRDefault="00084DC2" w:rsidP="00084DC2">
            <w:pPr>
              <w:spacing w:before="120" w:line="360" w:lineRule="auto"/>
              <w:jc w:val="center"/>
              <w:rPr>
                <w:rFonts w:ascii="Arial" w:hAnsi="Arial" w:cs="Arial"/>
                <w:sz w:val="20"/>
                <w:szCs w:val="20"/>
                <w:lang w:val="en-GB"/>
              </w:rPr>
            </w:pPr>
            <w:r>
              <w:rPr>
                <w:rFonts w:ascii="Arial" w:hAnsi="Arial" w:cs="Arial"/>
                <w:sz w:val="20"/>
                <w:szCs w:val="20"/>
                <w:lang w:val="en-GB"/>
              </w:rPr>
              <w:t>19</w:t>
            </w:r>
          </w:p>
        </w:tc>
        <w:tc>
          <w:tcPr>
            <w:tcW w:w="1416" w:type="dxa"/>
            <w:vAlign w:val="bottom"/>
          </w:tcPr>
          <w:p w14:paraId="2592E988" w14:textId="77777777" w:rsidR="00084DC2" w:rsidRPr="00261007" w:rsidRDefault="00084DC2" w:rsidP="00084DC2">
            <w:pPr>
              <w:spacing w:before="120" w:line="360" w:lineRule="auto"/>
              <w:jc w:val="center"/>
              <w:rPr>
                <w:rFonts w:ascii="Arial" w:hAnsi="Arial" w:cs="Arial"/>
                <w:sz w:val="20"/>
                <w:szCs w:val="20"/>
                <w:lang w:val="en-GB"/>
              </w:rPr>
            </w:pPr>
            <w:r w:rsidRPr="00261007">
              <w:rPr>
                <w:rFonts w:ascii="Arial" w:hAnsi="Arial" w:cs="Arial"/>
                <w:sz w:val="20"/>
                <w:szCs w:val="20"/>
                <w:lang w:val="en-GB"/>
              </w:rPr>
              <w:t>0</w:t>
            </w:r>
          </w:p>
        </w:tc>
        <w:tc>
          <w:tcPr>
            <w:tcW w:w="1275" w:type="dxa"/>
            <w:vAlign w:val="center"/>
          </w:tcPr>
          <w:p w14:paraId="1015C62C" w14:textId="77777777" w:rsidR="00084DC2" w:rsidRPr="00261007" w:rsidRDefault="00084DC2" w:rsidP="00084DC2">
            <w:pPr>
              <w:spacing w:before="120" w:line="360" w:lineRule="auto"/>
              <w:jc w:val="center"/>
              <w:rPr>
                <w:rFonts w:ascii="Arial" w:hAnsi="Arial" w:cs="Arial"/>
                <w:sz w:val="20"/>
                <w:szCs w:val="20"/>
                <w:lang w:val="en-GB"/>
              </w:rPr>
            </w:pPr>
            <w:r w:rsidRPr="00261007">
              <w:rPr>
                <w:rFonts w:ascii="Arial" w:hAnsi="Arial" w:cs="Arial"/>
                <w:sz w:val="20"/>
                <w:szCs w:val="20"/>
                <w:lang w:val="en-GB"/>
              </w:rPr>
              <w:t xml:space="preserve">0 </w:t>
            </w:r>
          </w:p>
        </w:tc>
        <w:tc>
          <w:tcPr>
            <w:tcW w:w="1275" w:type="dxa"/>
            <w:vAlign w:val="center"/>
          </w:tcPr>
          <w:p w14:paraId="2E604F91" w14:textId="77777777" w:rsidR="00084DC2" w:rsidRPr="00BD0B20" w:rsidRDefault="00084DC2" w:rsidP="00084DC2">
            <w:pPr>
              <w:spacing w:before="120" w:line="360" w:lineRule="auto"/>
              <w:jc w:val="center"/>
              <w:rPr>
                <w:rFonts w:ascii="Arial" w:hAnsi="Arial" w:cs="Arial"/>
                <w:sz w:val="20"/>
                <w:szCs w:val="20"/>
                <w:lang w:val="en-GB"/>
              </w:rPr>
            </w:pPr>
            <w:r w:rsidRPr="00BD0B20">
              <w:rPr>
                <w:rFonts w:ascii="Arial" w:hAnsi="Arial" w:cs="Arial"/>
                <w:sz w:val="20"/>
                <w:szCs w:val="20"/>
                <w:lang w:val="en-GB"/>
              </w:rPr>
              <w:t xml:space="preserve">0 </w:t>
            </w:r>
          </w:p>
        </w:tc>
        <w:tc>
          <w:tcPr>
            <w:tcW w:w="1275" w:type="dxa"/>
            <w:vAlign w:val="center"/>
          </w:tcPr>
          <w:p w14:paraId="3FD92F63"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0 </w:t>
            </w:r>
          </w:p>
        </w:tc>
        <w:tc>
          <w:tcPr>
            <w:tcW w:w="1275" w:type="dxa"/>
            <w:vAlign w:val="center"/>
          </w:tcPr>
          <w:p w14:paraId="09FBCE46"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0 </w:t>
            </w:r>
          </w:p>
        </w:tc>
        <w:tc>
          <w:tcPr>
            <w:tcW w:w="1275" w:type="dxa"/>
            <w:vAlign w:val="center"/>
          </w:tcPr>
          <w:p w14:paraId="1C24F6B9"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22 </w:t>
            </w:r>
          </w:p>
        </w:tc>
      </w:tr>
      <w:tr w:rsidR="00084DC2" w:rsidRPr="00EC5F5A" w14:paraId="4F688DAC" w14:textId="77777777" w:rsidTr="00084DC2">
        <w:trPr>
          <w:cantSplit/>
        </w:trPr>
        <w:tc>
          <w:tcPr>
            <w:tcW w:w="1271" w:type="dxa"/>
            <w:tcBorders>
              <w:bottom w:val="double" w:sz="4" w:space="0" w:color="auto"/>
            </w:tcBorders>
          </w:tcPr>
          <w:p w14:paraId="68AEE8A5" w14:textId="77777777" w:rsidR="00084DC2" w:rsidRDefault="00084DC2" w:rsidP="00084DC2">
            <w:pPr>
              <w:spacing w:before="120" w:line="360" w:lineRule="auto"/>
              <w:jc w:val="center"/>
              <w:rPr>
                <w:rFonts w:ascii="Arial" w:hAnsi="Arial" w:cs="Arial"/>
                <w:sz w:val="20"/>
                <w:szCs w:val="20"/>
                <w:lang w:val="en-GB"/>
              </w:rPr>
            </w:pPr>
            <w:r>
              <w:rPr>
                <w:rFonts w:ascii="Arial" w:hAnsi="Arial" w:cs="Arial"/>
                <w:sz w:val="20"/>
                <w:szCs w:val="20"/>
                <w:lang w:val="en-GB"/>
              </w:rPr>
              <w:t>20</w:t>
            </w:r>
          </w:p>
        </w:tc>
        <w:tc>
          <w:tcPr>
            <w:tcW w:w="1416" w:type="dxa"/>
            <w:tcBorders>
              <w:bottom w:val="double" w:sz="4" w:space="0" w:color="auto"/>
            </w:tcBorders>
          </w:tcPr>
          <w:p w14:paraId="191FF256" w14:textId="77777777" w:rsidR="00084DC2" w:rsidRDefault="00084DC2" w:rsidP="00084DC2">
            <w:pPr>
              <w:spacing w:before="120" w:line="360" w:lineRule="auto"/>
              <w:jc w:val="center"/>
              <w:rPr>
                <w:rFonts w:ascii="Arial" w:hAnsi="Arial" w:cs="Arial"/>
                <w:sz w:val="20"/>
                <w:szCs w:val="20"/>
                <w:lang w:val="en-GB"/>
              </w:rPr>
            </w:pPr>
            <w:r>
              <w:rPr>
                <w:rFonts w:ascii="Arial" w:hAnsi="Arial" w:cs="Arial"/>
                <w:sz w:val="20"/>
                <w:szCs w:val="20"/>
                <w:lang w:val="en-GB"/>
              </w:rPr>
              <w:t>0</w:t>
            </w:r>
          </w:p>
        </w:tc>
        <w:tc>
          <w:tcPr>
            <w:tcW w:w="1275" w:type="dxa"/>
            <w:tcBorders>
              <w:bottom w:val="double" w:sz="4" w:space="0" w:color="auto"/>
            </w:tcBorders>
            <w:vAlign w:val="center"/>
          </w:tcPr>
          <w:p w14:paraId="79A09266" w14:textId="77777777" w:rsidR="00084DC2" w:rsidRPr="00261007" w:rsidRDefault="00084DC2" w:rsidP="00084DC2">
            <w:pPr>
              <w:spacing w:before="120" w:line="360" w:lineRule="auto"/>
              <w:jc w:val="center"/>
              <w:rPr>
                <w:rFonts w:ascii="Arial" w:hAnsi="Arial" w:cs="Arial"/>
                <w:sz w:val="20"/>
                <w:szCs w:val="20"/>
                <w:lang w:val="en-GB"/>
              </w:rPr>
            </w:pPr>
            <w:r w:rsidRPr="00261007">
              <w:rPr>
                <w:rFonts w:ascii="Arial" w:hAnsi="Arial" w:cs="Arial"/>
                <w:sz w:val="20"/>
                <w:szCs w:val="20"/>
                <w:lang w:val="en-GB"/>
              </w:rPr>
              <w:t xml:space="preserve">0 </w:t>
            </w:r>
          </w:p>
        </w:tc>
        <w:tc>
          <w:tcPr>
            <w:tcW w:w="1275" w:type="dxa"/>
            <w:tcBorders>
              <w:bottom w:val="double" w:sz="4" w:space="0" w:color="auto"/>
            </w:tcBorders>
            <w:vAlign w:val="center"/>
          </w:tcPr>
          <w:p w14:paraId="201D45FF" w14:textId="77777777" w:rsidR="00084DC2" w:rsidRPr="00BD0B20" w:rsidRDefault="00084DC2" w:rsidP="00084DC2">
            <w:pPr>
              <w:spacing w:before="120" w:line="360" w:lineRule="auto"/>
              <w:jc w:val="center"/>
              <w:rPr>
                <w:rFonts w:ascii="Arial" w:hAnsi="Arial" w:cs="Arial"/>
                <w:sz w:val="20"/>
                <w:szCs w:val="20"/>
                <w:lang w:val="en-GB"/>
              </w:rPr>
            </w:pPr>
            <w:r w:rsidRPr="00BD0B20">
              <w:rPr>
                <w:rFonts w:ascii="Arial" w:hAnsi="Arial" w:cs="Arial"/>
                <w:sz w:val="20"/>
                <w:szCs w:val="20"/>
                <w:lang w:val="en-GB"/>
              </w:rPr>
              <w:t xml:space="preserve">0 </w:t>
            </w:r>
          </w:p>
        </w:tc>
        <w:tc>
          <w:tcPr>
            <w:tcW w:w="1275" w:type="dxa"/>
            <w:tcBorders>
              <w:bottom w:val="double" w:sz="4" w:space="0" w:color="auto"/>
            </w:tcBorders>
            <w:vAlign w:val="center"/>
          </w:tcPr>
          <w:p w14:paraId="1E1313B1"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0 </w:t>
            </w:r>
          </w:p>
        </w:tc>
        <w:tc>
          <w:tcPr>
            <w:tcW w:w="1275" w:type="dxa"/>
            <w:tcBorders>
              <w:bottom w:val="double" w:sz="4" w:space="0" w:color="auto"/>
            </w:tcBorders>
            <w:vAlign w:val="center"/>
          </w:tcPr>
          <w:p w14:paraId="5CE72EC9"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0 </w:t>
            </w:r>
          </w:p>
        </w:tc>
        <w:tc>
          <w:tcPr>
            <w:tcW w:w="1275" w:type="dxa"/>
            <w:tcBorders>
              <w:bottom w:val="double" w:sz="4" w:space="0" w:color="auto"/>
            </w:tcBorders>
            <w:vAlign w:val="center"/>
          </w:tcPr>
          <w:p w14:paraId="2BFACBC8" w14:textId="77777777" w:rsidR="00084DC2" w:rsidRPr="00B33EE0" w:rsidRDefault="00084DC2" w:rsidP="00B33EE0">
            <w:pPr>
              <w:spacing w:before="120" w:line="360" w:lineRule="auto"/>
              <w:jc w:val="center"/>
              <w:rPr>
                <w:rFonts w:ascii="Arial" w:hAnsi="Arial" w:cs="Arial"/>
                <w:sz w:val="20"/>
                <w:szCs w:val="20"/>
                <w:lang w:val="en-GB"/>
              </w:rPr>
            </w:pPr>
            <w:r w:rsidRPr="00B33EE0">
              <w:rPr>
                <w:rFonts w:ascii="Arial" w:hAnsi="Arial" w:cs="Arial"/>
                <w:sz w:val="20"/>
                <w:szCs w:val="20"/>
                <w:lang w:val="en-GB"/>
              </w:rPr>
              <w:t xml:space="preserve">4 </w:t>
            </w:r>
          </w:p>
        </w:tc>
      </w:tr>
    </w:tbl>
    <w:p w14:paraId="790FED67" w14:textId="77777777" w:rsidR="003A5FDE" w:rsidRDefault="00C75510" w:rsidP="00C75510">
      <w:pPr>
        <w:spacing w:before="360" w:after="0" w:line="360" w:lineRule="auto"/>
        <w:jc w:val="both"/>
        <w:rPr>
          <w:rFonts w:ascii="Arial" w:hAnsi="Arial" w:cs="Arial"/>
          <w:b/>
          <w:sz w:val="24"/>
          <w:szCs w:val="24"/>
          <w:lang w:val="de-CH"/>
        </w:rPr>
      </w:pPr>
      <w:r w:rsidRPr="00D80B3E">
        <w:rPr>
          <w:rFonts w:ascii="Arial" w:hAnsi="Arial" w:cs="Arial"/>
          <w:b/>
          <w:sz w:val="24"/>
          <w:szCs w:val="24"/>
          <w:lang w:val="de-CH"/>
        </w:rPr>
        <w:t>4. Conclusion</w:t>
      </w:r>
    </w:p>
    <w:p w14:paraId="73137429" w14:textId="77777777" w:rsidR="00A76134" w:rsidRDefault="00DF6953" w:rsidP="00267FE9">
      <w:pPr>
        <w:spacing w:before="360" w:after="0" w:line="360" w:lineRule="auto"/>
        <w:jc w:val="both"/>
        <w:rPr>
          <w:rFonts w:ascii="Arial" w:hAnsi="Arial" w:cs="Arial"/>
          <w:sz w:val="24"/>
          <w:szCs w:val="24"/>
          <w:lang w:val="en-GB"/>
        </w:rPr>
      </w:pPr>
      <w:r w:rsidRPr="00787B33">
        <w:rPr>
          <w:rFonts w:ascii="Arial" w:hAnsi="Arial" w:cs="Arial"/>
          <w:sz w:val="24"/>
          <w:szCs w:val="24"/>
          <w:lang w:val="en-GB"/>
        </w:rPr>
        <w:t>In this paper, w</w:t>
      </w:r>
      <w:r w:rsidR="00A76134" w:rsidRPr="00787B33">
        <w:rPr>
          <w:rFonts w:ascii="Arial" w:hAnsi="Arial" w:cs="Arial"/>
          <w:sz w:val="24"/>
          <w:szCs w:val="24"/>
          <w:lang w:val="en-GB"/>
        </w:rPr>
        <w:t xml:space="preserve">e have presented the context in which SFSO needs to manage and account for the </w:t>
      </w:r>
      <w:r w:rsidRPr="00787B33">
        <w:rPr>
          <w:rFonts w:ascii="Arial" w:hAnsi="Arial" w:cs="Arial"/>
          <w:sz w:val="24"/>
          <w:szCs w:val="24"/>
          <w:lang w:val="en-GB"/>
        </w:rPr>
        <w:t xml:space="preserve">response </w:t>
      </w:r>
      <w:r w:rsidR="00A76134" w:rsidRPr="00787B33">
        <w:rPr>
          <w:rFonts w:ascii="Arial" w:hAnsi="Arial" w:cs="Arial"/>
          <w:sz w:val="24"/>
          <w:szCs w:val="24"/>
          <w:lang w:val="en-GB"/>
        </w:rPr>
        <w:t xml:space="preserve">burden </w:t>
      </w:r>
      <w:r w:rsidR="00611347" w:rsidRPr="00787B33">
        <w:rPr>
          <w:rFonts w:ascii="Arial" w:hAnsi="Arial" w:cs="Arial"/>
          <w:sz w:val="24"/>
          <w:szCs w:val="24"/>
          <w:lang w:val="en-GB"/>
        </w:rPr>
        <w:t>generated</w:t>
      </w:r>
      <w:r w:rsidR="00A76134" w:rsidRPr="00787B33">
        <w:rPr>
          <w:rFonts w:ascii="Arial" w:hAnsi="Arial" w:cs="Arial"/>
          <w:sz w:val="24"/>
          <w:szCs w:val="24"/>
          <w:lang w:val="en-GB"/>
        </w:rPr>
        <w:t xml:space="preserve"> by its surveys. We have described the major challenges which we meet as well as </w:t>
      </w:r>
      <w:r w:rsidRPr="00787B33">
        <w:rPr>
          <w:rFonts w:ascii="Arial" w:hAnsi="Arial" w:cs="Arial"/>
          <w:sz w:val="24"/>
          <w:szCs w:val="24"/>
          <w:lang w:val="en-GB"/>
        </w:rPr>
        <w:t>an</w:t>
      </w:r>
      <w:r w:rsidR="00A76134" w:rsidRPr="00787B33">
        <w:rPr>
          <w:rFonts w:ascii="Arial" w:hAnsi="Arial" w:cs="Arial"/>
          <w:sz w:val="24"/>
          <w:szCs w:val="24"/>
          <w:lang w:val="en-GB"/>
        </w:rPr>
        <w:t xml:space="preserve"> initial s</w:t>
      </w:r>
      <w:r w:rsidR="00EB0A1E" w:rsidRPr="00787B33">
        <w:rPr>
          <w:rFonts w:ascii="Arial" w:hAnsi="Arial" w:cs="Arial"/>
          <w:sz w:val="24"/>
          <w:szCs w:val="24"/>
          <w:lang w:val="en-GB"/>
        </w:rPr>
        <w:t xml:space="preserve">olution </w:t>
      </w:r>
      <w:r w:rsidRPr="00787B33">
        <w:rPr>
          <w:rFonts w:ascii="Arial" w:hAnsi="Arial" w:cs="Arial"/>
          <w:sz w:val="24"/>
          <w:szCs w:val="24"/>
          <w:lang w:val="en-GB"/>
        </w:rPr>
        <w:t>which allows</w:t>
      </w:r>
      <w:r w:rsidR="00EB0A1E" w:rsidRPr="00787B33">
        <w:rPr>
          <w:rFonts w:ascii="Arial" w:hAnsi="Arial" w:cs="Arial"/>
          <w:sz w:val="24"/>
          <w:szCs w:val="24"/>
          <w:lang w:val="en-GB"/>
        </w:rPr>
        <w:t xml:space="preserve"> to measure </w:t>
      </w:r>
      <w:r w:rsidR="00611347" w:rsidRPr="00787B33">
        <w:rPr>
          <w:rFonts w:ascii="Arial" w:hAnsi="Arial" w:cs="Arial"/>
          <w:sz w:val="24"/>
          <w:szCs w:val="24"/>
          <w:lang w:val="en-GB"/>
        </w:rPr>
        <w:t xml:space="preserve">survey </w:t>
      </w:r>
      <w:r w:rsidR="00EB0A1E" w:rsidRPr="00787B33">
        <w:rPr>
          <w:rFonts w:ascii="Arial" w:hAnsi="Arial" w:cs="Arial"/>
          <w:sz w:val="24"/>
          <w:szCs w:val="24"/>
          <w:lang w:val="en-GB"/>
        </w:rPr>
        <w:t xml:space="preserve">burden based on the information which is readily obtainable </w:t>
      </w:r>
      <w:r w:rsidRPr="00787B33">
        <w:rPr>
          <w:rFonts w:ascii="Arial" w:hAnsi="Arial" w:cs="Arial"/>
          <w:sz w:val="24"/>
          <w:szCs w:val="24"/>
          <w:lang w:val="en-GB"/>
        </w:rPr>
        <w:t xml:space="preserve">from the </w:t>
      </w:r>
      <w:r w:rsidR="00611347" w:rsidRPr="00787B33">
        <w:rPr>
          <w:rFonts w:ascii="Arial" w:hAnsi="Arial" w:cs="Arial"/>
          <w:sz w:val="24"/>
          <w:szCs w:val="24"/>
          <w:lang w:val="en-GB"/>
        </w:rPr>
        <w:t xml:space="preserve">Swiss system for </w:t>
      </w:r>
      <w:r w:rsidR="00EB0A1E" w:rsidRPr="00787B33">
        <w:rPr>
          <w:rFonts w:ascii="Arial" w:hAnsi="Arial" w:cs="Arial"/>
          <w:sz w:val="24"/>
          <w:szCs w:val="24"/>
          <w:lang w:val="en-GB"/>
        </w:rPr>
        <w:t xml:space="preserve">coordination </w:t>
      </w:r>
      <w:r w:rsidR="00611347" w:rsidRPr="00787B33">
        <w:rPr>
          <w:rFonts w:ascii="Arial" w:hAnsi="Arial" w:cs="Arial"/>
          <w:sz w:val="24"/>
          <w:szCs w:val="24"/>
          <w:lang w:val="en-GB"/>
        </w:rPr>
        <w:t>of surveys</w:t>
      </w:r>
      <w:r w:rsidR="00EB0A1E" w:rsidRPr="00787B33">
        <w:rPr>
          <w:rFonts w:ascii="Arial" w:hAnsi="Arial" w:cs="Arial"/>
          <w:sz w:val="24"/>
          <w:szCs w:val="24"/>
          <w:lang w:val="en-GB"/>
        </w:rPr>
        <w:t xml:space="preserve">. </w:t>
      </w:r>
      <w:r w:rsidR="00CC0A0A" w:rsidRPr="00787B33">
        <w:rPr>
          <w:rFonts w:ascii="Arial" w:hAnsi="Arial" w:cs="Arial"/>
          <w:sz w:val="24"/>
          <w:szCs w:val="24"/>
          <w:lang w:val="en-GB"/>
        </w:rPr>
        <w:t>For business surveys, t</w:t>
      </w:r>
      <w:r w:rsidR="00EB0A1E" w:rsidRPr="00787B33">
        <w:rPr>
          <w:rFonts w:ascii="Arial" w:hAnsi="Arial" w:cs="Arial"/>
          <w:sz w:val="24"/>
          <w:szCs w:val="24"/>
          <w:lang w:val="en-GB"/>
        </w:rPr>
        <w:t xml:space="preserve">he results </w:t>
      </w:r>
      <w:r w:rsidRPr="00787B33">
        <w:rPr>
          <w:rFonts w:ascii="Arial" w:hAnsi="Arial" w:cs="Arial"/>
          <w:sz w:val="24"/>
          <w:szCs w:val="24"/>
          <w:lang w:val="en-GB"/>
        </w:rPr>
        <w:t xml:space="preserve">based on the selection indicators </w:t>
      </w:r>
      <w:r w:rsidR="00EB0A1E" w:rsidRPr="00787B33">
        <w:rPr>
          <w:rFonts w:ascii="Arial" w:hAnsi="Arial" w:cs="Arial"/>
          <w:sz w:val="24"/>
          <w:szCs w:val="24"/>
          <w:lang w:val="en-GB"/>
        </w:rPr>
        <w:t>ha</w:t>
      </w:r>
      <w:r w:rsidRPr="00787B33">
        <w:rPr>
          <w:rFonts w:ascii="Arial" w:hAnsi="Arial" w:cs="Arial"/>
          <w:sz w:val="24"/>
          <w:szCs w:val="24"/>
          <w:lang w:val="en-GB"/>
        </w:rPr>
        <w:t>ve</w:t>
      </w:r>
      <w:r w:rsidR="00EB0A1E" w:rsidRPr="00787B33">
        <w:rPr>
          <w:rFonts w:ascii="Arial" w:hAnsi="Arial" w:cs="Arial"/>
          <w:sz w:val="24"/>
          <w:szCs w:val="24"/>
          <w:lang w:val="en-GB"/>
        </w:rPr>
        <w:t xml:space="preserve"> shown that although </w:t>
      </w:r>
      <w:r w:rsidR="00267FE9" w:rsidRPr="00787B33">
        <w:rPr>
          <w:rFonts w:ascii="Arial" w:hAnsi="Arial" w:cs="Arial"/>
          <w:sz w:val="24"/>
          <w:szCs w:val="24"/>
          <w:lang w:val="en-GB"/>
        </w:rPr>
        <w:t xml:space="preserve">the fact that we coordinate negatively our samples, </w:t>
      </w:r>
      <w:r w:rsidR="006C22A8" w:rsidRPr="00787B33">
        <w:rPr>
          <w:rFonts w:ascii="Arial" w:hAnsi="Arial" w:cs="Arial"/>
          <w:sz w:val="24"/>
          <w:szCs w:val="24"/>
          <w:lang w:val="en-GB"/>
        </w:rPr>
        <w:t xml:space="preserve">we cannot avoid the large number of repeated selections, </w:t>
      </w:r>
      <w:r w:rsidR="00611347" w:rsidRPr="00787B33">
        <w:rPr>
          <w:rFonts w:ascii="Arial" w:hAnsi="Arial" w:cs="Arial"/>
          <w:sz w:val="24"/>
          <w:szCs w:val="24"/>
          <w:lang w:val="en-GB"/>
        </w:rPr>
        <w:t xml:space="preserve">especially for large enterprises. </w:t>
      </w:r>
      <w:r w:rsidR="00A76134" w:rsidRPr="00787B33">
        <w:rPr>
          <w:rFonts w:ascii="Arial" w:hAnsi="Arial" w:cs="Arial"/>
          <w:sz w:val="24"/>
          <w:szCs w:val="24"/>
          <w:lang w:val="en-GB"/>
        </w:rPr>
        <w:t>O</w:t>
      </w:r>
      <w:r w:rsidR="00611347" w:rsidRPr="00787B33">
        <w:rPr>
          <w:rFonts w:ascii="Arial" w:hAnsi="Arial" w:cs="Arial"/>
          <w:sz w:val="24"/>
          <w:szCs w:val="24"/>
          <w:lang w:val="en-GB"/>
        </w:rPr>
        <w:t>ne of our next</w:t>
      </w:r>
      <w:r w:rsidR="00A76134" w:rsidRPr="00787B33">
        <w:rPr>
          <w:rFonts w:ascii="Arial" w:hAnsi="Arial" w:cs="Arial"/>
          <w:sz w:val="24"/>
          <w:szCs w:val="24"/>
          <w:lang w:val="en-GB"/>
        </w:rPr>
        <w:t xml:space="preserve"> objective</w:t>
      </w:r>
      <w:r w:rsidR="00611347" w:rsidRPr="00787B33">
        <w:rPr>
          <w:rFonts w:ascii="Arial" w:hAnsi="Arial" w:cs="Arial"/>
          <w:sz w:val="24"/>
          <w:szCs w:val="24"/>
          <w:lang w:val="en-GB"/>
        </w:rPr>
        <w:t>s</w:t>
      </w:r>
      <w:r w:rsidR="00A76134" w:rsidRPr="00787B33">
        <w:rPr>
          <w:rFonts w:ascii="Arial" w:hAnsi="Arial" w:cs="Arial"/>
          <w:sz w:val="24"/>
          <w:szCs w:val="24"/>
          <w:lang w:val="en-GB"/>
        </w:rPr>
        <w:t xml:space="preserve"> is to replace the selection indicator used for these calculations by activation indicator or response indicator or some other</w:t>
      </w:r>
      <w:r w:rsidR="00A76134" w:rsidRPr="00267FE9">
        <w:rPr>
          <w:rFonts w:ascii="Arial" w:hAnsi="Arial" w:cs="Arial"/>
          <w:sz w:val="24"/>
          <w:szCs w:val="24"/>
          <w:shd w:val="clear" w:color="auto" w:fill="F7CAAC" w:themeFill="accent2" w:themeFillTint="66"/>
          <w:lang w:val="en-GB"/>
        </w:rPr>
        <w:t xml:space="preserve"> </w:t>
      </w:r>
      <w:r w:rsidR="00A76134" w:rsidRPr="00787B33">
        <w:rPr>
          <w:rFonts w:ascii="Arial" w:hAnsi="Arial" w:cs="Arial"/>
          <w:sz w:val="24"/>
          <w:szCs w:val="24"/>
          <w:lang w:val="en-GB"/>
        </w:rPr>
        <w:t>response burden measure</w:t>
      </w:r>
      <w:r w:rsidR="00A76134" w:rsidRPr="007308D3">
        <w:rPr>
          <w:rFonts w:ascii="Arial" w:hAnsi="Arial" w:cs="Arial"/>
          <w:sz w:val="24"/>
          <w:szCs w:val="24"/>
          <w:lang w:val="en-GB"/>
        </w:rPr>
        <w:t>.</w:t>
      </w:r>
    </w:p>
    <w:p w14:paraId="4C5C50E4" w14:textId="77777777" w:rsidR="00C75510" w:rsidRPr="00787B33" w:rsidRDefault="00C75510" w:rsidP="00C75510">
      <w:pPr>
        <w:spacing w:before="360" w:after="0" w:line="360" w:lineRule="auto"/>
        <w:jc w:val="both"/>
        <w:rPr>
          <w:rFonts w:ascii="Arial" w:hAnsi="Arial" w:cs="Arial"/>
          <w:b/>
          <w:sz w:val="24"/>
          <w:szCs w:val="24"/>
          <w:lang w:val="en-US"/>
        </w:rPr>
      </w:pPr>
      <w:r w:rsidRPr="00787B33">
        <w:rPr>
          <w:rFonts w:ascii="Arial" w:hAnsi="Arial" w:cs="Arial"/>
          <w:b/>
          <w:sz w:val="24"/>
          <w:szCs w:val="24"/>
          <w:lang w:val="en-US"/>
        </w:rPr>
        <w:t>5 References</w:t>
      </w:r>
    </w:p>
    <w:p w14:paraId="0C980862" w14:textId="77777777" w:rsidR="00D80B3E" w:rsidRPr="00D80B3E" w:rsidRDefault="00D80B3E" w:rsidP="00E43424">
      <w:pPr>
        <w:pStyle w:val="citationtext"/>
        <w:spacing w:line="360" w:lineRule="auto"/>
        <w:rPr>
          <w:rFonts w:ascii="Arial" w:eastAsiaTheme="minorHAnsi" w:hAnsi="Arial" w:cs="Arial"/>
          <w:lang w:val="en-GB"/>
        </w:rPr>
      </w:pPr>
      <w:r w:rsidRPr="00D80B3E">
        <w:rPr>
          <w:rFonts w:ascii="Arial" w:eastAsiaTheme="minorHAnsi" w:hAnsi="Arial" w:cs="Arial"/>
          <w:lang w:val="en-GB"/>
        </w:rPr>
        <w:t>Dale, T. and G. Haraldsen, eds. 2007. Handbook for Monitoring and Evaluating Business Survey Response Burdens. European Commission, Eurostat. Available at:</w:t>
      </w:r>
      <w:r>
        <w:rPr>
          <w:rStyle w:val="text-node"/>
        </w:rPr>
        <w:t xml:space="preserve"> </w:t>
      </w:r>
      <w:hyperlink r:id="rId8" w:history="1">
        <w:r w:rsidRPr="00D80B3E">
          <w:rPr>
            <w:rStyle w:val="Lienhypertexte"/>
            <w:rFonts w:ascii="Arial" w:eastAsiaTheme="minorHAnsi" w:hAnsi="Arial" w:cs="Arial"/>
            <w:lang w:val="en-GB"/>
          </w:rPr>
          <w:t>http://epp.eurostat.ec.europa.eu/portal/page/portal/quality/documents/HANDBOOK%20FOR%20MONITORING%20AND%20EVALUATING%20BUSINESS%20SURVEY%20R.pdf</w:t>
        </w:r>
      </w:hyperlink>
      <w:r w:rsidRPr="00D80B3E">
        <w:rPr>
          <w:rStyle w:val="Lienhypertexte"/>
          <w:rFonts w:ascii="Arial" w:eastAsiaTheme="minorHAnsi" w:hAnsi="Arial" w:cs="Arial"/>
          <w:lang w:val="en-GB"/>
        </w:rPr>
        <w:t xml:space="preserve"> </w:t>
      </w:r>
      <w:r w:rsidRPr="00D80B3E">
        <w:rPr>
          <w:rFonts w:ascii="Arial" w:eastAsiaTheme="minorHAnsi" w:hAnsi="Arial" w:cs="Arial"/>
          <w:lang w:val="en-GB"/>
        </w:rPr>
        <w:t>(</w:t>
      </w:r>
      <w:r>
        <w:rPr>
          <w:rFonts w:ascii="Arial" w:eastAsiaTheme="minorHAnsi" w:hAnsi="Arial" w:cs="Arial"/>
          <w:lang w:val="en-GB"/>
        </w:rPr>
        <w:t>A</w:t>
      </w:r>
      <w:r w:rsidRPr="00D80B3E">
        <w:rPr>
          <w:rFonts w:ascii="Arial" w:eastAsiaTheme="minorHAnsi" w:hAnsi="Arial" w:cs="Arial"/>
          <w:lang w:val="en-GB"/>
        </w:rPr>
        <w:t>ccessed</w:t>
      </w:r>
      <w:r>
        <w:rPr>
          <w:rFonts w:ascii="Arial" w:eastAsiaTheme="minorHAnsi" w:hAnsi="Arial" w:cs="Arial"/>
          <w:lang w:val="en-GB"/>
        </w:rPr>
        <w:t>:</w:t>
      </w:r>
      <w:r w:rsidRPr="00D80B3E">
        <w:rPr>
          <w:rFonts w:ascii="Arial" w:eastAsiaTheme="minorHAnsi" w:hAnsi="Arial" w:cs="Arial"/>
          <w:lang w:val="en-GB"/>
        </w:rPr>
        <w:t xml:space="preserve"> </w:t>
      </w:r>
      <w:r>
        <w:rPr>
          <w:rFonts w:ascii="Arial" w:eastAsiaTheme="minorHAnsi" w:hAnsi="Arial" w:cs="Arial"/>
          <w:lang w:val="en-GB"/>
        </w:rPr>
        <w:t>15 May 2018</w:t>
      </w:r>
      <w:r w:rsidRPr="00D80B3E">
        <w:rPr>
          <w:rFonts w:ascii="Arial" w:eastAsiaTheme="minorHAnsi" w:hAnsi="Arial" w:cs="Arial"/>
          <w:lang w:val="en-GB"/>
        </w:rPr>
        <w:t>).</w:t>
      </w:r>
    </w:p>
    <w:p w14:paraId="55439FD0" w14:textId="37B17EA2" w:rsidR="00064910" w:rsidRPr="00064910" w:rsidRDefault="00064910" w:rsidP="00064910">
      <w:pPr>
        <w:autoSpaceDE w:val="0"/>
        <w:autoSpaceDN w:val="0"/>
        <w:adjustRightInd w:val="0"/>
        <w:spacing w:after="0" w:line="360" w:lineRule="auto"/>
        <w:rPr>
          <w:rFonts w:ascii="Arial" w:hAnsi="Arial" w:cs="Arial"/>
          <w:sz w:val="24"/>
          <w:szCs w:val="24"/>
          <w:lang w:val="fr-CH"/>
        </w:rPr>
      </w:pPr>
      <w:proofErr w:type="spellStart"/>
      <w:r w:rsidRPr="00064910">
        <w:rPr>
          <w:rFonts w:ascii="Arial" w:hAnsi="Arial" w:cs="Arial"/>
          <w:sz w:val="24"/>
          <w:szCs w:val="24"/>
          <w:lang w:val="fr-CH"/>
        </w:rPr>
        <w:t>Snijkers</w:t>
      </w:r>
      <w:proofErr w:type="spellEnd"/>
      <w:r w:rsidRPr="00064910">
        <w:rPr>
          <w:rFonts w:ascii="Arial" w:hAnsi="Arial" w:cs="Arial"/>
          <w:sz w:val="24"/>
          <w:szCs w:val="24"/>
          <w:lang w:val="fr-CH"/>
        </w:rPr>
        <w:t xml:space="preserve">, G., </w:t>
      </w:r>
      <w:r w:rsidRPr="00064910">
        <w:rPr>
          <w:rFonts w:ascii="Arial" w:hAnsi="Arial" w:cs="Arial"/>
          <w:sz w:val="24"/>
          <w:szCs w:val="24"/>
          <w:lang w:val="fr-CH"/>
        </w:rPr>
        <w:t>Haraldsen, G.</w:t>
      </w:r>
      <w:r w:rsidRPr="00064910">
        <w:rPr>
          <w:rFonts w:ascii="Arial" w:hAnsi="Arial" w:cs="Arial"/>
          <w:sz w:val="24"/>
          <w:szCs w:val="24"/>
          <w:lang w:val="fr-CH"/>
        </w:rPr>
        <w:t>, Jones. J.</w:t>
      </w:r>
      <w:r w:rsidRPr="00064910">
        <w:rPr>
          <w:rFonts w:ascii="Arial" w:hAnsi="Arial" w:cs="Arial"/>
          <w:sz w:val="24"/>
          <w:szCs w:val="24"/>
          <w:lang w:val="fr-CH"/>
        </w:rPr>
        <w:t xml:space="preserve"> and</w:t>
      </w:r>
      <w:r w:rsidRPr="00064910">
        <w:rPr>
          <w:rFonts w:ascii="Arial" w:hAnsi="Arial" w:cs="Arial"/>
          <w:sz w:val="24"/>
          <w:szCs w:val="24"/>
          <w:lang w:val="fr-CH"/>
        </w:rPr>
        <w:t xml:space="preserve"> </w:t>
      </w:r>
      <w:proofErr w:type="spellStart"/>
      <w:r w:rsidRPr="00064910">
        <w:rPr>
          <w:rFonts w:ascii="Arial" w:hAnsi="Arial" w:cs="Arial"/>
          <w:sz w:val="24"/>
          <w:szCs w:val="24"/>
          <w:lang w:val="fr-CH"/>
        </w:rPr>
        <w:t>Willimack</w:t>
      </w:r>
      <w:proofErr w:type="spellEnd"/>
      <w:r w:rsidRPr="00064910">
        <w:rPr>
          <w:rFonts w:ascii="Arial" w:hAnsi="Arial" w:cs="Arial"/>
          <w:sz w:val="24"/>
          <w:szCs w:val="24"/>
          <w:lang w:val="fr-CH"/>
        </w:rPr>
        <w:t>, D. K. (2013) Designing and conducting business surveys, John Wiley and Sons, Hoboken, NJ, USA.</w:t>
      </w:r>
    </w:p>
    <w:p w14:paraId="3F864B01" w14:textId="7DC013AC" w:rsidR="00D80B3E" w:rsidRPr="002D4924" w:rsidRDefault="00974BE2" w:rsidP="003A5FDE">
      <w:pPr>
        <w:spacing w:after="0" w:line="360" w:lineRule="auto"/>
        <w:jc w:val="both"/>
        <w:rPr>
          <w:rFonts w:ascii="Arial" w:hAnsi="Arial" w:cs="Arial"/>
          <w:sz w:val="24"/>
          <w:szCs w:val="24"/>
          <w:lang w:val="fr-CH"/>
        </w:rPr>
      </w:pPr>
      <w:r w:rsidRPr="002D4924">
        <w:rPr>
          <w:rFonts w:ascii="Arial" w:hAnsi="Arial" w:cs="Arial"/>
          <w:sz w:val="24"/>
          <w:szCs w:val="24"/>
          <w:lang w:val="fr-CH"/>
        </w:rPr>
        <w:lastRenderedPageBreak/>
        <w:t xml:space="preserve">Graf, E. </w:t>
      </w:r>
      <w:r w:rsidR="002D4924">
        <w:rPr>
          <w:rFonts w:ascii="Arial" w:hAnsi="Arial" w:cs="Arial"/>
          <w:sz w:val="24"/>
          <w:szCs w:val="24"/>
          <w:lang w:val="fr-CH"/>
        </w:rPr>
        <w:t>and</w:t>
      </w:r>
      <w:r w:rsidRPr="002D4924">
        <w:rPr>
          <w:rFonts w:ascii="Arial" w:hAnsi="Arial" w:cs="Arial"/>
          <w:sz w:val="24"/>
          <w:szCs w:val="24"/>
          <w:lang w:val="fr-CH"/>
        </w:rPr>
        <w:t xml:space="preserve"> Qualité, L. (2014), Sondage dans des registres de population et de mé</w:t>
      </w:r>
      <w:r w:rsidR="002D4924" w:rsidRPr="002D4924">
        <w:rPr>
          <w:rFonts w:ascii="Arial" w:hAnsi="Arial" w:cs="Arial"/>
          <w:sz w:val="24"/>
          <w:szCs w:val="24"/>
          <w:lang w:val="fr-CH"/>
        </w:rPr>
        <w:t>nages en Suisse</w:t>
      </w:r>
      <w:r w:rsidRPr="002D4924">
        <w:rPr>
          <w:rFonts w:ascii="Arial" w:hAnsi="Arial" w:cs="Arial"/>
          <w:sz w:val="24"/>
          <w:szCs w:val="24"/>
          <w:lang w:val="fr-CH"/>
        </w:rPr>
        <w:t>: coordination d'échantillons, pondération et imputation, Journal de la Société Française de Statistique, 155(4), pp. 95-133.</w:t>
      </w:r>
    </w:p>
    <w:p w14:paraId="1DF83012" w14:textId="77777777" w:rsidR="002D4924" w:rsidRPr="002D4924" w:rsidRDefault="002D4924" w:rsidP="003A5FDE">
      <w:pPr>
        <w:spacing w:after="0" w:line="360" w:lineRule="auto"/>
        <w:jc w:val="both"/>
        <w:rPr>
          <w:rFonts w:ascii="Arial" w:hAnsi="Arial" w:cs="Arial"/>
          <w:sz w:val="24"/>
          <w:szCs w:val="24"/>
          <w:lang w:val="fr-CH"/>
        </w:rPr>
      </w:pPr>
    </w:p>
    <w:p w14:paraId="5558D9AF" w14:textId="77777777" w:rsidR="00D80B3E" w:rsidRPr="00F521E9" w:rsidRDefault="00D80B3E" w:rsidP="003C28B3">
      <w:pPr>
        <w:spacing w:after="0" w:line="360" w:lineRule="auto"/>
        <w:jc w:val="both"/>
        <w:rPr>
          <w:rFonts w:ascii="Arial" w:hAnsi="Arial" w:cs="Arial"/>
          <w:sz w:val="24"/>
          <w:szCs w:val="24"/>
          <w:lang w:val="de-CH"/>
        </w:rPr>
      </w:pPr>
      <w:r w:rsidRPr="00064910">
        <w:rPr>
          <w:rFonts w:ascii="Arial" w:hAnsi="Arial" w:cs="Arial"/>
          <w:sz w:val="24"/>
          <w:szCs w:val="24"/>
          <w:lang w:val="fr-CH"/>
        </w:rPr>
        <w:t xml:space="preserve">Müller, C. and </w:t>
      </w:r>
      <w:proofErr w:type="spellStart"/>
      <w:r w:rsidRPr="00064910">
        <w:rPr>
          <w:rFonts w:ascii="Arial" w:hAnsi="Arial" w:cs="Arial"/>
          <w:sz w:val="24"/>
          <w:szCs w:val="24"/>
          <w:lang w:val="fr-CH"/>
        </w:rPr>
        <w:t>Bergmann</w:t>
      </w:r>
      <w:proofErr w:type="spellEnd"/>
      <w:r w:rsidRPr="00064910">
        <w:rPr>
          <w:rFonts w:ascii="Arial" w:hAnsi="Arial" w:cs="Arial"/>
          <w:sz w:val="24"/>
          <w:szCs w:val="24"/>
          <w:lang w:val="fr-CH"/>
        </w:rPr>
        <w:t xml:space="preserve">, H. (2013), </w:t>
      </w:r>
      <w:proofErr w:type="spellStart"/>
      <w:r w:rsidRPr="00064910">
        <w:rPr>
          <w:rFonts w:ascii="Arial" w:hAnsi="Arial" w:cs="Arial"/>
          <w:sz w:val="24"/>
          <w:szCs w:val="24"/>
          <w:lang w:val="fr-CH"/>
        </w:rPr>
        <w:t>Sch</w:t>
      </w:r>
      <w:r w:rsidR="002D4924" w:rsidRPr="00064910">
        <w:rPr>
          <w:rFonts w:ascii="Arial" w:hAnsi="Arial" w:cs="Arial"/>
          <w:sz w:val="24"/>
          <w:szCs w:val="24"/>
          <w:lang w:val="fr-CH"/>
        </w:rPr>
        <w:t>ä</w:t>
      </w:r>
      <w:r w:rsidRPr="00064910">
        <w:rPr>
          <w:rFonts w:ascii="Arial" w:hAnsi="Arial" w:cs="Arial"/>
          <w:sz w:val="24"/>
          <w:szCs w:val="24"/>
          <w:lang w:val="fr-CH"/>
        </w:rPr>
        <w:t>tzung</w:t>
      </w:r>
      <w:proofErr w:type="spellEnd"/>
      <w:r w:rsidRPr="00064910">
        <w:rPr>
          <w:rFonts w:ascii="Arial" w:hAnsi="Arial" w:cs="Arial"/>
          <w:sz w:val="24"/>
          <w:szCs w:val="24"/>
          <w:lang w:val="fr-CH"/>
        </w:rPr>
        <w:t xml:space="preserve"> der </w:t>
      </w:r>
      <w:proofErr w:type="spellStart"/>
      <w:r w:rsidRPr="00064910">
        <w:rPr>
          <w:rFonts w:ascii="Arial" w:hAnsi="Arial" w:cs="Arial"/>
          <w:sz w:val="24"/>
          <w:szCs w:val="24"/>
          <w:lang w:val="fr-CH"/>
        </w:rPr>
        <w:t>Kosten</w:t>
      </w:r>
      <w:proofErr w:type="spellEnd"/>
      <w:r w:rsidRPr="00064910">
        <w:rPr>
          <w:rFonts w:ascii="Arial" w:hAnsi="Arial" w:cs="Arial"/>
          <w:sz w:val="24"/>
          <w:szCs w:val="24"/>
          <w:lang w:val="fr-CH"/>
        </w:rPr>
        <w:t xml:space="preserve"> von </w:t>
      </w:r>
      <w:proofErr w:type="spellStart"/>
      <w:r w:rsidRPr="00064910">
        <w:rPr>
          <w:rFonts w:ascii="Arial" w:hAnsi="Arial" w:cs="Arial"/>
          <w:sz w:val="24"/>
          <w:szCs w:val="24"/>
          <w:lang w:val="fr-CH"/>
        </w:rPr>
        <w:t>Regulierungen</w:t>
      </w:r>
      <w:proofErr w:type="spellEnd"/>
      <w:r w:rsidRPr="00064910">
        <w:rPr>
          <w:rFonts w:ascii="Arial" w:hAnsi="Arial" w:cs="Arial"/>
          <w:sz w:val="24"/>
          <w:szCs w:val="24"/>
          <w:lang w:val="fr-CH"/>
        </w:rPr>
        <w:t xml:space="preserve"> </w:t>
      </w:r>
      <w:proofErr w:type="spellStart"/>
      <w:r w:rsidRPr="00064910">
        <w:rPr>
          <w:rFonts w:ascii="Arial" w:hAnsi="Arial" w:cs="Arial"/>
          <w:sz w:val="24"/>
          <w:szCs w:val="24"/>
          <w:lang w:val="fr-CH"/>
        </w:rPr>
        <w:t>und</w:t>
      </w:r>
      <w:proofErr w:type="spellEnd"/>
      <w:r w:rsidRPr="00064910">
        <w:rPr>
          <w:rFonts w:ascii="Arial" w:hAnsi="Arial" w:cs="Arial"/>
          <w:sz w:val="24"/>
          <w:szCs w:val="24"/>
          <w:lang w:val="fr-CH"/>
        </w:rPr>
        <w:t xml:space="preserve"> </w:t>
      </w:r>
      <w:proofErr w:type="spellStart"/>
      <w:r w:rsidRPr="00064910">
        <w:rPr>
          <w:rFonts w:ascii="Arial" w:hAnsi="Arial" w:cs="Arial"/>
          <w:sz w:val="24"/>
          <w:szCs w:val="24"/>
          <w:lang w:val="fr-CH"/>
        </w:rPr>
        <w:t>Identi</w:t>
      </w:r>
      <w:r w:rsidR="002D4924" w:rsidRPr="00064910">
        <w:rPr>
          <w:rFonts w:ascii="Arial" w:hAnsi="Arial" w:cs="Arial"/>
          <w:sz w:val="24"/>
          <w:szCs w:val="24"/>
          <w:lang w:val="fr-CH"/>
        </w:rPr>
        <w:t>fi</w:t>
      </w:r>
      <w:r w:rsidRPr="00064910">
        <w:rPr>
          <w:rFonts w:ascii="Arial" w:hAnsi="Arial" w:cs="Arial"/>
          <w:sz w:val="24"/>
          <w:szCs w:val="24"/>
          <w:lang w:val="fr-CH"/>
        </w:rPr>
        <w:t>zierung</w:t>
      </w:r>
      <w:proofErr w:type="spellEnd"/>
      <w:r w:rsidRPr="00064910">
        <w:rPr>
          <w:rFonts w:ascii="Arial" w:hAnsi="Arial" w:cs="Arial"/>
          <w:sz w:val="24"/>
          <w:szCs w:val="24"/>
          <w:lang w:val="fr-CH"/>
        </w:rPr>
        <w:t xml:space="preserve"> von </w:t>
      </w:r>
      <w:proofErr w:type="spellStart"/>
      <w:r w:rsidRPr="00064910">
        <w:rPr>
          <w:rFonts w:ascii="Arial" w:hAnsi="Arial" w:cs="Arial"/>
          <w:sz w:val="24"/>
          <w:szCs w:val="24"/>
          <w:lang w:val="fr-CH"/>
        </w:rPr>
        <w:t>Potenzialen</w:t>
      </w:r>
      <w:proofErr w:type="spellEnd"/>
      <w:r w:rsidRPr="00064910">
        <w:rPr>
          <w:rFonts w:ascii="Arial" w:hAnsi="Arial" w:cs="Arial"/>
          <w:sz w:val="24"/>
          <w:szCs w:val="24"/>
          <w:lang w:val="fr-CH"/>
        </w:rPr>
        <w:t xml:space="preserve"> </w:t>
      </w:r>
      <w:proofErr w:type="spellStart"/>
      <w:r w:rsidRPr="00064910">
        <w:rPr>
          <w:rFonts w:ascii="Arial" w:hAnsi="Arial" w:cs="Arial"/>
          <w:sz w:val="24"/>
          <w:szCs w:val="24"/>
          <w:lang w:val="fr-CH"/>
        </w:rPr>
        <w:t>f</w:t>
      </w:r>
      <w:r w:rsidR="002D4924" w:rsidRPr="00064910">
        <w:rPr>
          <w:rFonts w:ascii="Arial" w:hAnsi="Arial" w:cs="Arial"/>
          <w:sz w:val="24"/>
          <w:szCs w:val="24"/>
          <w:lang w:val="fr-CH"/>
        </w:rPr>
        <w:t>ür</w:t>
      </w:r>
      <w:proofErr w:type="spellEnd"/>
      <w:r w:rsidRPr="00064910">
        <w:rPr>
          <w:rFonts w:ascii="Arial" w:hAnsi="Arial" w:cs="Arial"/>
          <w:sz w:val="24"/>
          <w:szCs w:val="24"/>
          <w:lang w:val="fr-CH"/>
        </w:rPr>
        <w:t xml:space="preserve"> die V</w:t>
      </w:r>
      <w:proofErr w:type="spellStart"/>
      <w:r w:rsidRPr="00F521E9">
        <w:rPr>
          <w:rFonts w:ascii="Arial" w:hAnsi="Arial" w:cs="Arial"/>
          <w:sz w:val="24"/>
          <w:szCs w:val="24"/>
          <w:lang w:val="de-CH"/>
        </w:rPr>
        <w:t>ereinfachung</w:t>
      </w:r>
      <w:proofErr w:type="spellEnd"/>
      <w:r w:rsidRPr="00F521E9">
        <w:rPr>
          <w:rFonts w:ascii="Arial" w:hAnsi="Arial" w:cs="Arial"/>
          <w:sz w:val="24"/>
          <w:szCs w:val="24"/>
          <w:lang w:val="de-CH"/>
        </w:rPr>
        <w:t xml:space="preserve"> und Kostenreduktion im Bereich Statistik.</w:t>
      </w:r>
      <w:r w:rsidR="002D4924" w:rsidRPr="00F521E9">
        <w:rPr>
          <w:rFonts w:ascii="Arial" w:hAnsi="Arial" w:cs="Arial"/>
          <w:sz w:val="24"/>
          <w:szCs w:val="24"/>
          <w:lang w:val="de-CH"/>
        </w:rPr>
        <w:t xml:space="preserve"> </w:t>
      </w:r>
      <w:r w:rsidRPr="00F521E9">
        <w:rPr>
          <w:rFonts w:ascii="Arial" w:hAnsi="Arial" w:cs="Arial"/>
          <w:sz w:val="24"/>
          <w:szCs w:val="24"/>
          <w:lang w:val="de-CH"/>
        </w:rPr>
        <w:t>Forschungsbericht im Auftrag des Bundesamtes f</w:t>
      </w:r>
      <w:r w:rsidR="002D4924" w:rsidRPr="00F521E9">
        <w:rPr>
          <w:rFonts w:ascii="Arial" w:hAnsi="Arial" w:cs="Arial"/>
          <w:sz w:val="24"/>
          <w:szCs w:val="24"/>
          <w:lang w:val="de-CH"/>
        </w:rPr>
        <w:t>ü</w:t>
      </w:r>
      <w:r w:rsidRPr="00F521E9">
        <w:rPr>
          <w:rFonts w:ascii="Arial" w:hAnsi="Arial" w:cs="Arial"/>
          <w:sz w:val="24"/>
          <w:szCs w:val="24"/>
          <w:lang w:val="de-CH"/>
        </w:rPr>
        <w:t>r Statistik, KMU-HSG, Universit</w:t>
      </w:r>
      <w:r w:rsidR="002D4924" w:rsidRPr="00F521E9">
        <w:rPr>
          <w:rFonts w:ascii="Arial" w:hAnsi="Arial" w:cs="Arial"/>
          <w:sz w:val="24"/>
          <w:szCs w:val="24"/>
          <w:lang w:val="de-CH"/>
        </w:rPr>
        <w:t>ä</w:t>
      </w:r>
      <w:r w:rsidRPr="00F521E9">
        <w:rPr>
          <w:rFonts w:ascii="Arial" w:hAnsi="Arial" w:cs="Arial"/>
          <w:sz w:val="24"/>
          <w:szCs w:val="24"/>
          <w:lang w:val="de-CH"/>
        </w:rPr>
        <w:t>t St. Gallen.</w:t>
      </w:r>
    </w:p>
    <w:p w14:paraId="4CA402CA" w14:textId="77777777" w:rsidR="002D4924" w:rsidRPr="00F521E9" w:rsidRDefault="002D4924" w:rsidP="003C28B3">
      <w:pPr>
        <w:spacing w:after="0" w:line="360" w:lineRule="auto"/>
        <w:jc w:val="both"/>
        <w:rPr>
          <w:rFonts w:ascii="Arial" w:hAnsi="Arial" w:cs="Arial"/>
          <w:sz w:val="24"/>
          <w:szCs w:val="24"/>
          <w:lang w:val="de-CH"/>
        </w:rPr>
      </w:pPr>
    </w:p>
    <w:p w14:paraId="4B0BCEA8" w14:textId="77777777" w:rsidR="00D80B3E" w:rsidRDefault="00D80B3E" w:rsidP="003C28B3">
      <w:pPr>
        <w:spacing w:after="0" w:line="360" w:lineRule="auto"/>
        <w:jc w:val="both"/>
        <w:rPr>
          <w:rStyle w:val="Lienhypertexte"/>
          <w:rFonts w:ascii="Arial" w:hAnsi="Arial" w:cs="Arial"/>
          <w:sz w:val="24"/>
          <w:szCs w:val="24"/>
          <w:lang w:val="en-GB"/>
        </w:rPr>
      </w:pPr>
      <w:r w:rsidRPr="00F521E9">
        <w:rPr>
          <w:rFonts w:ascii="Arial" w:hAnsi="Arial" w:cs="Arial"/>
          <w:sz w:val="24"/>
          <w:szCs w:val="24"/>
          <w:lang w:val="en-US"/>
        </w:rPr>
        <w:t>Qualit</w:t>
      </w:r>
      <w:r w:rsidR="003C28B3" w:rsidRPr="00F521E9">
        <w:rPr>
          <w:rFonts w:ascii="Arial" w:hAnsi="Arial" w:cs="Arial"/>
          <w:sz w:val="24"/>
          <w:szCs w:val="24"/>
          <w:lang w:val="en-US"/>
        </w:rPr>
        <w:t>é</w:t>
      </w:r>
      <w:r w:rsidRPr="00F521E9">
        <w:rPr>
          <w:rFonts w:ascii="Arial" w:hAnsi="Arial" w:cs="Arial"/>
          <w:sz w:val="24"/>
          <w:szCs w:val="24"/>
          <w:lang w:val="en-US"/>
        </w:rPr>
        <w:t>, L. (2009), Unequal probability sampling and repeated surveys,</w:t>
      </w:r>
      <w:r w:rsidR="003C28B3" w:rsidRPr="00F521E9">
        <w:rPr>
          <w:rFonts w:ascii="Arial" w:hAnsi="Arial" w:cs="Arial"/>
          <w:sz w:val="24"/>
          <w:szCs w:val="24"/>
          <w:lang w:val="en-US"/>
        </w:rPr>
        <w:t xml:space="preserve"> PhD Thesis, University of Neuchâtel, Switzerland</w:t>
      </w:r>
      <w:r w:rsidRPr="00F521E9">
        <w:rPr>
          <w:rFonts w:ascii="Arial" w:hAnsi="Arial" w:cs="Arial"/>
          <w:sz w:val="24"/>
          <w:szCs w:val="24"/>
          <w:lang w:val="en-US"/>
        </w:rPr>
        <w:t>.</w:t>
      </w:r>
      <w:r w:rsidR="003C28B3" w:rsidRPr="00F521E9">
        <w:rPr>
          <w:rFonts w:ascii="Arial" w:hAnsi="Arial" w:cs="Arial"/>
          <w:sz w:val="24"/>
          <w:szCs w:val="24"/>
          <w:lang w:val="en-US"/>
        </w:rPr>
        <w:t xml:space="preserve"> </w:t>
      </w:r>
      <w:r w:rsidR="003C28B3" w:rsidRPr="00E43424">
        <w:rPr>
          <w:rFonts w:ascii="Arial" w:hAnsi="Arial" w:cs="Arial"/>
          <w:sz w:val="24"/>
          <w:szCs w:val="24"/>
          <w:lang w:val="en-US"/>
        </w:rPr>
        <w:t>Available at:</w:t>
      </w:r>
      <w:r w:rsidR="003C28B3">
        <w:rPr>
          <w:rFonts w:ascii="CMR10" w:hAnsi="CMR10" w:cs="CMR10"/>
          <w:lang w:val="en-US"/>
        </w:rPr>
        <w:t xml:space="preserve"> </w:t>
      </w:r>
      <w:hyperlink r:id="rId9" w:history="1">
        <w:r w:rsidR="003C28B3" w:rsidRPr="003C28B3">
          <w:rPr>
            <w:rStyle w:val="Lienhypertexte"/>
            <w:rFonts w:ascii="Arial" w:hAnsi="Arial" w:cs="Arial"/>
            <w:sz w:val="24"/>
            <w:szCs w:val="24"/>
            <w:lang w:val="en-GB"/>
          </w:rPr>
          <w:t>https://libra.unine.ch/Publications/Person/Q/Lionel_QualitE/12431</w:t>
        </w:r>
      </w:hyperlink>
      <w:r w:rsidR="00E43424">
        <w:rPr>
          <w:rStyle w:val="Lienhypertexte"/>
          <w:rFonts w:ascii="Arial" w:hAnsi="Arial" w:cs="Arial"/>
          <w:sz w:val="24"/>
          <w:szCs w:val="24"/>
          <w:lang w:val="en-GB"/>
        </w:rPr>
        <w:t xml:space="preserve"> </w:t>
      </w:r>
      <w:r w:rsidR="00C224C2">
        <w:rPr>
          <w:rStyle w:val="Lienhypertexte"/>
          <w:rFonts w:ascii="Arial" w:hAnsi="Arial" w:cs="Arial"/>
          <w:sz w:val="24"/>
          <w:szCs w:val="24"/>
          <w:lang w:val="en-GB"/>
        </w:rPr>
        <w:t xml:space="preserve"> </w:t>
      </w:r>
      <w:r w:rsidR="00E43424" w:rsidRPr="00EC5F5A">
        <w:rPr>
          <w:rFonts w:ascii="Arial" w:hAnsi="Arial" w:cs="Arial"/>
          <w:sz w:val="24"/>
          <w:szCs w:val="24"/>
          <w:lang w:val="en-GB"/>
        </w:rPr>
        <w:t xml:space="preserve">(Accessed: </w:t>
      </w:r>
      <w:r w:rsidR="00E43424">
        <w:rPr>
          <w:rFonts w:ascii="Arial" w:hAnsi="Arial" w:cs="Arial"/>
          <w:sz w:val="24"/>
          <w:szCs w:val="24"/>
          <w:lang w:val="en-GB"/>
        </w:rPr>
        <w:t>15</w:t>
      </w:r>
      <w:r w:rsidR="00E43424" w:rsidRPr="00EC5F5A">
        <w:rPr>
          <w:rFonts w:ascii="Arial" w:hAnsi="Arial" w:cs="Arial"/>
          <w:sz w:val="24"/>
          <w:szCs w:val="24"/>
          <w:lang w:val="en-GB"/>
        </w:rPr>
        <w:t xml:space="preserve"> May 201</w:t>
      </w:r>
      <w:r w:rsidR="00E43424">
        <w:rPr>
          <w:rFonts w:ascii="Arial" w:hAnsi="Arial" w:cs="Arial"/>
          <w:sz w:val="24"/>
          <w:szCs w:val="24"/>
          <w:lang w:val="en-GB"/>
        </w:rPr>
        <w:t>8</w:t>
      </w:r>
      <w:r w:rsidR="00E43424" w:rsidRPr="00EC5F5A">
        <w:rPr>
          <w:rFonts w:ascii="Arial" w:hAnsi="Arial" w:cs="Arial"/>
          <w:sz w:val="24"/>
          <w:szCs w:val="24"/>
          <w:lang w:val="en-GB"/>
        </w:rPr>
        <w:t>).</w:t>
      </w:r>
    </w:p>
    <w:p w14:paraId="1F03E39E" w14:textId="77777777" w:rsidR="003C28B3" w:rsidRPr="003C28B3" w:rsidRDefault="003C28B3" w:rsidP="00D80B3E">
      <w:pPr>
        <w:autoSpaceDE w:val="0"/>
        <w:autoSpaceDN w:val="0"/>
        <w:adjustRightInd w:val="0"/>
        <w:spacing w:after="0" w:line="240" w:lineRule="auto"/>
        <w:rPr>
          <w:rStyle w:val="Lienhypertexte"/>
          <w:rFonts w:ascii="Arial" w:hAnsi="Arial" w:cs="Arial"/>
          <w:sz w:val="24"/>
          <w:szCs w:val="24"/>
          <w:lang w:val="en-GB"/>
        </w:rPr>
      </w:pPr>
    </w:p>
    <w:p w14:paraId="733FDD0B" w14:textId="77777777" w:rsidR="00E43424" w:rsidRPr="00E43424" w:rsidRDefault="00D80B3E" w:rsidP="00E43424">
      <w:pPr>
        <w:autoSpaceDE w:val="0"/>
        <w:autoSpaceDN w:val="0"/>
        <w:adjustRightInd w:val="0"/>
        <w:spacing w:after="0" w:line="360" w:lineRule="auto"/>
        <w:rPr>
          <w:rFonts w:ascii="Arial" w:hAnsi="Arial" w:cs="Arial"/>
          <w:sz w:val="24"/>
          <w:szCs w:val="24"/>
          <w:lang w:val="fr-CH"/>
        </w:rPr>
      </w:pPr>
      <w:r w:rsidRPr="00E43424">
        <w:rPr>
          <w:rFonts w:ascii="Arial" w:hAnsi="Arial" w:cs="Arial"/>
          <w:sz w:val="24"/>
          <w:szCs w:val="24"/>
          <w:lang w:val="fr-CH"/>
        </w:rPr>
        <w:t xml:space="preserve">Savary, G. (2016), Rapport de la </w:t>
      </w:r>
      <w:r w:rsidR="00E43424" w:rsidRPr="00E43424">
        <w:rPr>
          <w:rFonts w:ascii="Arial" w:hAnsi="Arial" w:cs="Arial"/>
          <w:sz w:val="24"/>
          <w:szCs w:val="24"/>
          <w:lang w:val="fr-CH"/>
        </w:rPr>
        <w:t>Commission de la science, de l'é</w:t>
      </w:r>
      <w:r w:rsidRPr="00E43424">
        <w:rPr>
          <w:rFonts w:ascii="Arial" w:hAnsi="Arial" w:cs="Arial"/>
          <w:sz w:val="24"/>
          <w:szCs w:val="24"/>
          <w:lang w:val="fr-CH"/>
        </w:rPr>
        <w:t>ducation et de la culture du</w:t>
      </w:r>
      <w:r w:rsidR="00E43424" w:rsidRPr="00E43424">
        <w:rPr>
          <w:rFonts w:ascii="Arial" w:hAnsi="Arial" w:cs="Arial"/>
          <w:sz w:val="24"/>
          <w:szCs w:val="24"/>
          <w:lang w:val="fr-CH"/>
        </w:rPr>
        <w:t xml:space="preserve"> </w:t>
      </w:r>
      <w:r w:rsidRPr="00E43424">
        <w:rPr>
          <w:rFonts w:ascii="Arial" w:hAnsi="Arial" w:cs="Arial"/>
          <w:sz w:val="24"/>
          <w:szCs w:val="24"/>
          <w:lang w:val="fr-CH"/>
        </w:rPr>
        <w:t xml:space="preserve">16 novembre 2015, Conseil des Etats, Suisse. </w:t>
      </w:r>
      <w:proofErr w:type="spellStart"/>
      <w:r w:rsidR="00E43424" w:rsidRPr="00E43424">
        <w:rPr>
          <w:rFonts w:ascii="Arial" w:hAnsi="Arial" w:cs="Arial"/>
          <w:sz w:val="24"/>
          <w:szCs w:val="24"/>
          <w:lang w:val="fr-CH"/>
        </w:rPr>
        <w:t>Available</w:t>
      </w:r>
      <w:proofErr w:type="spellEnd"/>
      <w:r w:rsidR="00E43424" w:rsidRPr="00E43424">
        <w:rPr>
          <w:rFonts w:ascii="Arial" w:hAnsi="Arial" w:cs="Arial"/>
          <w:sz w:val="24"/>
          <w:szCs w:val="24"/>
          <w:lang w:val="fr-CH"/>
        </w:rPr>
        <w:t xml:space="preserve"> at :</w:t>
      </w:r>
    </w:p>
    <w:p w14:paraId="740FD51F" w14:textId="77777777" w:rsidR="00C224C2" w:rsidRPr="00F521E9" w:rsidRDefault="00832BFF" w:rsidP="00C224C2">
      <w:pPr>
        <w:spacing w:after="0" w:line="360" w:lineRule="auto"/>
        <w:jc w:val="both"/>
        <w:rPr>
          <w:rStyle w:val="Lienhypertexte"/>
          <w:rFonts w:ascii="Arial" w:hAnsi="Arial" w:cs="Arial"/>
          <w:sz w:val="24"/>
          <w:szCs w:val="24"/>
          <w:lang w:val="fr-CH"/>
        </w:rPr>
      </w:pPr>
      <w:hyperlink r:id="rId10" w:history="1">
        <w:r w:rsidR="00D80B3E" w:rsidRPr="00F521E9">
          <w:rPr>
            <w:rStyle w:val="Lienhypertexte"/>
            <w:rFonts w:ascii="Arial" w:hAnsi="Arial" w:cs="Arial"/>
            <w:sz w:val="24"/>
            <w:szCs w:val="24"/>
            <w:lang w:val="fr-CH"/>
          </w:rPr>
          <w:t>https://www.parlament.ch/centers/kb/Documents/2015/Rapport de la commission CSEC-E 15.3433 2015-11-16.pdf</w:t>
        </w:r>
      </w:hyperlink>
      <w:r w:rsidR="00D80B3E" w:rsidRPr="00F521E9">
        <w:rPr>
          <w:rStyle w:val="Lienhypertexte"/>
          <w:rFonts w:ascii="Arial" w:hAnsi="Arial" w:cs="Arial"/>
          <w:sz w:val="24"/>
          <w:szCs w:val="24"/>
          <w:lang w:val="fr-CH"/>
        </w:rPr>
        <w:t>.</w:t>
      </w:r>
      <w:r w:rsidR="00C224C2">
        <w:rPr>
          <w:rFonts w:ascii="CMR10" w:hAnsi="CMR10" w:cs="CMR10"/>
          <w:lang w:val="fr-CH"/>
        </w:rPr>
        <w:t xml:space="preserve"> </w:t>
      </w:r>
      <w:r w:rsidR="00C224C2" w:rsidRPr="00F521E9">
        <w:rPr>
          <w:rFonts w:ascii="Arial" w:hAnsi="Arial" w:cs="Arial"/>
          <w:sz w:val="24"/>
          <w:szCs w:val="24"/>
          <w:lang w:val="fr-CH"/>
        </w:rPr>
        <w:t>(</w:t>
      </w:r>
      <w:proofErr w:type="spellStart"/>
      <w:r w:rsidR="00C224C2" w:rsidRPr="00F521E9">
        <w:rPr>
          <w:rFonts w:ascii="Arial" w:hAnsi="Arial" w:cs="Arial"/>
          <w:sz w:val="24"/>
          <w:szCs w:val="24"/>
          <w:lang w:val="fr-CH"/>
        </w:rPr>
        <w:t>Accessed</w:t>
      </w:r>
      <w:proofErr w:type="spellEnd"/>
      <w:r w:rsidR="00C224C2" w:rsidRPr="00F521E9">
        <w:rPr>
          <w:rFonts w:ascii="Arial" w:hAnsi="Arial" w:cs="Arial"/>
          <w:sz w:val="24"/>
          <w:szCs w:val="24"/>
          <w:lang w:val="fr-CH"/>
        </w:rPr>
        <w:t>: 15 May 2018).</w:t>
      </w:r>
    </w:p>
    <w:p w14:paraId="1E6FF648" w14:textId="77777777" w:rsidR="00D80B3E" w:rsidRDefault="00D80B3E" w:rsidP="00D80B3E">
      <w:pPr>
        <w:autoSpaceDE w:val="0"/>
        <w:autoSpaceDN w:val="0"/>
        <w:adjustRightInd w:val="0"/>
        <w:spacing w:after="0" w:line="240" w:lineRule="auto"/>
        <w:rPr>
          <w:rFonts w:ascii="CMR10" w:hAnsi="CMR10" w:cs="CMR10"/>
          <w:lang w:val="fr-CH"/>
        </w:rPr>
      </w:pPr>
    </w:p>
    <w:p w14:paraId="4847F0E9" w14:textId="77777777" w:rsidR="00E43424" w:rsidRPr="00D80B3E" w:rsidRDefault="00E43424" w:rsidP="00D80B3E">
      <w:pPr>
        <w:autoSpaceDE w:val="0"/>
        <w:autoSpaceDN w:val="0"/>
        <w:adjustRightInd w:val="0"/>
        <w:spacing w:after="0" w:line="240" w:lineRule="auto"/>
        <w:rPr>
          <w:rFonts w:ascii="CMR10" w:hAnsi="CMR10" w:cs="CMR10"/>
          <w:lang w:val="fr-CH"/>
        </w:rPr>
      </w:pPr>
    </w:p>
    <w:p w14:paraId="0AF202CC" w14:textId="77777777" w:rsidR="00C75510" w:rsidRPr="00F521E9" w:rsidRDefault="00D80B3E" w:rsidP="00F831B7">
      <w:pPr>
        <w:autoSpaceDE w:val="0"/>
        <w:autoSpaceDN w:val="0"/>
        <w:adjustRightInd w:val="0"/>
        <w:spacing w:after="0" w:line="360" w:lineRule="auto"/>
        <w:rPr>
          <w:rFonts w:ascii="Arial" w:hAnsi="Arial" w:cs="Arial"/>
          <w:sz w:val="20"/>
          <w:szCs w:val="20"/>
          <w:lang w:val="fr-CH"/>
        </w:rPr>
      </w:pPr>
      <w:r w:rsidRPr="00C224C2">
        <w:rPr>
          <w:rFonts w:ascii="Arial" w:hAnsi="Arial" w:cs="Arial"/>
          <w:sz w:val="24"/>
          <w:szCs w:val="24"/>
          <w:lang w:val="fr-CH"/>
        </w:rPr>
        <w:t>Sch</w:t>
      </w:r>
      <w:r w:rsidR="00E43424" w:rsidRPr="00C224C2">
        <w:rPr>
          <w:rFonts w:ascii="Arial" w:hAnsi="Arial" w:cs="Arial"/>
          <w:sz w:val="24"/>
          <w:szCs w:val="24"/>
          <w:lang w:val="fr-CH"/>
        </w:rPr>
        <w:t>ü</w:t>
      </w:r>
      <w:r w:rsidRPr="00C224C2">
        <w:rPr>
          <w:rFonts w:ascii="Arial" w:hAnsi="Arial" w:cs="Arial"/>
          <w:sz w:val="24"/>
          <w:szCs w:val="24"/>
          <w:lang w:val="fr-CH"/>
        </w:rPr>
        <w:t>tz (2016), Programme p</w:t>
      </w:r>
      <w:r w:rsidR="00E43424" w:rsidRPr="00C224C2">
        <w:rPr>
          <w:rFonts w:ascii="Arial" w:hAnsi="Arial" w:cs="Arial"/>
          <w:sz w:val="24"/>
          <w:szCs w:val="24"/>
          <w:lang w:val="fr-CH"/>
        </w:rPr>
        <w:t>luriannuel de la statistique fédé</w:t>
      </w:r>
      <w:r w:rsidRPr="00C224C2">
        <w:rPr>
          <w:rFonts w:ascii="Arial" w:hAnsi="Arial" w:cs="Arial"/>
          <w:sz w:val="24"/>
          <w:szCs w:val="24"/>
          <w:lang w:val="fr-CH"/>
        </w:rPr>
        <w:t xml:space="preserve">rale 2016-2019, OFS, </w:t>
      </w:r>
      <w:r w:rsidR="00E43424" w:rsidRPr="00C224C2">
        <w:rPr>
          <w:rFonts w:ascii="Arial" w:hAnsi="Arial" w:cs="Arial"/>
          <w:sz w:val="24"/>
          <w:szCs w:val="24"/>
          <w:lang w:val="fr-CH"/>
        </w:rPr>
        <w:t>Neuchâ</w:t>
      </w:r>
      <w:r w:rsidRPr="00C224C2">
        <w:rPr>
          <w:rFonts w:ascii="Arial" w:hAnsi="Arial" w:cs="Arial"/>
          <w:sz w:val="24"/>
          <w:szCs w:val="24"/>
          <w:lang w:val="fr-CH"/>
        </w:rPr>
        <w:t>tel.</w:t>
      </w:r>
    </w:p>
    <w:sectPr w:rsidR="00C75510" w:rsidRPr="00F521E9" w:rsidSect="0023623C">
      <w:headerReference w:type="even" r:id="rId11"/>
      <w:headerReference w:type="default" r:id="rId12"/>
      <w:footerReference w:type="default" r:id="rId13"/>
      <w:headerReference w:type="first" r:id="rId14"/>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E967B" w14:textId="77777777" w:rsidR="006C22A8" w:rsidRDefault="006C22A8" w:rsidP="00E82B25">
      <w:pPr>
        <w:spacing w:after="0" w:line="240" w:lineRule="auto"/>
      </w:pPr>
      <w:r>
        <w:separator/>
      </w:r>
    </w:p>
  </w:endnote>
  <w:endnote w:type="continuationSeparator" w:id="0">
    <w:p w14:paraId="1E33D87E" w14:textId="77777777" w:rsidR="006C22A8" w:rsidRDefault="006C22A8"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MR1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14:paraId="4E5932DC" w14:textId="77777777" w:rsidR="006C22A8" w:rsidRPr="009378F5" w:rsidRDefault="006C22A8" w:rsidP="0035694D">
        <w:pPr>
          <w:pStyle w:val="Pieddepage"/>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832BFF">
          <w:rPr>
            <w:rFonts w:ascii="Arial" w:hAnsi="Arial" w:cs="Arial"/>
            <w:noProof/>
            <w:sz w:val="24"/>
            <w:szCs w:val="24"/>
          </w:rPr>
          <w:t>9</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3830B" w14:textId="77777777" w:rsidR="006C22A8" w:rsidRDefault="006C22A8" w:rsidP="00E82B25">
      <w:pPr>
        <w:spacing w:after="0" w:line="240" w:lineRule="auto"/>
      </w:pPr>
      <w:r>
        <w:separator/>
      </w:r>
    </w:p>
  </w:footnote>
  <w:footnote w:type="continuationSeparator" w:id="0">
    <w:p w14:paraId="080C6613" w14:textId="77777777" w:rsidR="006C22A8" w:rsidRDefault="006C22A8" w:rsidP="00E82B25">
      <w:pPr>
        <w:spacing w:after="0" w:line="240" w:lineRule="auto"/>
      </w:pPr>
      <w:r>
        <w:continuationSeparator/>
      </w:r>
    </w:p>
  </w:footnote>
  <w:footnote w:id="1">
    <w:p w14:paraId="78736789" w14:textId="77777777" w:rsidR="006C22A8" w:rsidRPr="00F30C27" w:rsidRDefault="006C22A8" w:rsidP="00EA4D95">
      <w:pPr>
        <w:pStyle w:val="Notedebasdepage"/>
        <w:rPr>
          <w:rFonts w:ascii="Arial" w:hAnsi="Arial" w:cs="Arial"/>
        </w:rPr>
      </w:pPr>
      <w:r w:rsidRPr="00F30C27">
        <w:rPr>
          <w:rStyle w:val="Appelnotedebasdep"/>
          <w:rFonts w:ascii="Arial" w:hAnsi="Arial" w:cs="Arial"/>
        </w:rPr>
        <w:footnoteRef/>
      </w:r>
      <w:r w:rsidRPr="00F30C27">
        <w:rPr>
          <w:rFonts w:ascii="Arial" w:hAnsi="Arial" w:cs="Arial"/>
        </w:rPr>
        <w:t xml:space="preserve"> </w:t>
      </w:r>
      <w:r w:rsidRPr="00331944">
        <w:rPr>
          <w:rFonts w:ascii="Arial" w:hAnsi="Arial" w:cs="Arial"/>
        </w:rPr>
        <w:t xml:space="preserve">see: </w:t>
      </w:r>
      <w:hyperlink r:id="rId1" w:history="1">
        <w:r w:rsidRPr="00F521E9">
          <w:rPr>
            <w:rStyle w:val="Lienhypertexte"/>
            <w:rFonts w:ascii="Arial" w:hAnsi="Arial" w:cs="Arial"/>
          </w:rPr>
          <w:t>https://www.parlament.ch/en/ratsbetrieb/amtliches-bulletin/amtliches-bulletin-die-verhandlungen?SubjectId=36634</w:t>
        </w:r>
      </w:hyperlink>
      <w:r>
        <w:rPr>
          <w:rFonts w:ascii="Arial" w:hAnsi="Arial" w:cs="Arial"/>
        </w:rPr>
        <w:t>.</w:t>
      </w:r>
      <w:r w:rsidRPr="00F30C27">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CC5BA" w14:textId="77777777" w:rsidR="006C22A8" w:rsidRDefault="00832BFF">
    <w:pPr>
      <w:pStyle w:val="En-tte"/>
    </w:pPr>
    <w:r>
      <w:rPr>
        <w:noProof/>
        <w:lang w:eastAsia="pl-PL"/>
      </w:rPr>
      <w:pict w14:anchorId="600625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CCA0D" w14:textId="77777777" w:rsidR="006C22A8" w:rsidRDefault="00832BFF">
    <w:pPr>
      <w:pStyle w:val="En-tte"/>
    </w:pPr>
    <w:r>
      <w:rPr>
        <w:noProof/>
        <w:lang w:eastAsia="pl-PL"/>
      </w:rPr>
      <w:pict w14:anchorId="66D1A6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A44E4" w14:textId="77777777" w:rsidR="006C22A8" w:rsidRDefault="00832BFF">
    <w:pPr>
      <w:pStyle w:val="En-tte"/>
    </w:pPr>
    <w:r>
      <w:rPr>
        <w:noProof/>
        <w:lang w:eastAsia="pl-PL"/>
      </w:rPr>
      <w:pict w14:anchorId="13F350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103" w:hanging="335"/>
      </w:pPr>
      <w:rPr>
        <w:rFonts w:ascii="Georgia" w:hAnsi="Georgia" w:cs="Georgia"/>
        <w:b w:val="0"/>
        <w:bCs w:val="0"/>
        <w:w w:val="88"/>
        <w:sz w:val="21"/>
        <w:szCs w:val="21"/>
      </w:rPr>
    </w:lvl>
    <w:lvl w:ilvl="1">
      <w:numFmt w:val="bullet"/>
      <w:lvlText w:val="•"/>
      <w:lvlJc w:val="left"/>
      <w:pPr>
        <w:ind w:left="1026" w:hanging="335"/>
      </w:pPr>
    </w:lvl>
    <w:lvl w:ilvl="2">
      <w:numFmt w:val="bullet"/>
      <w:lvlText w:val="•"/>
      <w:lvlJc w:val="left"/>
      <w:pPr>
        <w:ind w:left="1953" w:hanging="335"/>
      </w:pPr>
    </w:lvl>
    <w:lvl w:ilvl="3">
      <w:numFmt w:val="bullet"/>
      <w:lvlText w:val="•"/>
      <w:lvlJc w:val="left"/>
      <w:pPr>
        <w:ind w:left="2879" w:hanging="335"/>
      </w:pPr>
    </w:lvl>
    <w:lvl w:ilvl="4">
      <w:numFmt w:val="bullet"/>
      <w:lvlText w:val="•"/>
      <w:lvlJc w:val="left"/>
      <w:pPr>
        <w:ind w:left="3806" w:hanging="335"/>
      </w:pPr>
    </w:lvl>
    <w:lvl w:ilvl="5">
      <w:numFmt w:val="bullet"/>
      <w:lvlText w:val="•"/>
      <w:lvlJc w:val="left"/>
      <w:pPr>
        <w:ind w:left="4732" w:hanging="335"/>
      </w:pPr>
    </w:lvl>
    <w:lvl w:ilvl="6">
      <w:numFmt w:val="bullet"/>
      <w:lvlText w:val="•"/>
      <w:lvlJc w:val="left"/>
      <w:pPr>
        <w:ind w:left="5659" w:hanging="335"/>
      </w:pPr>
    </w:lvl>
    <w:lvl w:ilvl="7">
      <w:numFmt w:val="bullet"/>
      <w:lvlText w:val="•"/>
      <w:lvlJc w:val="left"/>
      <w:pPr>
        <w:ind w:left="6585" w:hanging="335"/>
      </w:pPr>
    </w:lvl>
    <w:lvl w:ilvl="8">
      <w:numFmt w:val="bullet"/>
      <w:lvlText w:val="•"/>
      <w:lvlJc w:val="left"/>
      <w:pPr>
        <w:ind w:left="7512" w:hanging="33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26CD3"/>
    <w:rsid w:val="00036021"/>
    <w:rsid w:val="0003796E"/>
    <w:rsid w:val="00045D5C"/>
    <w:rsid w:val="00045FAA"/>
    <w:rsid w:val="00047C24"/>
    <w:rsid w:val="00064910"/>
    <w:rsid w:val="00070925"/>
    <w:rsid w:val="0007704A"/>
    <w:rsid w:val="00084DC2"/>
    <w:rsid w:val="000957CC"/>
    <w:rsid w:val="000C6472"/>
    <w:rsid w:val="000D705A"/>
    <w:rsid w:val="000E53A5"/>
    <w:rsid w:val="000E6359"/>
    <w:rsid w:val="000F337F"/>
    <w:rsid w:val="00133E07"/>
    <w:rsid w:val="00142A8D"/>
    <w:rsid w:val="00157DAD"/>
    <w:rsid w:val="00160406"/>
    <w:rsid w:val="0016743D"/>
    <w:rsid w:val="00182357"/>
    <w:rsid w:val="001967DE"/>
    <w:rsid w:val="001E43DC"/>
    <w:rsid w:val="00221F17"/>
    <w:rsid w:val="00224097"/>
    <w:rsid w:val="00232CE1"/>
    <w:rsid w:val="00234927"/>
    <w:rsid w:val="0023623C"/>
    <w:rsid w:val="00242620"/>
    <w:rsid w:val="00261007"/>
    <w:rsid w:val="00267FE9"/>
    <w:rsid w:val="0028150C"/>
    <w:rsid w:val="00282B53"/>
    <w:rsid w:val="00293580"/>
    <w:rsid w:val="002B6D33"/>
    <w:rsid w:val="002D4924"/>
    <w:rsid w:val="002E4926"/>
    <w:rsid w:val="002F797F"/>
    <w:rsid w:val="002F7C9E"/>
    <w:rsid w:val="00303953"/>
    <w:rsid w:val="003179DB"/>
    <w:rsid w:val="00331944"/>
    <w:rsid w:val="00335E46"/>
    <w:rsid w:val="00336E21"/>
    <w:rsid w:val="00350BF1"/>
    <w:rsid w:val="0035694D"/>
    <w:rsid w:val="00362815"/>
    <w:rsid w:val="003809C9"/>
    <w:rsid w:val="0039136B"/>
    <w:rsid w:val="003A1D16"/>
    <w:rsid w:val="003A5FDE"/>
    <w:rsid w:val="003C28B3"/>
    <w:rsid w:val="004150F5"/>
    <w:rsid w:val="004740F1"/>
    <w:rsid w:val="00493026"/>
    <w:rsid w:val="004A12A7"/>
    <w:rsid w:val="004A1A99"/>
    <w:rsid w:val="004B39C1"/>
    <w:rsid w:val="004B5E8B"/>
    <w:rsid w:val="004B6729"/>
    <w:rsid w:val="004C5048"/>
    <w:rsid w:val="004F04B4"/>
    <w:rsid w:val="00520556"/>
    <w:rsid w:val="005215E8"/>
    <w:rsid w:val="00530FD6"/>
    <w:rsid w:val="00561C45"/>
    <w:rsid w:val="005644DF"/>
    <w:rsid w:val="005812C5"/>
    <w:rsid w:val="005A1F57"/>
    <w:rsid w:val="005B3F02"/>
    <w:rsid w:val="005B6971"/>
    <w:rsid w:val="005B77DF"/>
    <w:rsid w:val="005C3DC6"/>
    <w:rsid w:val="005F4014"/>
    <w:rsid w:val="006052BF"/>
    <w:rsid w:val="00611347"/>
    <w:rsid w:val="00653D6C"/>
    <w:rsid w:val="00666F41"/>
    <w:rsid w:val="00667788"/>
    <w:rsid w:val="0067238E"/>
    <w:rsid w:val="0069009D"/>
    <w:rsid w:val="00697934"/>
    <w:rsid w:val="006A2A3F"/>
    <w:rsid w:val="006B5A4A"/>
    <w:rsid w:val="006C22A8"/>
    <w:rsid w:val="006C5879"/>
    <w:rsid w:val="006E56B3"/>
    <w:rsid w:val="006F20C8"/>
    <w:rsid w:val="00726135"/>
    <w:rsid w:val="007308D3"/>
    <w:rsid w:val="00744C20"/>
    <w:rsid w:val="007730C4"/>
    <w:rsid w:val="00776C97"/>
    <w:rsid w:val="00785118"/>
    <w:rsid w:val="00787B33"/>
    <w:rsid w:val="007C14D0"/>
    <w:rsid w:val="007E6D8C"/>
    <w:rsid w:val="0082373C"/>
    <w:rsid w:val="00830DC2"/>
    <w:rsid w:val="00832BFF"/>
    <w:rsid w:val="00850240"/>
    <w:rsid w:val="00860A41"/>
    <w:rsid w:val="008657E1"/>
    <w:rsid w:val="00867B2C"/>
    <w:rsid w:val="00873330"/>
    <w:rsid w:val="00883326"/>
    <w:rsid w:val="00884240"/>
    <w:rsid w:val="008860DD"/>
    <w:rsid w:val="008A71D2"/>
    <w:rsid w:val="008B0935"/>
    <w:rsid w:val="008B69DB"/>
    <w:rsid w:val="008B76EB"/>
    <w:rsid w:val="008D56E1"/>
    <w:rsid w:val="008D6094"/>
    <w:rsid w:val="008F1B39"/>
    <w:rsid w:val="008F2345"/>
    <w:rsid w:val="00902A7F"/>
    <w:rsid w:val="00904223"/>
    <w:rsid w:val="009252FC"/>
    <w:rsid w:val="009378F5"/>
    <w:rsid w:val="0094323F"/>
    <w:rsid w:val="00944D83"/>
    <w:rsid w:val="00973B8D"/>
    <w:rsid w:val="00974BE2"/>
    <w:rsid w:val="0099485D"/>
    <w:rsid w:val="00A23816"/>
    <w:rsid w:val="00A454B6"/>
    <w:rsid w:val="00A531F2"/>
    <w:rsid w:val="00A53B89"/>
    <w:rsid w:val="00A6013E"/>
    <w:rsid w:val="00A76134"/>
    <w:rsid w:val="00AC50E2"/>
    <w:rsid w:val="00AD1423"/>
    <w:rsid w:val="00AD4AEE"/>
    <w:rsid w:val="00B33EE0"/>
    <w:rsid w:val="00B47197"/>
    <w:rsid w:val="00B72169"/>
    <w:rsid w:val="00B74218"/>
    <w:rsid w:val="00B749DB"/>
    <w:rsid w:val="00B77A7F"/>
    <w:rsid w:val="00B86FC7"/>
    <w:rsid w:val="00B912C3"/>
    <w:rsid w:val="00BB056B"/>
    <w:rsid w:val="00BB19AC"/>
    <w:rsid w:val="00BC26CE"/>
    <w:rsid w:val="00BD0B20"/>
    <w:rsid w:val="00BD3816"/>
    <w:rsid w:val="00BF6DBC"/>
    <w:rsid w:val="00C03CA5"/>
    <w:rsid w:val="00C16E8E"/>
    <w:rsid w:val="00C20347"/>
    <w:rsid w:val="00C224C2"/>
    <w:rsid w:val="00C261EA"/>
    <w:rsid w:val="00C263B9"/>
    <w:rsid w:val="00C40213"/>
    <w:rsid w:val="00C407B3"/>
    <w:rsid w:val="00C444A7"/>
    <w:rsid w:val="00C55909"/>
    <w:rsid w:val="00C7080F"/>
    <w:rsid w:val="00C726EA"/>
    <w:rsid w:val="00C74A1D"/>
    <w:rsid w:val="00C75510"/>
    <w:rsid w:val="00C94C79"/>
    <w:rsid w:val="00CB2B44"/>
    <w:rsid w:val="00CB4074"/>
    <w:rsid w:val="00CC0A0A"/>
    <w:rsid w:val="00CC1C1D"/>
    <w:rsid w:val="00CF33AD"/>
    <w:rsid w:val="00CF656A"/>
    <w:rsid w:val="00CF6B7C"/>
    <w:rsid w:val="00D0258C"/>
    <w:rsid w:val="00D0270E"/>
    <w:rsid w:val="00D044DC"/>
    <w:rsid w:val="00D20550"/>
    <w:rsid w:val="00D32C0D"/>
    <w:rsid w:val="00D3638C"/>
    <w:rsid w:val="00D52194"/>
    <w:rsid w:val="00D6063B"/>
    <w:rsid w:val="00D60F64"/>
    <w:rsid w:val="00D65C24"/>
    <w:rsid w:val="00D720A2"/>
    <w:rsid w:val="00D80B3E"/>
    <w:rsid w:val="00DA74F6"/>
    <w:rsid w:val="00DD4526"/>
    <w:rsid w:val="00DD4977"/>
    <w:rsid w:val="00DE01B4"/>
    <w:rsid w:val="00DE11F7"/>
    <w:rsid w:val="00DF27A8"/>
    <w:rsid w:val="00DF6953"/>
    <w:rsid w:val="00E261EB"/>
    <w:rsid w:val="00E3358D"/>
    <w:rsid w:val="00E339FE"/>
    <w:rsid w:val="00E43424"/>
    <w:rsid w:val="00E561F5"/>
    <w:rsid w:val="00E7228E"/>
    <w:rsid w:val="00E82B25"/>
    <w:rsid w:val="00E92831"/>
    <w:rsid w:val="00E9313B"/>
    <w:rsid w:val="00EA4D95"/>
    <w:rsid w:val="00EB04A7"/>
    <w:rsid w:val="00EB0A1E"/>
    <w:rsid w:val="00EB19C2"/>
    <w:rsid w:val="00EB7A63"/>
    <w:rsid w:val="00EC5F5A"/>
    <w:rsid w:val="00ED0EEA"/>
    <w:rsid w:val="00EE4A70"/>
    <w:rsid w:val="00F008B5"/>
    <w:rsid w:val="00F11E11"/>
    <w:rsid w:val="00F15432"/>
    <w:rsid w:val="00F30C27"/>
    <w:rsid w:val="00F4477B"/>
    <w:rsid w:val="00F51570"/>
    <w:rsid w:val="00F521E9"/>
    <w:rsid w:val="00F67FAB"/>
    <w:rsid w:val="00F74EA2"/>
    <w:rsid w:val="00F831B7"/>
    <w:rsid w:val="00FA5D4F"/>
    <w:rsid w:val="00FE369C"/>
    <w:rsid w:val="00FF3C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6535BB46"/>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B47197"/>
    <w:pPr>
      <w:spacing w:after="0" w:line="240" w:lineRule="auto"/>
    </w:pPr>
  </w:style>
  <w:style w:type="paragraph" w:styleId="Textedebulles">
    <w:name w:val="Balloon Text"/>
    <w:basedOn w:val="Normal"/>
    <w:link w:val="TextedebullesCar"/>
    <w:uiPriority w:val="99"/>
    <w:semiHidden/>
    <w:unhideWhenUsed/>
    <w:rsid w:val="00B471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7197"/>
    <w:rPr>
      <w:rFonts w:ascii="Segoe UI" w:hAnsi="Segoe UI" w:cs="Segoe UI"/>
      <w:sz w:val="18"/>
      <w:szCs w:val="18"/>
    </w:rPr>
  </w:style>
  <w:style w:type="paragraph" w:styleId="En-tte">
    <w:name w:val="header"/>
    <w:basedOn w:val="Normal"/>
    <w:link w:val="En-tteCar"/>
    <w:uiPriority w:val="99"/>
    <w:unhideWhenUsed/>
    <w:rsid w:val="00E82B25"/>
    <w:pPr>
      <w:tabs>
        <w:tab w:val="center" w:pos="4536"/>
        <w:tab w:val="right" w:pos="9072"/>
      </w:tabs>
      <w:spacing w:after="0" w:line="240" w:lineRule="auto"/>
    </w:pPr>
  </w:style>
  <w:style w:type="character" w:customStyle="1" w:styleId="En-tteCar">
    <w:name w:val="En-tête Car"/>
    <w:basedOn w:val="Policepardfaut"/>
    <w:link w:val="En-tte"/>
    <w:uiPriority w:val="99"/>
    <w:rsid w:val="00E82B25"/>
  </w:style>
  <w:style w:type="paragraph" w:styleId="Pieddepage">
    <w:name w:val="footer"/>
    <w:basedOn w:val="Normal"/>
    <w:link w:val="PieddepageCar"/>
    <w:uiPriority w:val="99"/>
    <w:unhideWhenUsed/>
    <w:rsid w:val="00E82B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2B25"/>
  </w:style>
  <w:style w:type="character" w:styleId="Marquedecommentaire">
    <w:name w:val="annotation reference"/>
    <w:basedOn w:val="Policepardfaut"/>
    <w:uiPriority w:val="99"/>
    <w:semiHidden/>
    <w:unhideWhenUsed/>
    <w:rsid w:val="00697934"/>
    <w:rPr>
      <w:sz w:val="16"/>
      <w:szCs w:val="16"/>
    </w:rPr>
  </w:style>
  <w:style w:type="paragraph" w:styleId="Commentaire">
    <w:name w:val="annotation text"/>
    <w:basedOn w:val="Normal"/>
    <w:link w:val="CommentaireCar"/>
    <w:uiPriority w:val="99"/>
    <w:semiHidden/>
    <w:unhideWhenUsed/>
    <w:rsid w:val="00697934"/>
    <w:pPr>
      <w:spacing w:line="240" w:lineRule="auto"/>
    </w:pPr>
    <w:rPr>
      <w:sz w:val="20"/>
      <w:szCs w:val="20"/>
    </w:rPr>
  </w:style>
  <w:style w:type="character" w:customStyle="1" w:styleId="CommentaireCar">
    <w:name w:val="Commentaire Car"/>
    <w:basedOn w:val="Policepardfaut"/>
    <w:link w:val="Commentaire"/>
    <w:uiPriority w:val="99"/>
    <w:semiHidden/>
    <w:rsid w:val="00697934"/>
    <w:rPr>
      <w:sz w:val="20"/>
      <w:szCs w:val="20"/>
    </w:rPr>
  </w:style>
  <w:style w:type="paragraph" w:styleId="Objetducommentaire">
    <w:name w:val="annotation subject"/>
    <w:basedOn w:val="Commentaire"/>
    <w:next w:val="Commentaire"/>
    <w:link w:val="ObjetducommentaireCar"/>
    <w:uiPriority w:val="99"/>
    <w:semiHidden/>
    <w:unhideWhenUsed/>
    <w:rsid w:val="00697934"/>
    <w:rPr>
      <w:b/>
      <w:bCs/>
    </w:rPr>
  </w:style>
  <w:style w:type="character" w:customStyle="1" w:styleId="ObjetducommentaireCar">
    <w:name w:val="Objet du commentaire Car"/>
    <w:basedOn w:val="CommentaireCar"/>
    <w:link w:val="Objetducommentaire"/>
    <w:uiPriority w:val="99"/>
    <w:semiHidden/>
    <w:rsid w:val="00697934"/>
    <w:rPr>
      <w:b/>
      <w:bCs/>
      <w:sz w:val="20"/>
      <w:szCs w:val="20"/>
    </w:rPr>
  </w:style>
  <w:style w:type="character" w:styleId="Lienhypertexte">
    <w:name w:val="Hyperlink"/>
    <w:basedOn w:val="Policepardfaut"/>
    <w:uiPriority w:val="99"/>
    <w:unhideWhenUsed/>
    <w:rsid w:val="00A454B6"/>
    <w:rPr>
      <w:color w:val="0563C1" w:themeColor="hyperlink"/>
      <w:u w:val="single"/>
    </w:rPr>
  </w:style>
  <w:style w:type="paragraph" w:styleId="Notedebasdepage">
    <w:name w:val="footnote text"/>
    <w:basedOn w:val="Normal"/>
    <w:link w:val="NotedebasdepageCar"/>
    <w:uiPriority w:val="99"/>
    <w:semiHidden/>
    <w:unhideWhenUsed/>
    <w:rsid w:val="00F30C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30C27"/>
    <w:rPr>
      <w:sz w:val="20"/>
      <w:szCs w:val="20"/>
    </w:rPr>
  </w:style>
  <w:style w:type="character" w:styleId="Appelnotedebasdep">
    <w:name w:val="footnote reference"/>
    <w:basedOn w:val="Policepardfaut"/>
    <w:uiPriority w:val="99"/>
    <w:semiHidden/>
    <w:unhideWhenUsed/>
    <w:rsid w:val="00F30C27"/>
    <w:rPr>
      <w:vertAlign w:val="superscript"/>
    </w:rPr>
  </w:style>
  <w:style w:type="paragraph" w:styleId="Lgende">
    <w:name w:val="caption"/>
    <w:basedOn w:val="Normal"/>
    <w:next w:val="Normal"/>
    <w:uiPriority w:val="35"/>
    <w:unhideWhenUsed/>
    <w:qFormat/>
    <w:rsid w:val="00AD4AEE"/>
    <w:pPr>
      <w:spacing w:after="200" w:line="240" w:lineRule="auto"/>
    </w:pPr>
    <w:rPr>
      <w:i/>
      <w:iCs/>
      <w:color w:val="44546A" w:themeColor="text2"/>
      <w:sz w:val="18"/>
      <w:szCs w:val="18"/>
    </w:rPr>
  </w:style>
  <w:style w:type="paragraph" w:customStyle="1" w:styleId="citationtext">
    <w:name w:val="citationtext"/>
    <w:basedOn w:val="Normal"/>
    <w:rsid w:val="00C755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node">
    <w:name w:val="text-node"/>
    <w:basedOn w:val="Policepardfaut"/>
    <w:rsid w:val="00C75510"/>
  </w:style>
  <w:style w:type="paragraph" w:styleId="Corpsdetexte">
    <w:name w:val="Body Text"/>
    <w:basedOn w:val="Normal"/>
    <w:link w:val="CorpsdetexteCar"/>
    <w:uiPriority w:val="1"/>
    <w:qFormat/>
    <w:rsid w:val="00045D5C"/>
    <w:pPr>
      <w:autoSpaceDE w:val="0"/>
      <w:autoSpaceDN w:val="0"/>
      <w:adjustRightInd w:val="0"/>
      <w:spacing w:after="0" w:line="240" w:lineRule="auto"/>
    </w:pPr>
    <w:rPr>
      <w:rFonts w:ascii="Century" w:hAnsi="Century" w:cs="Century"/>
      <w:sz w:val="24"/>
      <w:szCs w:val="24"/>
      <w:lang w:val="en-US"/>
    </w:rPr>
  </w:style>
  <w:style w:type="character" w:customStyle="1" w:styleId="CorpsdetexteCar">
    <w:name w:val="Corps de texte Car"/>
    <w:basedOn w:val="Policepardfaut"/>
    <w:link w:val="Corpsdetexte"/>
    <w:uiPriority w:val="1"/>
    <w:rsid w:val="00045D5C"/>
    <w:rPr>
      <w:rFonts w:ascii="Century" w:hAnsi="Century" w:cs="Century"/>
      <w:sz w:val="24"/>
      <w:szCs w:val="24"/>
      <w:lang w:val="en-US"/>
    </w:rPr>
  </w:style>
  <w:style w:type="paragraph" w:customStyle="1" w:styleId="TableParagraph">
    <w:name w:val="Table Paragraph"/>
    <w:basedOn w:val="Normal"/>
    <w:uiPriority w:val="1"/>
    <w:qFormat/>
    <w:rsid w:val="00045D5C"/>
    <w:pPr>
      <w:autoSpaceDE w:val="0"/>
      <w:autoSpaceDN w:val="0"/>
      <w:adjustRightInd w:val="0"/>
      <w:spacing w:after="0" w:line="254" w:lineRule="exact"/>
      <w:ind w:right="113"/>
      <w:jc w:val="right"/>
    </w:pPr>
    <w:rPr>
      <w:rFonts w:ascii="Century" w:hAnsi="Century" w:cs="Century"/>
      <w:sz w:val="24"/>
      <w:szCs w:val="24"/>
      <w:lang w:val="en-US"/>
    </w:rPr>
  </w:style>
  <w:style w:type="paragraph" w:styleId="Paragraphedeliste">
    <w:name w:val="List Paragraph"/>
    <w:basedOn w:val="Normal"/>
    <w:uiPriority w:val="1"/>
    <w:qFormat/>
    <w:rsid w:val="00D80B3E"/>
    <w:pPr>
      <w:autoSpaceDE w:val="0"/>
      <w:autoSpaceDN w:val="0"/>
      <w:adjustRightInd w:val="0"/>
      <w:spacing w:after="0" w:line="240" w:lineRule="auto"/>
      <w:ind w:left="103"/>
    </w:pPr>
    <w:rPr>
      <w:rFonts w:ascii="Georgia" w:hAnsi="Georgia" w:cs="Georg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177123">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13568116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334720459">
      <w:bodyDiv w:val="1"/>
      <w:marLeft w:val="0"/>
      <w:marRight w:val="0"/>
      <w:marTop w:val="0"/>
      <w:marBottom w:val="0"/>
      <w:divBdr>
        <w:top w:val="none" w:sz="0" w:space="0" w:color="auto"/>
        <w:left w:val="none" w:sz="0" w:space="0" w:color="auto"/>
        <w:bottom w:val="none" w:sz="0" w:space="0" w:color="auto"/>
        <w:right w:val="none" w:sz="0" w:space="0" w:color="auto"/>
      </w:divBdr>
    </w:div>
    <w:div w:id="1653748819">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p.eurostat.ec.europa.eu/portal/page/portal/quality/documents/HANDBOOK%20FOR%20MONITORING%20AND%20EVALUATING%20BUSINESS%20SURVEY%20R.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arlament.ch/centers/kb/Documents/2015/Rapport%20de%20la%20commission%20CSEC-E%2015.3433%202015-11-16.pdf" TargetMode="External"/><Relationship Id="rId4" Type="http://schemas.openxmlformats.org/officeDocument/2006/relationships/settings" Target="settings.xml"/><Relationship Id="rId9" Type="http://schemas.openxmlformats.org/officeDocument/2006/relationships/hyperlink" Target="https://libra.unine.ch/Publications/Person/Q/Lionel_QualitE/12431"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parlament.ch/en/ratsbetrieb/amtliches-bulletin/amtliches-bulletin-die-verhandlungen?SubjectId=3663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5EA73-8ED6-4878-9CC9-B477D881E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2898</Words>
  <Characters>16523</Characters>
  <Application>Microsoft Office Word</Application>
  <DocSecurity>0</DocSecurity>
  <Lines>137</Lines>
  <Paragraphs>38</Paragraphs>
  <ScaleCrop>false</ScaleCrop>
  <HeadingPairs>
    <vt:vector size="6" baseType="variant">
      <vt:variant>
        <vt:lpstr>Titre</vt:lpstr>
      </vt:variant>
      <vt:variant>
        <vt:i4>1</vt:i4>
      </vt:variant>
      <vt:variant>
        <vt:lpstr>Titel</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19383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Nedyalkova Desislava BFS</cp:lastModifiedBy>
  <cp:revision>7</cp:revision>
  <cp:lastPrinted>2018-02-22T12:09:00Z</cp:lastPrinted>
  <dcterms:created xsi:type="dcterms:W3CDTF">2018-05-18T12:20:00Z</dcterms:created>
  <dcterms:modified xsi:type="dcterms:W3CDTF">2018-05-18T14:32:00Z</dcterms:modified>
</cp:coreProperties>
</file>