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A99" w:rsidRPr="00EC5F5A" w:rsidRDefault="004F34B7" w:rsidP="00D0270E">
      <w:pPr>
        <w:spacing w:before="480" w:after="480"/>
        <w:jc w:val="center"/>
        <w:rPr>
          <w:rFonts w:cs="Arial"/>
          <w:b/>
          <w:sz w:val="48"/>
          <w:szCs w:val="48"/>
          <w:lang w:val="en-GB"/>
        </w:rPr>
      </w:pPr>
      <w:r>
        <w:rPr>
          <w:rFonts w:cs="Arial"/>
          <w:b/>
          <w:sz w:val="48"/>
          <w:szCs w:val="48"/>
          <w:lang w:val="en-GB"/>
        </w:rPr>
        <w:t>Accessibility statistics and data integration: from remoteness and public transport to cultural accessibility</w:t>
      </w:r>
    </w:p>
    <w:p w:rsidR="00D0270E" w:rsidRPr="00B7697B" w:rsidRDefault="004F34B7" w:rsidP="00C726EA">
      <w:pPr>
        <w:spacing w:after="0"/>
        <w:jc w:val="both"/>
        <w:rPr>
          <w:rFonts w:cs="Arial"/>
          <w:szCs w:val="24"/>
          <w:lang w:val="sv-FI"/>
        </w:rPr>
      </w:pPr>
      <w:r w:rsidRPr="00B7697B">
        <w:rPr>
          <w:rFonts w:cs="Arial"/>
          <w:szCs w:val="24"/>
          <w:lang w:val="sv-FI"/>
        </w:rPr>
        <w:t xml:space="preserve">Pasi Piela, Statistics Finland, </w:t>
      </w:r>
      <w:proofErr w:type="spellStart"/>
      <w:r w:rsidRPr="00B7697B">
        <w:rPr>
          <w:rFonts w:cs="Arial"/>
          <w:szCs w:val="24"/>
          <w:lang w:val="sv-FI"/>
        </w:rPr>
        <w:t>pasi.piela</w:t>
      </w:r>
      <w:proofErr w:type="spellEnd"/>
      <w:r w:rsidRPr="00B7697B">
        <w:rPr>
          <w:rFonts w:cs="Arial"/>
          <w:szCs w:val="24"/>
          <w:lang w:val="sv-FI"/>
        </w:rPr>
        <w:t>(at)stat.fi</w:t>
      </w:r>
    </w:p>
    <w:p w:rsidR="000D705A" w:rsidRPr="00EC5F5A" w:rsidRDefault="000D705A" w:rsidP="00C726EA">
      <w:pPr>
        <w:spacing w:before="240" w:after="0"/>
        <w:jc w:val="both"/>
        <w:rPr>
          <w:rFonts w:cs="Arial"/>
          <w:b/>
          <w:sz w:val="20"/>
          <w:szCs w:val="20"/>
          <w:lang w:val="en-GB"/>
        </w:rPr>
      </w:pPr>
      <w:r w:rsidRPr="00EC5F5A">
        <w:rPr>
          <w:rFonts w:cs="Arial"/>
          <w:b/>
          <w:sz w:val="20"/>
          <w:szCs w:val="20"/>
          <w:lang w:val="en-GB"/>
        </w:rPr>
        <w:t>Abstract</w:t>
      </w:r>
    </w:p>
    <w:p w:rsidR="004F34B7" w:rsidRPr="005D6136" w:rsidRDefault="004F34B7" w:rsidP="004F34B7">
      <w:pPr>
        <w:spacing w:after="0" w:line="240" w:lineRule="auto"/>
        <w:jc w:val="both"/>
        <w:rPr>
          <w:rFonts w:cs="Arial"/>
          <w:i/>
          <w:sz w:val="20"/>
          <w:szCs w:val="20"/>
          <w:lang w:val="en-GB"/>
        </w:rPr>
      </w:pPr>
      <w:r w:rsidRPr="005D6136">
        <w:rPr>
          <w:rFonts w:cs="Arial"/>
          <w:i/>
          <w:sz w:val="20"/>
          <w:szCs w:val="20"/>
          <w:lang w:val="en-GB"/>
        </w:rPr>
        <w:t xml:space="preserve">Accessibility research has been a relevant part of today’s geographic information science. </w:t>
      </w:r>
      <w:r w:rsidR="00B7697B">
        <w:rPr>
          <w:rFonts w:cs="Arial"/>
          <w:i/>
          <w:sz w:val="20"/>
          <w:szCs w:val="20"/>
          <w:lang w:val="en-GB"/>
        </w:rPr>
        <w:t>The d</w:t>
      </w:r>
      <w:r w:rsidRPr="005D6136">
        <w:rPr>
          <w:rFonts w:cs="Arial"/>
          <w:i/>
          <w:sz w:val="20"/>
          <w:szCs w:val="20"/>
          <w:lang w:val="en-GB"/>
        </w:rPr>
        <w:t>ata sources of official statistics offer plenty of relevant administrative data o</w:t>
      </w:r>
      <w:r w:rsidR="00B7697B">
        <w:rPr>
          <w:rFonts w:cs="Arial"/>
          <w:i/>
          <w:sz w:val="20"/>
          <w:szCs w:val="20"/>
          <w:lang w:val="en-GB"/>
        </w:rPr>
        <w:t>n</w:t>
      </w:r>
      <w:r w:rsidRPr="005D6136">
        <w:rPr>
          <w:rFonts w:cs="Arial"/>
          <w:i/>
          <w:sz w:val="20"/>
          <w:szCs w:val="20"/>
          <w:lang w:val="en-GB"/>
        </w:rPr>
        <w:t xml:space="preserve"> the population itself and o</w:t>
      </w:r>
      <w:r w:rsidR="00B7697B">
        <w:rPr>
          <w:rFonts w:cs="Arial"/>
          <w:i/>
          <w:sz w:val="20"/>
          <w:szCs w:val="20"/>
          <w:lang w:val="en-GB"/>
        </w:rPr>
        <w:t>n</w:t>
      </w:r>
      <w:r w:rsidRPr="005D6136">
        <w:rPr>
          <w:rFonts w:cs="Arial"/>
          <w:i/>
          <w:sz w:val="20"/>
          <w:szCs w:val="20"/>
          <w:lang w:val="en-GB"/>
        </w:rPr>
        <w:t xml:space="preserve"> </w:t>
      </w:r>
      <w:r w:rsidR="00B7697B">
        <w:rPr>
          <w:rFonts w:cs="Arial"/>
          <w:i/>
          <w:sz w:val="20"/>
          <w:szCs w:val="20"/>
          <w:lang w:val="en-GB"/>
        </w:rPr>
        <w:t>various</w:t>
      </w:r>
      <w:r w:rsidRPr="005D6136">
        <w:rPr>
          <w:rFonts w:cs="Arial"/>
          <w:i/>
          <w:sz w:val="20"/>
          <w:szCs w:val="20"/>
          <w:lang w:val="en-GB"/>
        </w:rPr>
        <w:t xml:space="preserve"> services </w:t>
      </w:r>
      <w:r w:rsidR="00B7697B">
        <w:rPr>
          <w:rFonts w:cs="Arial"/>
          <w:i/>
          <w:sz w:val="20"/>
          <w:szCs w:val="20"/>
          <w:lang w:val="en-GB"/>
        </w:rPr>
        <w:t>available to the popul</w:t>
      </w:r>
      <w:r w:rsidR="00AB253B">
        <w:rPr>
          <w:rFonts w:cs="Arial"/>
          <w:i/>
          <w:sz w:val="20"/>
          <w:szCs w:val="20"/>
          <w:lang w:val="en-GB"/>
        </w:rPr>
        <w:t>a</w:t>
      </w:r>
      <w:r w:rsidR="00B7697B">
        <w:rPr>
          <w:rFonts w:cs="Arial"/>
          <w:i/>
          <w:sz w:val="20"/>
          <w:szCs w:val="20"/>
          <w:lang w:val="en-GB"/>
        </w:rPr>
        <w:t>tion</w:t>
      </w:r>
      <w:r w:rsidRPr="005D6136">
        <w:rPr>
          <w:rFonts w:cs="Arial"/>
          <w:i/>
          <w:sz w:val="20"/>
          <w:szCs w:val="20"/>
          <w:lang w:val="en-GB"/>
        </w:rPr>
        <w:t xml:space="preserve">. These are also combined </w:t>
      </w:r>
      <w:r w:rsidR="00B7697B">
        <w:rPr>
          <w:rFonts w:cs="Arial"/>
          <w:i/>
          <w:sz w:val="20"/>
          <w:szCs w:val="20"/>
          <w:lang w:val="en-GB"/>
        </w:rPr>
        <w:t>in</w:t>
      </w:r>
      <w:r w:rsidRPr="005D6136">
        <w:rPr>
          <w:rFonts w:cs="Arial"/>
          <w:i/>
          <w:sz w:val="20"/>
          <w:szCs w:val="20"/>
          <w:lang w:val="en-GB"/>
        </w:rPr>
        <w:t xml:space="preserve">to statistical products for customers of Statistics Finland. </w:t>
      </w:r>
    </w:p>
    <w:p w:rsidR="004F34B7" w:rsidRPr="005D6136" w:rsidRDefault="004F34B7" w:rsidP="004F34B7">
      <w:pPr>
        <w:spacing w:after="0" w:line="240" w:lineRule="auto"/>
        <w:jc w:val="both"/>
        <w:rPr>
          <w:rFonts w:cs="Arial"/>
          <w:i/>
          <w:sz w:val="20"/>
          <w:szCs w:val="20"/>
          <w:lang w:val="en-GB"/>
        </w:rPr>
      </w:pPr>
      <w:r w:rsidRPr="005D6136">
        <w:rPr>
          <w:rFonts w:cs="Arial"/>
          <w:i/>
          <w:sz w:val="20"/>
          <w:szCs w:val="20"/>
          <w:lang w:val="en-GB"/>
        </w:rPr>
        <w:t xml:space="preserve">This paper discusses many aspects of accessibility statistics. The target here is the whole country. First, the remoteness (index) estimation that has been conventionally computed by Euclidean buffer populations for the Ministry of Finance. Studies funded by the ministry clearly promote the use of a road network based estimation. </w:t>
      </w:r>
    </w:p>
    <w:p w:rsidR="004F34B7" w:rsidRPr="005D6136" w:rsidRDefault="004F34B7" w:rsidP="004F34B7">
      <w:pPr>
        <w:spacing w:after="0" w:line="240" w:lineRule="auto"/>
        <w:jc w:val="both"/>
        <w:rPr>
          <w:rFonts w:cs="Arial"/>
          <w:i/>
          <w:sz w:val="20"/>
          <w:szCs w:val="20"/>
          <w:lang w:val="en-GB"/>
        </w:rPr>
      </w:pPr>
      <w:r w:rsidRPr="005D6136">
        <w:rPr>
          <w:rFonts w:cs="Arial"/>
          <w:i/>
          <w:sz w:val="20"/>
          <w:szCs w:val="20"/>
          <w:lang w:val="en-GB"/>
        </w:rPr>
        <w:t xml:space="preserve">Elementary school accessibility has been taken into account as well. </w:t>
      </w:r>
      <w:r w:rsidR="00B7697B">
        <w:rPr>
          <w:rFonts w:cs="Arial"/>
          <w:i/>
          <w:sz w:val="20"/>
          <w:szCs w:val="20"/>
          <w:lang w:val="en-GB"/>
        </w:rPr>
        <w:t>A</w:t>
      </w:r>
      <w:r w:rsidR="00B7697B" w:rsidRPr="005D6136">
        <w:rPr>
          <w:rFonts w:cs="Arial"/>
          <w:i/>
          <w:sz w:val="20"/>
          <w:szCs w:val="20"/>
          <w:lang w:val="en-GB"/>
        </w:rPr>
        <w:t>t municipal level</w:t>
      </w:r>
      <w:r w:rsidR="00B7697B">
        <w:rPr>
          <w:rFonts w:cs="Arial"/>
          <w:i/>
          <w:sz w:val="20"/>
          <w:szCs w:val="20"/>
          <w:lang w:val="en-GB"/>
        </w:rPr>
        <w:t>,</w:t>
      </w:r>
      <w:r w:rsidR="00B7697B" w:rsidRPr="005D6136">
        <w:rPr>
          <w:rFonts w:cs="Arial"/>
          <w:i/>
          <w:sz w:val="20"/>
          <w:szCs w:val="20"/>
          <w:lang w:val="en-GB"/>
        </w:rPr>
        <w:t xml:space="preserve"> </w:t>
      </w:r>
      <w:r w:rsidR="00B7697B">
        <w:rPr>
          <w:rFonts w:cs="Arial"/>
          <w:i/>
          <w:sz w:val="20"/>
          <w:szCs w:val="20"/>
          <w:lang w:val="en-GB"/>
        </w:rPr>
        <w:t>t</w:t>
      </w:r>
      <w:r w:rsidRPr="005D6136">
        <w:rPr>
          <w:rFonts w:cs="Arial"/>
          <w:i/>
          <w:sz w:val="20"/>
          <w:szCs w:val="20"/>
          <w:lang w:val="en-GB"/>
        </w:rPr>
        <w:t>hese kinds of statistics offer valuable information for the relevant authorities.</w:t>
      </w:r>
    </w:p>
    <w:p w:rsidR="004F34B7" w:rsidRPr="005D6136" w:rsidRDefault="004F34B7" w:rsidP="004F34B7">
      <w:pPr>
        <w:spacing w:after="0" w:line="240" w:lineRule="auto"/>
        <w:jc w:val="both"/>
        <w:rPr>
          <w:rFonts w:cs="Arial"/>
          <w:i/>
          <w:sz w:val="20"/>
          <w:szCs w:val="20"/>
          <w:lang w:val="en-GB"/>
        </w:rPr>
      </w:pPr>
      <w:r w:rsidRPr="005D6136">
        <w:rPr>
          <w:rFonts w:cs="Arial"/>
          <w:i/>
          <w:sz w:val="20"/>
          <w:szCs w:val="20"/>
          <w:lang w:val="en-GB"/>
        </w:rPr>
        <w:t>Recently, the need for cultural accessibility statistics has been raised at Statistics Finland. This requires data from many sources: libraries, theatres, movie theatres, orchestras, museums, festivals, etc. Naturally, the road network application is much more suitable than linear distances.</w:t>
      </w:r>
    </w:p>
    <w:p w:rsidR="004F34B7" w:rsidRPr="005D6136" w:rsidRDefault="004F34B7" w:rsidP="004F34B7">
      <w:pPr>
        <w:spacing w:after="0" w:line="240" w:lineRule="auto"/>
        <w:jc w:val="both"/>
        <w:rPr>
          <w:rFonts w:cs="Arial"/>
          <w:i/>
          <w:sz w:val="20"/>
          <w:szCs w:val="20"/>
          <w:lang w:val="en-GB"/>
        </w:rPr>
      </w:pPr>
      <w:r w:rsidRPr="005D6136">
        <w:rPr>
          <w:rFonts w:cs="Arial"/>
          <w:i/>
          <w:sz w:val="20"/>
          <w:szCs w:val="20"/>
          <w:lang w:val="en-GB"/>
        </w:rPr>
        <w:t xml:space="preserve">The most advanced application is commuting statistics. Here, the travel time itself becomes relevant and estimating that during the rush hour is a complicated task requiring data integration </w:t>
      </w:r>
      <w:r w:rsidR="00B7697B">
        <w:rPr>
          <w:rFonts w:cs="Arial"/>
          <w:i/>
          <w:sz w:val="20"/>
          <w:szCs w:val="20"/>
          <w:lang w:val="en-GB"/>
        </w:rPr>
        <w:t>from</w:t>
      </w:r>
      <w:r w:rsidR="00B7697B" w:rsidRPr="005D6136">
        <w:rPr>
          <w:rFonts w:cs="Arial"/>
          <w:i/>
          <w:sz w:val="20"/>
          <w:szCs w:val="20"/>
          <w:lang w:val="en-GB"/>
        </w:rPr>
        <w:t xml:space="preserve"> </w:t>
      </w:r>
      <w:r w:rsidRPr="005D6136">
        <w:rPr>
          <w:rFonts w:cs="Arial"/>
          <w:i/>
          <w:sz w:val="20"/>
          <w:szCs w:val="20"/>
          <w:lang w:val="en-GB"/>
        </w:rPr>
        <w:t xml:space="preserve">many different sources. On the other hand, new data sources such as public transport web services enrich the modelling </w:t>
      </w:r>
      <w:r w:rsidR="00B7697B">
        <w:rPr>
          <w:rFonts w:cs="Arial"/>
          <w:i/>
          <w:sz w:val="20"/>
          <w:szCs w:val="20"/>
          <w:lang w:val="en-GB"/>
        </w:rPr>
        <w:t>greatly</w:t>
      </w:r>
      <w:r w:rsidRPr="005D6136">
        <w:rPr>
          <w:rFonts w:cs="Arial"/>
          <w:i/>
          <w:sz w:val="20"/>
          <w:szCs w:val="20"/>
          <w:lang w:val="en-GB"/>
        </w:rPr>
        <w:t>. Greener commuting, bicycling, has received the most attention, however.</w:t>
      </w:r>
    </w:p>
    <w:p w:rsidR="004F34B7" w:rsidRPr="005D6136" w:rsidRDefault="004F34B7" w:rsidP="004F34B7">
      <w:pPr>
        <w:spacing w:after="0" w:line="240" w:lineRule="auto"/>
        <w:jc w:val="both"/>
        <w:rPr>
          <w:rFonts w:cs="Arial"/>
          <w:i/>
          <w:sz w:val="20"/>
          <w:szCs w:val="20"/>
          <w:lang w:val="en-GB"/>
        </w:rPr>
      </w:pPr>
      <w:r w:rsidRPr="005D6136">
        <w:rPr>
          <w:rFonts w:cs="Arial"/>
          <w:i/>
          <w:sz w:val="20"/>
          <w:szCs w:val="20"/>
          <w:lang w:val="en-GB"/>
        </w:rPr>
        <w:t xml:space="preserve">This paper </w:t>
      </w:r>
      <w:r w:rsidR="00B7697B">
        <w:rPr>
          <w:rFonts w:cs="Arial"/>
          <w:i/>
          <w:sz w:val="20"/>
          <w:szCs w:val="20"/>
          <w:lang w:val="en-GB"/>
        </w:rPr>
        <w:t xml:space="preserve">provides </w:t>
      </w:r>
      <w:r w:rsidRPr="005D6136">
        <w:rPr>
          <w:rFonts w:cs="Arial"/>
          <w:i/>
          <w:sz w:val="20"/>
          <w:szCs w:val="20"/>
          <w:lang w:val="en-GB"/>
        </w:rPr>
        <w:t>both inform</w:t>
      </w:r>
      <w:r w:rsidR="00B7697B">
        <w:rPr>
          <w:rFonts w:cs="Arial"/>
          <w:i/>
          <w:sz w:val="20"/>
          <w:szCs w:val="20"/>
          <w:lang w:val="en-GB"/>
        </w:rPr>
        <w:t>ation</w:t>
      </w:r>
      <w:r w:rsidRPr="005D6136">
        <w:rPr>
          <w:rFonts w:cs="Arial"/>
          <w:i/>
          <w:sz w:val="20"/>
          <w:szCs w:val="20"/>
          <w:lang w:val="en-GB"/>
        </w:rPr>
        <w:t xml:space="preserve"> and </w:t>
      </w:r>
      <w:r w:rsidR="00B7697B" w:rsidRPr="005D6136">
        <w:rPr>
          <w:rFonts w:cs="Arial"/>
          <w:i/>
          <w:sz w:val="20"/>
          <w:szCs w:val="20"/>
          <w:lang w:val="en-GB"/>
        </w:rPr>
        <w:t>motivat</w:t>
      </w:r>
      <w:r w:rsidR="00B7697B">
        <w:rPr>
          <w:rFonts w:cs="Arial"/>
          <w:i/>
          <w:sz w:val="20"/>
          <w:szCs w:val="20"/>
          <w:lang w:val="en-GB"/>
        </w:rPr>
        <w:t>ion</w:t>
      </w:r>
      <w:r w:rsidR="00B7697B" w:rsidRPr="005D6136">
        <w:rPr>
          <w:rFonts w:cs="Arial"/>
          <w:i/>
          <w:sz w:val="20"/>
          <w:szCs w:val="20"/>
          <w:lang w:val="en-GB"/>
        </w:rPr>
        <w:t xml:space="preserve"> </w:t>
      </w:r>
      <w:r w:rsidRPr="005D6136">
        <w:rPr>
          <w:rFonts w:cs="Arial"/>
          <w:i/>
          <w:sz w:val="20"/>
          <w:szCs w:val="20"/>
          <w:lang w:val="en-GB"/>
        </w:rPr>
        <w:t>for discussions of current and future research of statistical accessibility.</w:t>
      </w:r>
    </w:p>
    <w:p w:rsidR="00C726EA" w:rsidRPr="00EC5F5A" w:rsidRDefault="00C726EA" w:rsidP="00C726EA">
      <w:pPr>
        <w:spacing w:before="240" w:after="0"/>
        <w:jc w:val="both"/>
        <w:rPr>
          <w:rFonts w:cs="Arial"/>
          <w:sz w:val="20"/>
          <w:szCs w:val="20"/>
          <w:lang w:val="en-GB"/>
        </w:rPr>
      </w:pPr>
      <w:r w:rsidRPr="00EC5F5A">
        <w:rPr>
          <w:rFonts w:cs="Arial"/>
          <w:b/>
          <w:sz w:val="20"/>
          <w:szCs w:val="20"/>
          <w:lang w:val="en-GB"/>
        </w:rPr>
        <w:t xml:space="preserve">Keywords: </w:t>
      </w:r>
      <w:r w:rsidR="00EA2E43">
        <w:rPr>
          <w:rFonts w:cs="Arial"/>
          <w:sz w:val="20"/>
          <w:szCs w:val="20"/>
          <w:lang w:val="en-GB"/>
        </w:rPr>
        <w:t>accessibility, proximity, network analysis, sustainable development goals</w:t>
      </w:r>
    </w:p>
    <w:p w:rsidR="00493026" w:rsidRPr="00EC5F5A" w:rsidRDefault="00493026" w:rsidP="00CC1C1D">
      <w:pPr>
        <w:spacing w:before="360" w:after="0"/>
        <w:jc w:val="both"/>
        <w:rPr>
          <w:rFonts w:cs="Arial"/>
          <w:b/>
          <w:szCs w:val="24"/>
          <w:lang w:val="en-GB"/>
        </w:rPr>
      </w:pPr>
      <w:r w:rsidRPr="00EC5F5A">
        <w:rPr>
          <w:rFonts w:cs="Arial"/>
          <w:b/>
          <w:szCs w:val="24"/>
          <w:lang w:val="en-GB"/>
        </w:rPr>
        <w:t xml:space="preserve">1. </w:t>
      </w:r>
      <w:r w:rsidR="0009413E">
        <w:rPr>
          <w:rFonts w:cs="Arial"/>
          <w:b/>
          <w:szCs w:val="24"/>
          <w:lang w:val="en-GB"/>
        </w:rPr>
        <w:t>Introduction</w:t>
      </w:r>
      <w:r w:rsidR="007E14E3">
        <w:rPr>
          <w:rFonts w:cs="Arial"/>
          <w:b/>
          <w:szCs w:val="24"/>
          <w:lang w:val="en-GB"/>
        </w:rPr>
        <w:t>: statistical accessibility as a concept</w:t>
      </w:r>
    </w:p>
    <w:p w:rsidR="00BF18CD" w:rsidRDefault="0009413E" w:rsidP="003A1D16">
      <w:pPr>
        <w:spacing w:before="120" w:after="0"/>
        <w:jc w:val="both"/>
        <w:rPr>
          <w:rFonts w:cs="Arial"/>
          <w:szCs w:val="24"/>
          <w:lang w:val="en-GB"/>
        </w:rPr>
      </w:pPr>
      <w:r>
        <w:rPr>
          <w:rFonts w:cs="Arial"/>
          <w:szCs w:val="24"/>
          <w:lang w:val="en-GB"/>
        </w:rPr>
        <w:t xml:space="preserve">Statistical accessibility has been </w:t>
      </w:r>
      <w:r w:rsidR="00B7697B">
        <w:rPr>
          <w:rFonts w:cs="Arial"/>
          <w:szCs w:val="24"/>
          <w:lang w:val="en-GB"/>
        </w:rPr>
        <w:t xml:space="preserve">at </w:t>
      </w:r>
      <w:r>
        <w:rPr>
          <w:rFonts w:cs="Arial"/>
          <w:szCs w:val="24"/>
          <w:lang w:val="en-GB"/>
        </w:rPr>
        <w:t>the centr</w:t>
      </w:r>
      <w:r w:rsidR="00B7697B">
        <w:rPr>
          <w:rFonts w:cs="Arial"/>
          <w:szCs w:val="24"/>
          <w:lang w:val="en-GB"/>
        </w:rPr>
        <w:t>e</w:t>
      </w:r>
      <w:r>
        <w:rPr>
          <w:rFonts w:cs="Arial"/>
          <w:szCs w:val="24"/>
          <w:lang w:val="en-GB"/>
        </w:rPr>
        <w:t xml:space="preserve"> of geographic inform</w:t>
      </w:r>
      <w:r w:rsidR="00070D56">
        <w:rPr>
          <w:rFonts w:cs="Arial"/>
          <w:szCs w:val="24"/>
          <w:lang w:val="en-GB"/>
        </w:rPr>
        <w:t xml:space="preserve">ation science for quite a long time. </w:t>
      </w:r>
      <w:r w:rsidR="00D11318">
        <w:rPr>
          <w:rFonts w:cs="Arial"/>
          <w:szCs w:val="24"/>
          <w:lang w:val="en-GB"/>
        </w:rPr>
        <w:t xml:space="preserve">Some of the existing indices of accessibility and </w:t>
      </w:r>
      <w:r w:rsidR="00D11318" w:rsidRPr="00D11318">
        <w:rPr>
          <w:rFonts w:cs="Arial"/>
          <w:i/>
          <w:szCs w:val="24"/>
          <w:lang w:val="en-GB"/>
        </w:rPr>
        <w:t>remoteness</w:t>
      </w:r>
      <w:r w:rsidR="00D11318">
        <w:rPr>
          <w:rFonts w:cs="Arial"/>
          <w:szCs w:val="24"/>
          <w:lang w:val="en-GB"/>
        </w:rPr>
        <w:t xml:space="preserve">, were developed in the 1980s and have been used since with only minor revisions as noted by </w:t>
      </w:r>
      <w:proofErr w:type="spellStart"/>
      <w:r w:rsidR="000F32E7">
        <w:rPr>
          <w:rFonts w:cs="Arial"/>
          <w:szCs w:val="24"/>
          <w:lang w:val="en-GB"/>
        </w:rPr>
        <w:t>Alasia</w:t>
      </w:r>
      <w:proofErr w:type="spellEnd"/>
      <w:r w:rsidR="000F32E7">
        <w:rPr>
          <w:rFonts w:cs="Arial"/>
          <w:szCs w:val="24"/>
          <w:lang w:val="en-GB"/>
        </w:rPr>
        <w:t>, A. et al (</w:t>
      </w:r>
      <w:r w:rsidR="00D11318">
        <w:rPr>
          <w:rFonts w:cs="Arial"/>
          <w:szCs w:val="24"/>
          <w:lang w:val="en-GB"/>
        </w:rPr>
        <w:t>2017</w:t>
      </w:r>
      <w:r w:rsidR="00BF18CD">
        <w:rPr>
          <w:rFonts w:cs="Arial"/>
          <w:szCs w:val="24"/>
          <w:lang w:val="en-GB"/>
        </w:rPr>
        <w:t>)</w:t>
      </w:r>
      <w:r w:rsidR="00D11318">
        <w:rPr>
          <w:rFonts w:cs="Arial"/>
          <w:szCs w:val="24"/>
          <w:lang w:val="en-GB"/>
        </w:rPr>
        <w:t>. They</w:t>
      </w:r>
      <w:r w:rsidR="00166DDC">
        <w:rPr>
          <w:rFonts w:cs="Arial"/>
          <w:szCs w:val="24"/>
          <w:lang w:val="en-GB"/>
        </w:rPr>
        <w:t xml:space="preserve"> also point out that the obvious development of transportation and communication technologies have altered the meaning and perception of distance, but still</w:t>
      </w:r>
      <w:r w:rsidR="00B7697B">
        <w:rPr>
          <w:rFonts w:cs="Arial"/>
          <w:szCs w:val="24"/>
          <w:lang w:val="en-GB"/>
        </w:rPr>
        <w:t>,</w:t>
      </w:r>
      <w:r w:rsidR="00166DDC">
        <w:rPr>
          <w:rFonts w:cs="Arial"/>
          <w:szCs w:val="24"/>
          <w:lang w:val="en-GB"/>
        </w:rPr>
        <w:t xml:space="preserve"> geographic proximity remains an important determinant </w:t>
      </w:r>
      <w:r w:rsidR="00166DDC">
        <w:rPr>
          <w:rFonts w:cs="Arial"/>
          <w:szCs w:val="24"/>
          <w:lang w:val="en-GB"/>
        </w:rPr>
        <w:lastRenderedPageBreak/>
        <w:t xml:space="preserve">of socioeconomic outcomes: proximity to points of economic activity, and to population agglomerations. </w:t>
      </w:r>
    </w:p>
    <w:p w:rsidR="00A531F2" w:rsidRDefault="002F2D19" w:rsidP="003A1D16">
      <w:pPr>
        <w:spacing w:before="120" w:after="0"/>
        <w:jc w:val="both"/>
        <w:rPr>
          <w:rFonts w:cs="Arial"/>
          <w:szCs w:val="24"/>
          <w:lang w:val="en-GB"/>
        </w:rPr>
      </w:pPr>
      <w:r>
        <w:rPr>
          <w:rFonts w:cs="Arial"/>
          <w:szCs w:val="24"/>
          <w:lang w:val="en-GB"/>
        </w:rPr>
        <w:t>At the global level</w:t>
      </w:r>
      <w:r w:rsidR="00B7697B">
        <w:rPr>
          <w:rFonts w:cs="Arial"/>
          <w:szCs w:val="24"/>
          <w:lang w:val="en-GB"/>
        </w:rPr>
        <w:t>,</w:t>
      </w:r>
      <w:r>
        <w:rPr>
          <w:rFonts w:cs="Arial"/>
          <w:szCs w:val="24"/>
          <w:lang w:val="en-GB"/>
        </w:rPr>
        <w:t xml:space="preserve"> United Nations’ actions form a base </w:t>
      </w:r>
      <w:r w:rsidR="00B7697B">
        <w:rPr>
          <w:rFonts w:cs="Arial"/>
          <w:szCs w:val="24"/>
          <w:lang w:val="en-GB"/>
        </w:rPr>
        <w:t>for</w:t>
      </w:r>
      <w:r w:rsidR="00EA2E43">
        <w:rPr>
          <w:rFonts w:cs="Arial"/>
          <w:szCs w:val="24"/>
          <w:lang w:val="en-GB"/>
        </w:rPr>
        <w:t xml:space="preserve"> the estimation of accessibility to services.</w:t>
      </w:r>
      <w:r>
        <w:rPr>
          <w:rFonts w:cs="Arial"/>
          <w:szCs w:val="24"/>
          <w:lang w:val="en-GB"/>
        </w:rPr>
        <w:t xml:space="preserve"> Sustainable Development Goal </w:t>
      </w:r>
      <w:r w:rsidR="00C25D12">
        <w:rPr>
          <w:rFonts w:cs="Arial"/>
          <w:szCs w:val="24"/>
          <w:lang w:val="en-GB"/>
        </w:rPr>
        <w:t xml:space="preserve">(SDG) </w:t>
      </w:r>
      <w:r>
        <w:rPr>
          <w:rFonts w:cs="Arial"/>
          <w:szCs w:val="24"/>
          <w:lang w:val="en-GB"/>
        </w:rPr>
        <w:t>3: Good Health and Well-Being for people stresses the importance of accessibility to services starting from clean water and sanitation sources.</w:t>
      </w:r>
    </w:p>
    <w:p w:rsidR="00166DDC" w:rsidRDefault="00166DDC" w:rsidP="003A1D16">
      <w:pPr>
        <w:spacing w:before="120" w:after="0"/>
        <w:jc w:val="both"/>
        <w:rPr>
          <w:rFonts w:cs="Arial"/>
          <w:szCs w:val="24"/>
          <w:lang w:val="en-GB"/>
        </w:rPr>
      </w:pPr>
      <w:r>
        <w:rPr>
          <w:rFonts w:cs="Arial"/>
          <w:szCs w:val="24"/>
          <w:lang w:val="en-GB"/>
        </w:rPr>
        <w:t xml:space="preserve">From the </w:t>
      </w:r>
      <w:r w:rsidR="00B7697B">
        <w:rPr>
          <w:rFonts w:cs="Arial"/>
          <w:szCs w:val="24"/>
          <w:lang w:val="en-GB"/>
        </w:rPr>
        <w:t xml:space="preserve">perspective of </w:t>
      </w:r>
      <w:r>
        <w:rPr>
          <w:rFonts w:cs="Arial"/>
          <w:szCs w:val="24"/>
          <w:lang w:val="en-GB"/>
        </w:rPr>
        <w:t>official statistics</w:t>
      </w:r>
      <w:r w:rsidR="00B7697B">
        <w:rPr>
          <w:rFonts w:cs="Arial"/>
          <w:szCs w:val="24"/>
          <w:lang w:val="en-GB"/>
        </w:rPr>
        <w:t>,</w:t>
      </w:r>
      <w:r>
        <w:rPr>
          <w:rFonts w:cs="Arial"/>
          <w:szCs w:val="24"/>
          <w:lang w:val="en-GB"/>
        </w:rPr>
        <w:t xml:space="preserve"> it can be straight forward to measure distance to population or economic centres, but specific services of interest</w:t>
      </w:r>
      <w:r w:rsidR="00265392">
        <w:rPr>
          <w:rFonts w:cs="Arial"/>
          <w:szCs w:val="24"/>
          <w:lang w:val="en-GB"/>
        </w:rPr>
        <w:t xml:space="preserve"> may</w:t>
      </w:r>
      <w:r w:rsidR="00EA2E43">
        <w:rPr>
          <w:rFonts w:cs="Arial"/>
          <w:szCs w:val="24"/>
          <w:lang w:val="en-GB"/>
        </w:rPr>
        <w:t xml:space="preserve"> require </w:t>
      </w:r>
      <w:r w:rsidR="00265392">
        <w:rPr>
          <w:rFonts w:cs="Arial"/>
          <w:szCs w:val="24"/>
          <w:lang w:val="en-GB"/>
        </w:rPr>
        <w:t>more data sources</w:t>
      </w:r>
      <w:r>
        <w:rPr>
          <w:rFonts w:cs="Arial"/>
          <w:szCs w:val="24"/>
          <w:lang w:val="en-GB"/>
        </w:rPr>
        <w:t>.</w:t>
      </w:r>
      <w:r w:rsidR="00EA2E43">
        <w:rPr>
          <w:rFonts w:cs="Arial"/>
          <w:szCs w:val="24"/>
          <w:lang w:val="en-GB"/>
        </w:rPr>
        <w:t xml:space="preserve"> </w:t>
      </w:r>
      <w:r w:rsidR="00265392">
        <w:rPr>
          <w:rFonts w:cs="Arial"/>
          <w:szCs w:val="24"/>
          <w:lang w:val="en-GB"/>
        </w:rPr>
        <w:t xml:space="preserve">Especially travel to the relevant individual travel destination, </w:t>
      </w:r>
      <w:r w:rsidR="00B7697B">
        <w:rPr>
          <w:rFonts w:cs="Arial"/>
          <w:szCs w:val="24"/>
          <w:lang w:val="en-GB"/>
        </w:rPr>
        <w:t xml:space="preserve">the </w:t>
      </w:r>
      <w:r w:rsidR="00265392">
        <w:rPr>
          <w:rFonts w:cs="Arial"/>
          <w:szCs w:val="24"/>
          <w:lang w:val="en-GB"/>
        </w:rPr>
        <w:t>workplace, requires high quality micro data, and w</w:t>
      </w:r>
      <w:r w:rsidR="00EA2E43">
        <w:rPr>
          <w:rFonts w:cs="Arial"/>
          <w:szCs w:val="24"/>
          <w:lang w:val="en-GB"/>
        </w:rPr>
        <w:t>hether such commuting is daily or not requires even more.</w:t>
      </w:r>
    </w:p>
    <w:p w:rsidR="00166DDC" w:rsidRDefault="007E14E3" w:rsidP="003A1D16">
      <w:pPr>
        <w:spacing w:before="120" w:after="0"/>
        <w:jc w:val="both"/>
        <w:rPr>
          <w:rFonts w:cs="Arial"/>
          <w:szCs w:val="24"/>
          <w:lang w:val="en-GB"/>
        </w:rPr>
      </w:pPr>
      <w:r>
        <w:rPr>
          <w:rFonts w:cs="Arial"/>
          <w:szCs w:val="24"/>
          <w:lang w:val="en-GB"/>
        </w:rPr>
        <w:t xml:space="preserve">This paper </w:t>
      </w:r>
      <w:r w:rsidR="00B7697B">
        <w:rPr>
          <w:rFonts w:cs="Arial"/>
          <w:szCs w:val="24"/>
          <w:lang w:val="en-GB"/>
        </w:rPr>
        <w:t>concentrates on accessibility applications of Statistics Finland in order to serve better its customers,</w:t>
      </w:r>
      <w:r w:rsidR="00AB253B">
        <w:rPr>
          <w:rFonts w:cs="Arial"/>
          <w:szCs w:val="24"/>
          <w:lang w:val="en-GB"/>
        </w:rPr>
        <w:t xml:space="preserve"> and</w:t>
      </w:r>
      <w:r w:rsidR="00B7697B">
        <w:rPr>
          <w:rFonts w:cs="Arial"/>
          <w:szCs w:val="24"/>
          <w:lang w:val="en-GB"/>
        </w:rPr>
        <w:t xml:space="preserve"> </w:t>
      </w:r>
      <w:r>
        <w:rPr>
          <w:rFonts w:cs="Arial"/>
          <w:szCs w:val="24"/>
          <w:lang w:val="en-GB"/>
        </w:rPr>
        <w:t>motivates discussion and future research of statistical accessibility</w:t>
      </w:r>
      <w:r w:rsidR="00B150FA">
        <w:rPr>
          <w:rFonts w:cs="Arial"/>
          <w:szCs w:val="24"/>
          <w:lang w:val="en-GB"/>
        </w:rPr>
        <w:t>.</w:t>
      </w:r>
      <w:r w:rsidR="00BF18CD">
        <w:rPr>
          <w:rFonts w:cs="Arial"/>
          <w:szCs w:val="24"/>
          <w:lang w:val="en-GB"/>
        </w:rPr>
        <w:t xml:space="preserve"> It should be noted that all the examples here target nation-wide computations. </w:t>
      </w:r>
    </w:p>
    <w:p w:rsidR="007E14E3" w:rsidRPr="00D11318" w:rsidRDefault="007E14E3" w:rsidP="003A1D16">
      <w:pPr>
        <w:spacing w:before="120" w:after="0"/>
        <w:jc w:val="both"/>
        <w:rPr>
          <w:rFonts w:cs="Arial"/>
          <w:szCs w:val="24"/>
          <w:lang w:val="en-GB"/>
        </w:rPr>
      </w:pPr>
      <w:r>
        <w:rPr>
          <w:rFonts w:cs="Arial"/>
          <w:szCs w:val="24"/>
          <w:lang w:val="en-GB"/>
        </w:rPr>
        <w:t xml:space="preserve">However, implying other </w:t>
      </w:r>
      <w:r w:rsidR="00353AC8">
        <w:rPr>
          <w:rFonts w:cs="Arial"/>
          <w:szCs w:val="24"/>
          <w:lang w:val="en-GB"/>
        </w:rPr>
        <w:t xml:space="preserve">accessibility </w:t>
      </w:r>
      <w:r w:rsidRPr="00D30A56">
        <w:rPr>
          <w:rFonts w:cs="Arial"/>
          <w:i/>
          <w:szCs w:val="24"/>
          <w:lang w:val="en-GB"/>
        </w:rPr>
        <w:t>burdens</w:t>
      </w:r>
      <w:r>
        <w:rPr>
          <w:rFonts w:cs="Arial"/>
          <w:szCs w:val="24"/>
          <w:lang w:val="en-GB"/>
        </w:rPr>
        <w:t xml:space="preserve"> than </w:t>
      </w:r>
      <w:r w:rsidR="00353AC8">
        <w:rPr>
          <w:rFonts w:cs="Arial"/>
          <w:szCs w:val="24"/>
          <w:lang w:val="en-GB"/>
        </w:rPr>
        <w:t>long distance</w:t>
      </w:r>
      <w:r w:rsidR="00D30A56">
        <w:rPr>
          <w:rFonts w:cs="Arial"/>
          <w:szCs w:val="24"/>
          <w:lang w:val="en-GB"/>
        </w:rPr>
        <w:t xml:space="preserve"> (or travel time)</w:t>
      </w:r>
      <w:r w:rsidR="00C77D1F">
        <w:rPr>
          <w:rFonts w:cs="Arial"/>
          <w:szCs w:val="24"/>
          <w:lang w:val="en-GB"/>
        </w:rPr>
        <w:t xml:space="preserve"> are not taken</w:t>
      </w:r>
      <w:r w:rsidR="00353AC8">
        <w:rPr>
          <w:rFonts w:cs="Arial"/>
          <w:szCs w:val="24"/>
          <w:lang w:val="en-GB"/>
        </w:rPr>
        <w:t xml:space="preserve"> int</w:t>
      </w:r>
      <w:r w:rsidR="002F2D19">
        <w:rPr>
          <w:rFonts w:cs="Arial"/>
          <w:szCs w:val="24"/>
          <w:lang w:val="en-GB"/>
        </w:rPr>
        <w:t>o account in these examples.</w:t>
      </w:r>
      <w:r w:rsidR="00353AC8">
        <w:rPr>
          <w:rFonts w:cs="Arial"/>
          <w:szCs w:val="24"/>
          <w:lang w:val="en-GB"/>
        </w:rPr>
        <w:t xml:space="preserve"> Especially persons with disabilities </w:t>
      </w:r>
      <w:r w:rsidR="002F2D19">
        <w:rPr>
          <w:rFonts w:cs="Arial"/>
          <w:szCs w:val="24"/>
          <w:lang w:val="en-GB"/>
        </w:rPr>
        <w:t xml:space="preserve">have individual </w:t>
      </w:r>
      <w:r w:rsidR="00353AC8">
        <w:rPr>
          <w:rFonts w:cs="Arial"/>
          <w:szCs w:val="24"/>
          <w:lang w:val="en-GB"/>
        </w:rPr>
        <w:t xml:space="preserve">burdens </w:t>
      </w:r>
      <w:r w:rsidR="002F2D19">
        <w:rPr>
          <w:rFonts w:cs="Arial"/>
          <w:szCs w:val="24"/>
          <w:lang w:val="en-GB"/>
        </w:rPr>
        <w:t>requiring high quality data</w:t>
      </w:r>
      <w:r w:rsidR="00E20DBF">
        <w:rPr>
          <w:rFonts w:cs="Arial"/>
          <w:szCs w:val="24"/>
          <w:lang w:val="en-GB"/>
        </w:rPr>
        <w:t xml:space="preserve"> sources</w:t>
      </w:r>
      <w:r w:rsidR="002F2D19">
        <w:rPr>
          <w:rFonts w:cs="Arial"/>
          <w:szCs w:val="24"/>
          <w:lang w:val="en-GB"/>
        </w:rPr>
        <w:t xml:space="preserve"> in order to model accessibility correctly.</w:t>
      </w:r>
      <w:r w:rsidR="00C25D12">
        <w:rPr>
          <w:rFonts w:cs="Arial"/>
          <w:szCs w:val="24"/>
          <w:lang w:val="en-GB"/>
        </w:rPr>
        <w:t xml:space="preserve"> The UN SDG 11.2.1: </w:t>
      </w:r>
      <w:r w:rsidR="00C25D12" w:rsidRPr="00C25D12">
        <w:rPr>
          <w:rFonts w:cs="Arial"/>
          <w:i/>
          <w:szCs w:val="24"/>
          <w:lang w:val="en-GB"/>
        </w:rPr>
        <w:t>Proportion of population that has convenient access to public transport, by sex, age and persons with disabilities</w:t>
      </w:r>
      <w:r w:rsidR="00C25D12">
        <w:rPr>
          <w:rFonts w:cs="Arial"/>
          <w:szCs w:val="24"/>
          <w:lang w:val="en-GB"/>
        </w:rPr>
        <w:t xml:space="preserve"> motivates to good cooperation with other public administration bodies in order to get the data, actually at the time of writing</w:t>
      </w:r>
      <w:r w:rsidR="00122CA1">
        <w:rPr>
          <w:rFonts w:cs="Arial"/>
          <w:szCs w:val="24"/>
          <w:lang w:val="en-GB"/>
        </w:rPr>
        <w:t xml:space="preserve"> this paper</w:t>
      </w:r>
      <w:r w:rsidR="00C25D12">
        <w:rPr>
          <w:rFonts w:cs="Arial"/>
          <w:szCs w:val="24"/>
          <w:lang w:val="en-GB"/>
        </w:rPr>
        <w:t>.</w:t>
      </w:r>
    </w:p>
    <w:p w:rsidR="00D0258C" w:rsidRPr="0028150C" w:rsidRDefault="00D0258C" w:rsidP="00CC1C1D">
      <w:pPr>
        <w:spacing w:before="360" w:after="0"/>
        <w:jc w:val="both"/>
        <w:rPr>
          <w:rFonts w:cs="Arial"/>
          <w:b/>
          <w:szCs w:val="24"/>
          <w:lang w:val="en-GB"/>
        </w:rPr>
      </w:pPr>
      <w:r w:rsidRPr="0028150C">
        <w:rPr>
          <w:rFonts w:cs="Arial"/>
          <w:b/>
          <w:szCs w:val="24"/>
          <w:lang w:val="en-GB"/>
        </w:rPr>
        <w:t xml:space="preserve">2. </w:t>
      </w:r>
      <w:r w:rsidR="00D30A56">
        <w:rPr>
          <w:rFonts w:cs="Arial"/>
          <w:b/>
          <w:szCs w:val="24"/>
          <w:lang w:val="en-GB"/>
        </w:rPr>
        <w:t xml:space="preserve">Data sources </w:t>
      </w:r>
    </w:p>
    <w:p w:rsidR="00D0258C" w:rsidRDefault="00DF73C5" w:rsidP="00D30A56">
      <w:pPr>
        <w:spacing w:before="120" w:after="0"/>
        <w:jc w:val="both"/>
        <w:rPr>
          <w:rFonts w:cs="Arial"/>
          <w:szCs w:val="24"/>
          <w:lang w:val="en-GB"/>
        </w:rPr>
      </w:pPr>
      <w:r>
        <w:rPr>
          <w:rFonts w:cs="Arial"/>
          <w:szCs w:val="24"/>
          <w:lang w:val="en-GB"/>
        </w:rPr>
        <w:t xml:space="preserve">These studies </w:t>
      </w:r>
      <w:r w:rsidR="00484C9F">
        <w:rPr>
          <w:rFonts w:cs="Arial"/>
          <w:szCs w:val="24"/>
          <w:lang w:val="en-GB"/>
        </w:rPr>
        <w:t xml:space="preserve">extensively </w:t>
      </w:r>
      <w:r>
        <w:rPr>
          <w:rFonts w:cs="Arial"/>
          <w:szCs w:val="24"/>
          <w:lang w:val="en-GB"/>
        </w:rPr>
        <w:t>us</w:t>
      </w:r>
      <w:r w:rsidR="00484C9F">
        <w:rPr>
          <w:rFonts w:cs="Arial"/>
          <w:szCs w:val="24"/>
          <w:lang w:val="en-GB"/>
        </w:rPr>
        <w:t>e</w:t>
      </w:r>
      <w:r w:rsidR="0056565A">
        <w:rPr>
          <w:rFonts w:cs="Arial"/>
          <w:szCs w:val="24"/>
          <w:lang w:val="en-GB"/>
        </w:rPr>
        <w:t xml:space="preserve"> the Population Statistics Data Warehouse of Statistics Finland </w:t>
      </w:r>
      <w:r w:rsidR="00AA0706">
        <w:rPr>
          <w:rFonts w:cs="Arial"/>
          <w:szCs w:val="24"/>
          <w:lang w:val="en-GB"/>
        </w:rPr>
        <w:t>and the Business Register that are</w:t>
      </w:r>
      <w:r w:rsidR="0056565A">
        <w:rPr>
          <w:rFonts w:cs="Arial"/>
          <w:szCs w:val="24"/>
          <w:lang w:val="en-GB"/>
        </w:rPr>
        <w:t xml:space="preserve"> constructed from several administrative datasets and </w:t>
      </w:r>
      <w:r w:rsidR="00AA0706">
        <w:rPr>
          <w:rFonts w:cs="Arial"/>
          <w:szCs w:val="24"/>
          <w:lang w:val="en-GB"/>
        </w:rPr>
        <w:t xml:space="preserve">statistical data files (Statistics Finland, </w:t>
      </w:r>
      <w:r w:rsidR="000C49D9">
        <w:rPr>
          <w:rFonts w:cs="Arial"/>
          <w:szCs w:val="24"/>
          <w:lang w:val="en-GB"/>
        </w:rPr>
        <w:t>1/</w:t>
      </w:r>
      <w:r w:rsidR="00AA0706">
        <w:rPr>
          <w:rFonts w:cs="Arial"/>
          <w:szCs w:val="24"/>
          <w:lang w:val="en-GB"/>
        </w:rPr>
        <w:t>2016</w:t>
      </w:r>
      <w:r w:rsidR="005C1179">
        <w:rPr>
          <w:rFonts w:cs="Arial"/>
          <w:szCs w:val="24"/>
          <w:lang w:val="en-GB"/>
        </w:rPr>
        <w:t xml:space="preserve"> and 2/2016</w:t>
      </w:r>
      <w:r w:rsidR="00AA0706">
        <w:rPr>
          <w:rFonts w:cs="Arial"/>
          <w:szCs w:val="24"/>
          <w:lang w:val="en-GB"/>
        </w:rPr>
        <w:t>).</w:t>
      </w:r>
    </w:p>
    <w:p w:rsidR="0056565A" w:rsidRDefault="00E20DBF" w:rsidP="00D30A56">
      <w:pPr>
        <w:spacing w:before="120" w:after="0"/>
        <w:jc w:val="both"/>
        <w:rPr>
          <w:rFonts w:cs="Arial"/>
          <w:szCs w:val="24"/>
          <w:lang w:val="en-GB"/>
        </w:rPr>
      </w:pPr>
      <w:r>
        <w:rPr>
          <w:rFonts w:cs="Arial"/>
          <w:szCs w:val="24"/>
          <w:lang w:val="en-GB"/>
        </w:rPr>
        <w:t>These are</w:t>
      </w:r>
      <w:r w:rsidR="0056565A">
        <w:rPr>
          <w:rFonts w:cs="Arial"/>
          <w:szCs w:val="24"/>
          <w:lang w:val="en-GB"/>
        </w:rPr>
        <w:t xml:space="preserve"> integrated with many other datasets such as the extensive National Road and Street Database, </w:t>
      </w:r>
      <w:proofErr w:type="spellStart"/>
      <w:r w:rsidR="0056565A">
        <w:rPr>
          <w:rFonts w:cs="Arial"/>
          <w:szCs w:val="24"/>
          <w:lang w:val="en-GB"/>
        </w:rPr>
        <w:t>Digiroad</w:t>
      </w:r>
      <w:proofErr w:type="spellEnd"/>
      <w:r w:rsidR="0056565A">
        <w:rPr>
          <w:rFonts w:cs="Arial"/>
          <w:szCs w:val="24"/>
          <w:lang w:val="en-GB"/>
        </w:rPr>
        <w:t xml:space="preserve"> (</w:t>
      </w:r>
      <w:r w:rsidR="0056565A" w:rsidRPr="0056565A">
        <w:rPr>
          <w:rFonts w:cs="Arial"/>
          <w:i/>
          <w:szCs w:val="24"/>
          <w:lang w:val="en-GB"/>
        </w:rPr>
        <w:t>Digiroad.fi</w:t>
      </w:r>
      <w:r w:rsidR="0056565A">
        <w:rPr>
          <w:rFonts w:cs="Arial"/>
          <w:szCs w:val="24"/>
          <w:lang w:val="en-GB"/>
        </w:rPr>
        <w:t xml:space="preserve">), </w:t>
      </w:r>
      <w:r w:rsidR="00971048">
        <w:rPr>
          <w:rFonts w:cs="Arial"/>
          <w:szCs w:val="24"/>
          <w:lang w:val="en-GB"/>
        </w:rPr>
        <w:t>produced by</w:t>
      </w:r>
      <w:r w:rsidR="0056565A">
        <w:rPr>
          <w:rFonts w:cs="Arial"/>
          <w:szCs w:val="24"/>
          <w:lang w:val="en-GB"/>
        </w:rPr>
        <w:t xml:space="preserve"> The Finnish Transport </w:t>
      </w:r>
      <w:r w:rsidR="000F32E7">
        <w:rPr>
          <w:rFonts w:cs="Arial"/>
          <w:szCs w:val="24"/>
          <w:lang w:val="en-GB"/>
        </w:rPr>
        <w:t>Agency (Piela, P.</w:t>
      </w:r>
      <w:r w:rsidR="0056565A" w:rsidRPr="0056565A">
        <w:rPr>
          <w:rFonts w:cs="Arial"/>
          <w:szCs w:val="24"/>
          <w:lang w:val="en-GB"/>
        </w:rPr>
        <w:t xml:space="preserve"> 2013).</w:t>
      </w:r>
      <w:r w:rsidR="0056565A">
        <w:rPr>
          <w:rFonts w:cs="Arial"/>
          <w:szCs w:val="24"/>
          <w:lang w:val="en-GB"/>
        </w:rPr>
        <w:t xml:space="preserve"> </w:t>
      </w:r>
      <w:r w:rsidR="00484C9F">
        <w:rPr>
          <w:rFonts w:cs="Arial"/>
          <w:szCs w:val="24"/>
          <w:lang w:val="en-GB"/>
        </w:rPr>
        <w:t>A</w:t>
      </w:r>
      <w:r w:rsidR="0056565A">
        <w:rPr>
          <w:rFonts w:cs="Arial"/>
          <w:szCs w:val="24"/>
          <w:lang w:val="en-GB"/>
        </w:rPr>
        <w:t xml:space="preserve">gency’s data from automatic traffic measuring </w:t>
      </w:r>
      <w:r w:rsidR="000F32E7">
        <w:rPr>
          <w:rFonts w:cs="Arial"/>
          <w:szCs w:val="24"/>
          <w:lang w:val="en-GB"/>
        </w:rPr>
        <w:t xml:space="preserve">devices are </w:t>
      </w:r>
      <w:r w:rsidR="00484C9F">
        <w:rPr>
          <w:rFonts w:cs="Arial"/>
          <w:szCs w:val="24"/>
          <w:lang w:val="en-GB"/>
        </w:rPr>
        <w:t xml:space="preserve">also </w:t>
      </w:r>
      <w:r w:rsidR="000F32E7">
        <w:rPr>
          <w:rFonts w:cs="Arial"/>
          <w:szCs w:val="24"/>
          <w:lang w:val="en-GB"/>
        </w:rPr>
        <w:t>applied (Piela, P. 1/</w:t>
      </w:r>
      <w:r w:rsidR="0056565A">
        <w:rPr>
          <w:rFonts w:cs="Arial"/>
          <w:szCs w:val="24"/>
          <w:lang w:val="en-GB"/>
        </w:rPr>
        <w:t xml:space="preserve">2016) having obvious </w:t>
      </w:r>
      <w:r w:rsidR="0056565A" w:rsidRPr="0056565A">
        <w:rPr>
          <w:rFonts w:cs="Arial"/>
          <w:i/>
          <w:szCs w:val="24"/>
          <w:lang w:val="en-GB"/>
        </w:rPr>
        <w:t>big data</w:t>
      </w:r>
      <w:r w:rsidR="0056565A">
        <w:rPr>
          <w:rFonts w:cs="Arial"/>
          <w:szCs w:val="24"/>
          <w:lang w:val="en-GB"/>
        </w:rPr>
        <w:t xml:space="preserve"> features.</w:t>
      </w:r>
    </w:p>
    <w:p w:rsidR="0056565A" w:rsidRDefault="00FF7138" w:rsidP="00D30A56">
      <w:pPr>
        <w:spacing w:before="120" w:after="0"/>
        <w:jc w:val="both"/>
        <w:rPr>
          <w:rFonts w:cs="Arial"/>
          <w:szCs w:val="24"/>
          <w:lang w:val="en-GB"/>
        </w:rPr>
      </w:pPr>
      <w:r>
        <w:rPr>
          <w:rFonts w:cs="Arial"/>
          <w:szCs w:val="24"/>
          <w:lang w:val="en-GB"/>
        </w:rPr>
        <w:lastRenderedPageBreak/>
        <w:t xml:space="preserve">Specifically, the public transport accessibility </w:t>
      </w:r>
      <w:r w:rsidR="00971048">
        <w:rPr>
          <w:rFonts w:cs="Arial"/>
          <w:szCs w:val="24"/>
          <w:lang w:val="en-GB"/>
        </w:rPr>
        <w:t>requires open public transport web service platforms (Pasila, A. 2016).</w:t>
      </w:r>
    </w:p>
    <w:p w:rsidR="00971048" w:rsidRPr="00DD4977" w:rsidRDefault="00971048" w:rsidP="00D30A56">
      <w:pPr>
        <w:spacing w:before="120" w:after="0"/>
        <w:jc w:val="both"/>
        <w:rPr>
          <w:rFonts w:cs="Arial"/>
          <w:szCs w:val="24"/>
          <w:lang w:val="en-GB"/>
        </w:rPr>
      </w:pPr>
      <w:r>
        <w:rPr>
          <w:rFonts w:cs="Arial"/>
          <w:szCs w:val="24"/>
          <w:lang w:val="en-GB"/>
        </w:rPr>
        <w:t xml:space="preserve">Some applications </w:t>
      </w:r>
      <w:r w:rsidR="00484C9F">
        <w:rPr>
          <w:rFonts w:cs="Arial"/>
          <w:szCs w:val="24"/>
          <w:lang w:val="en-GB"/>
        </w:rPr>
        <w:t xml:space="preserve">even </w:t>
      </w:r>
      <w:r>
        <w:rPr>
          <w:rFonts w:cs="Arial"/>
          <w:szCs w:val="24"/>
          <w:lang w:val="en-GB"/>
        </w:rPr>
        <w:t>require customers’ own “service point” data due to limits of the Business Register, either surveyed or register-type of data.</w:t>
      </w:r>
    </w:p>
    <w:p w:rsidR="00CB2B44" w:rsidRPr="00EC5F5A" w:rsidRDefault="00CB2B44" w:rsidP="00CC1C1D">
      <w:pPr>
        <w:spacing w:before="360" w:after="0"/>
        <w:jc w:val="both"/>
        <w:rPr>
          <w:rFonts w:cs="Arial"/>
          <w:b/>
          <w:szCs w:val="24"/>
          <w:lang w:val="en-GB"/>
        </w:rPr>
      </w:pPr>
      <w:r w:rsidRPr="00EC5F5A">
        <w:rPr>
          <w:rFonts w:cs="Arial"/>
          <w:b/>
          <w:szCs w:val="24"/>
          <w:lang w:val="en-GB"/>
        </w:rPr>
        <w:t xml:space="preserve">3. </w:t>
      </w:r>
      <w:r w:rsidR="00AB3055">
        <w:rPr>
          <w:rFonts w:cs="Arial"/>
          <w:b/>
          <w:szCs w:val="24"/>
          <w:lang w:val="en-GB"/>
        </w:rPr>
        <w:t>Accessibility Applications</w:t>
      </w:r>
    </w:p>
    <w:p w:rsidR="00CB2B44" w:rsidRDefault="00CB2B44" w:rsidP="00CC1C1D">
      <w:pPr>
        <w:spacing w:before="360" w:after="0"/>
        <w:jc w:val="both"/>
        <w:rPr>
          <w:rFonts w:cs="Arial"/>
          <w:i/>
          <w:szCs w:val="24"/>
          <w:lang w:val="en-GB"/>
        </w:rPr>
      </w:pPr>
      <w:r w:rsidRPr="00EC5F5A">
        <w:rPr>
          <w:rFonts w:cs="Arial"/>
          <w:i/>
          <w:szCs w:val="24"/>
          <w:lang w:val="en-GB"/>
        </w:rPr>
        <w:t xml:space="preserve">3.1. </w:t>
      </w:r>
      <w:r w:rsidR="00AB3055">
        <w:rPr>
          <w:rFonts w:cs="Arial"/>
          <w:i/>
          <w:szCs w:val="24"/>
          <w:lang w:val="en-GB"/>
        </w:rPr>
        <w:t>Remoteness index estimation</w:t>
      </w:r>
    </w:p>
    <w:p w:rsidR="00BF18CD" w:rsidRDefault="00484C9F" w:rsidP="002742DA">
      <w:pPr>
        <w:spacing w:before="120" w:after="0"/>
        <w:jc w:val="both"/>
        <w:rPr>
          <w:rFonts w:cs="Arial"/>
          <w:szCs w:val="24"/>
          <w:lang w:val="en-GB"/>
        </w:rPr>
      </w:pPr>
      <w:r>
        <w:rPr>
          <w:rFonts w:cs="Arial"/>
          <w:szCs w:val="24"/>
          <w:lang w:val="en-GB"/>
        </w:rPr>
        <w:t xml:space="preserve">The </w:t>
      </w:r>
      <w:r w:rsidR="00624272">
        <w:rPr>
          <w:rFonts w:cs="Arial"/>
          <w:szCs w:val="24"/>
          <w:lang w:val="en-GB"/>
        </w:rPr>
        <w:t xml:space="preserve">Municipal </w:t>
      </w:r>
      <w:r w:rsidR="003E560F">
        <w:rPr>
          <w:rFonts w:cs="Arial"/>
          <w:szCs w:val="24"/>
          <w:lang w:val="en-GB"/>
        </w:rPr>
        <w:t>r</w:t>
      </w:r>
      <w:r w:rsidR="00624272">
        <w:rPr>
          <w:rFonts w:cs="Arial"/>
          <w:szCs w:val="24"/>
          <w:lang w:val="en-GB"/>
        </w:rPr>
        <w:t xml:space="preserve">emoteness index </w:t>
      </w:r>
      <w:r w:rsidR="003E560F">
        <w:rPr>
          <w:rFonts w:cs="Arial"/>
          <w:szCs w:val="24"/>
          <w:lang w:val="en-GB"/>
        </w:rPr>
        <w:t xml:space="preserve">of Finland </w:t>
      </w:r>
      <w:r w:rsidR="00624272">
        <w:rPr>
          <w:rFonts w:cs="Arial"/>
          <w:szCs w:val="24"/>
          <w:lang w:val="en-GB"/>
        </w:rPr>
        <w:t xml:space="preserve">(in Finnish: </w:t>
      </w:r>
      <w:proofErr w:type="spellStart"/>
      <w:r w:rsidR="00624272" w:rsidRPr="00624272">
        <w:rPr>
          <w:rFonts w:cs="Arial"/>
          <w:i/>
          <w:szCs w:val="24"/>
          <w:lang w:val="en-GB"/>
        </w:rPr>
        <w:t>syrjäisyysluku</w:t>
      </w:r>
      <w:proofErr w:type="spellEnd"/>
      <w:r w:rsidR="00624272">
        <w:rPr>
          <w:rFonts w:cs="Arial"/>
          <w:i/>
          <w:szCs w:val="24"/>
          <w:lang w:val="en-GB"/>
        </w:rPr>
        <w:t>,</w:t>
      </w:r>
      <w:r w:rsidR="00624272" w:rsidRPr="003E560F">
        <w:rPr>
          <w:rFonts w:cs="Arial"/>
          <w:szCs w:val="24"/>
          <w:lang w:val="en-GB"/>
        </w:rPr>
        <w:t xml:space="preserve"> in Swedish: </w:t>
      </w:r>
      <w:proofErr w:type="spellStart"/>
      <w:r w:rsidR="00624272">
        <w:rPr>
          <w:rFonts w:cs="Arial"/>
          <w:i/>
          <w:szCs w:val="24"/>
          <w:lang w:val="en-GB"/>
        </w:rPr>
        <w:t>kommunernas</w:t>
      </w:r>
      <w:proofErr w:type="spellEnd"/>
      <w:r w:rsidR="00624272">
        <w:rPr>
          <w:rFonts w:cs="Arial"/>
          <w:i/>
          <w:szCs w:val="24"/>
          <w:lang w:val="en-GB"/>
        </w:rPr>
        <w:t xml:space="preserve"> </w:t>
      </w:r>
      <w:proofErr w:type="spellStart"/>
      <w:r w:rsidR="00624272">
        <w:rPr>
          <w:rFonts w:cs="Arial"/>
          <w:i/>
          <w:szCs w:val="24"/>
          <w:lang w:val="en-GB"/>
        </w:rPr>
        <w:t>fjärrortstal</w:t>
      </w:r>
      <w:proofErr w:type="spellEnd"/>
      <w:r w:rsidR="00624272">
        <w:rPr>
          <w:rFonts w:cs="Arial"/>
          <w:szCs w:val="24"/>
          <w:lang w:val="en-GB"/>
        </w:rPr>
        <w:t>)</w:t>
      </w:r>
      <w:r w:rsidR="003E560F">
        <w:rPr>
          <w:rFonts w:cs="Arial"/>
          <w:szCs w:val="24"/>
          <w:lang w:val="en-GB"/>
        </w:rPr>
        <w:t xml:space="preserve"> </w:t>
      </w:r>
      <w:r>
        <w:rPr>
          <w:rFonts w:cs="Arial"/>
          <w:szCs w:val="24"/>
          <w:lang w:val="en-GB"/>
        </w:rPr>
        <w:t>h</w:t>
      </w:r>
      <w:r w:rsidRPr="00484C9F">
        <w:rPr>
          <w:rFonts w:cs="Arial"/>
          <w:szCs w:val="24"/>
          <w:lang w:val="en-GB"/>
        </w:rPr>
        <w:t>as been decree</w:t>
      </w:r>
      <w:r w:rsidR="00AB253B">
        <w:rPr>
          <w:rFonts w:cs="Arial"/>
          <w:szCs w:val="24"/>
          <w:lang w:val="en-GB"/>
        </w:rPr>
        <w:t>d</w:t>
      </w:r>
      <w:r w:rsidRPr="00484C9F">
        <w:rPr>
          <w:rFonts w:cs="Arial"/>
          <w:szCs w:val="24"/>
          <w:lang w:val="en-GB"/>
        </w:rPr>
        <w:t xml:space="preserve"> with the Government decree on statutory government transfers to municipalities for basic services</w:t>
      </w:r>
      <w:r w:rsidRPr="00484C9F" w:rsidDel="00484C9F">
        <w:rPr>
          <w:rFonts w:cs="Arial"/>
          <w:szCs w:val="24"/>
          <w:lang w:val="en-GB"/>
        </w:rPr>
        <w:t xml:space="preserve"> </w:t>
      </w:r>
      <w:r w:rsidR="003E560F">
        <w:rPr>
          <w:rFonts w:cs="Arial"/>
          <w:szCs w:val="24"/>
          <w:lang w:val="en-GB"/>
        </w:rPr>
        <w:t>1446/2014. It defines a simplified system based on certain relative population counts within 25 kilometres and 50 kilometres (Euclidean) circ</w:t>
      </w:r>
      <w:r w:rsidR="009B35C4">
        <w:rPr>
          <w:rFonts w:cs="Arial"/>
          <w:szCs w:val="24"/>
          <w:lang w:val="en-GB"/>
        </w:rPr>
        <w:t xml:space="preserve">le buffers around </w:t>
      </w:r>
      <w:r w:rsidR="003E560F">
        <w:rPr>
          <w:rFonts w:cs="Arial"/>
          <w:szCs w:val="24"/>
          <w:lang w:val="en-GB"/>
        </w:rPr>
        <w:t xml:space="preserve">municipal </w:t>
      </w:r>
      <w:r w:rsidR="009B35C4">
        <w:rPr>
          <w:rFonts w:cs="Arial"/>
          <w:szCs w:val="24"/>
          <w:lang w:val="en-GB"/>
        </w:rPr>
        <w:t xml:space="preserve">(statistical) </w:t>
      </w:r>
      <w:r w:rsidR="003E560F">
        <w:rPr>
          <w:rFonts w:cs="Arial"/>
          <w:szCs w:val="24"/>
          <w:lang w:val="en-GB"/>
        </w:rPr>
        <w:t>population centres</w:t>
      </w:r>
      <w:r w:rsidR="009323A7">
        <w:rPr>
          <w:rFonts w:cs="Arial"/>
          <w:szCs w:val="24"/>
          <w:lang w:val="en-GB"/>
        </w:rPr>
        <w:t xml:space="preserve">, by applying </w:t>
      </w:r>
      <w:r w:rsidR="003C3486">
        <w:rPr>
          <w:rFonts w:cs="Arial"/>
          <w:szCs w:val="24"/>
          <w:lang w:val="en-GB"/>
        </w:rPr>
        <w:t>one</w:t>
      </w:r>
      <w:r w:rsidR="009323A7">
        <w:rPr>
          <w:rFonts w:cs="Arial"/>
          <w:szCs w:val="24"/>
          <w:lang w:val="en-GB"/>
        </w:rPr>
        <w:t xml:space="preserve"> square kilometre population grids</w:t>
      </w:r>
      <w:r w:rsidR="003E560F">
        <w:rPr>
          <w:rFonts w:cs="Arial"/>
          <w:szCs w:val="24"/>
          <w:lang w:val="en-GB"/>
        </w:rPr>
        <w:t>.</w:t>
      </w:r>
    </w:p>
    <w:p w:rsidR="002742DA" w:rsidRDefault="00847573" w:rsidP="002742DA">
      <w:pPr>
        <w:spacing w:before="120" w:after="0" w:line="240" w:lineRule="auto"/>
        <w:jc w:val="both"/>
        <w:rPr>
          <w:rFonts w:cs="Arial"/>
          <w:noProof/>
          <w:szCs w:val="24"/>
          <w:lang w:val="en-US" w:eastAsia="fi-FI"/>
        </w:rPr>
      </w:pPr>
      <w:r>
        <w:rPr>
          <w:rFonts w:cs="Arial"/>
          <w:noProof/>
          <w:szCs w:val="24"/>
          <w:lang w:val="fi-FI" w:eastAsia="fi-FI"/>
        </w:rPr>
        <w:drawing>
          <wp:anchor distT="0" distB="0" distL="114300" distR="114300" simplePos="0" relativeHeight="251659264" behindDoc="0" locked="0" layoutInCell="1" allowOverlap="1">
            <wp:simplePos x="0" y="0"/>
            <wp:positionH relativeFrom="column">
              <wp:posOffset>919480</wp:posOffset>
            </wp:positionH>
            <wp:positionV relativeFrom="paragraph">
              <wp:posOffset>639445</wp:posOffset>
            </wp:positionV>
            <wp:extent cx="3355340" cy="3282315"/>
            <wp:effectExtent l="0" t="0" r="0" b="0"/>
            <wp:wrapTopAndBottom/>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5_VM_SYRJAISYYS Q2018 ESITYS.bmp"/>
                    <pic:cNvPicPr/>
                  </pic:nvPicPr>
                  <pic:blipFill>
                    <a:blip r:embed="rId7">
                      <a:extLst>
                        <a:ext uri="{28A0092B-C50C-407E-A947-70E740481C1C}">
                          <a14:useLocalDpi xmlns:a14="http://schemas.microsoft.com/office/drawing/2010/main" val="0"/>
                        </a:ext>
                      </a:extLst>
                    </a:blip>
                    <a:stretch>
                      <a:fillRect/>
                    </a:stretch>
                  </pic:blipFill>
                  <pic:spPr>
                    <a:xfrm>
                      <a:off x="0" y="0"/>
                      <a:ext cx="3355340" cy="3282315"/>
                    </a:xfrm>
                    <a:prstGeom prst="rect">
                      <a:avLst/>
                    </a:prstGeom>
                  </pic:spPr>
                </pic:pic>
              </a:graphicData>
            </a:graphic>
          </wp:anchor>
        </w:drawing>
      </w:r>
      <w:r w:rsidR="00A5402F" w:rsidRPr="00A5402F">
        <w:rPr>
          <w:rFonts w:cs="Arial"/>
          <w:b/>
          <w:sz w:val="20"/>
          <w:szCs w:val="20"/>
          <w:lang w:val="en-GB"/>
        </w:rPr>
        <w:t xml:space="preserve">Figure 1. </w:t>
      </w:r>
      <w:r w:rsidR="00A5402F">
        <w:rPr>
          <w:rFonts w:cs="Arial"/>
          <w:b/>
          <w:sz w:val="20"/>
          <w:szCs w:val="20"/>
          <w:lang w:val="en-GB"/>
        </w:rPr>
        <w:t>Linear 25 kilometres and 50 kilometres</w:t>
      </w:r>
      <w:r w:rsidR="00DF73C5">
        <w:rPr>
          <w:rFonts w:cs="Arial"/>
          <w:b/>
          <w:sz w:val="20"/>
          <w:szCs w:val="20"/>
          <w:lang w:val="en-GB"/>
        </w:rPr>
        <w:t xml:space="preserve"> buffers and the corresponding service a</w:t>
      </w:r>
      <w:r w:rsidR="00A5402F">
        <w:rPr>
          <w:rFonts w:cs="Arial"/>
          <w:b/>
          <w:sz w:val="20"/>
          <w:szCs w:val="20"/>
          <w:lang w:val="en-GB"/>
        </w:rPr>
        <w:t xml:space="preserve">rea polygons around </w:t>
      </w:r>
      <w:r w:rsidR="003C3486">
        <w:rPr>
          <w:rFonts w:cs="Arial"/>
          <w:b/>
          <w:sz w:val="20"/>
          <w:szCs w:val="20"/>
          <w:lang w:val="en-GB"/>
        </w:rPr>
        <w:t xml:space="preserve">the </w:t>
      </w:r>
      <w:r w:rsidR="00A5402F">
        <w:rPr>
          <w:rFonts w:cs="Arial"/>
          <w:b/>
          <w:sz w:val="20"/>
          <w:szCs w:val="20"/>
          <w:lang w:val="en-GB"/>
        </w:rPr>
        <w:t xml:space="preserve">statistical population centre of </w:t>
      </w:r>
      <w:proofErr w:type="spellStart"/>
      <w:r w:rsidR="00A5402F">
        <w:rPr>
          <w:rFonts w:cs="Arial"/>
          <w:b/>
          <w:sz w:val="20"/>
          <w:szCs w:val="20"/>
          <w:lang w:val="en-GB"/>
        </w:rPr>
        <w:t>Honkajoki</w:t>
      </w:r>
      <w:proofErr w:type="spellEnd"/>
      <w:r w:rsidR="00A5402F">
        <w:rPr>
          <w:rFonts w:cs="Arial"/>
          <w:b/>
          <w:sz w:val="20"/>
          <w:szCs w:val="20"/>
          <w:lang w:val="en-GB"/>
        </w:rPr>
        <w:t xml:space="preserve"> municipality (other centres marked as well).</w:t>
      </w:r>
      <w:r w:rsidRPr="00B7697B">
        <w:rPr>
          <w:rFonts w:cs="Arial"/>
          <w:noProof/>
          <w:szCs w:val="24"/>
          <w:lang w:val="en-US" w:eastAsia="fi-FI"/>
        </w:rPr>
        <w:t xml:space="preserve"> </w:t>
      </w:r>
    </w:p>
    <w:p w:rsidR="002742DA" w:rsidRDefault="002742DA" w:rsidP="002742DA">
      <w:pPr>
        <w:rPr>
          <w:lang w:val="en-GB"/>
        </w:rPr>
      </w:pPr>
    </w:p>
    <w:p w:rsidR="00E54B85" w:rsidRPr="002742DA" w:rsidRDefault="00607EF3" w:rsidP="002742DA">
      <w:pPr>
        <w:rPr>
          <w:noProof/>
          <w:lang w:val="en-US" w:eastAsia="fi-FI"/>
        </w:rPr>
      </w:pPr>
      <w:r>
        <w:rPr>
          <w:lang w:val="en-GB"/>
        </w:rPr>
        <w:t>Enrichment proposals have</w:t>
      </w:r>
      <w:r w:rsidR="00E54B85">
        <w:rPr>
          <w:lang w:val="en-GB"/>
        </w:rPr>
        <w:t xml:space="preserve"> been studied for the coordination body, </w:t>
      </w:r>
      <w:r w:rsidR="003C3486">
        <w:rPr>
          <w:lang w:val="en-GB"/>
        </w:rPr>
        <w:t xml:space="preserve">the </w:t>
      </w:r>
      <w:r w:rsidR="00E54B85">
        <w:rPr>
          <w:lang w:val="en-GB"/>
        </w:rPr>
        <w:t xml:space="preserve">Ministry of Finance. The current main one are service area polygons around the municipal population centre points by applying </w:t>
      </w:r>
      <w:proofErr w:type="spellStart"/>
      <w:r w:rsidR="00E54B85">
        <w:rPr>
          <w:lang w:val="en-GB"/>
        </w:rPr>
        <w:t>Digiroad</w:t>
      </w:r>
      <w:proofErr w:type="spellEnd"/>
      <w:r w:rsidR="00E54B85">
        <w:rPr>
          <w:lang w:val="en-GB"/>
        </w:rPr>
        <w:t xml:space="preserve">. (The tested method trims polygon </w:t>
      </w:r>
      <w:r w:rsidR="00E54B85">
        <w:rPr>
          <w:lang w:val="en-GB"/>
        </w:rPr>
        <w:lastRenderedPageBreak/>
        <w:t xml:space="preserve">corners to 100 meters </w:t>
      </w:r>
      <w:r w:rsidR="003C3486">
        <w:rPr>
          <w:lang w:val="en-GB"/>
        </w:rPr>
        <w:t xml:space="preserve">on </w:t>
      </w:r>
      <w:r w:rsidR="00E54B85">
        <w:rPr>
          <w:lang w:val="en-GB"/>
        </w:rPr>
        <w:t xml:space="preserve">both sides of the roads, applying 250 meters x 250 meters </w:t>
      </w:r>
      <w:r w:rsidR="00465A56">
        <w:rPr>
          <w:lang w:val="en-GB"/>
        </w:rPr>
        <w:t>population grids.)</w:t>
      </w:r>
    </w:p>
    <w:p w:rsidR="00E54B85" w:rsidRDefault="00E54B85" w:rsidP="002742DA">
      <w:pPr>
        <w:spacing w:before="120" w:after="0"/>
        <w:rPr>
          <w:rFonts w:cs="Arial"/>
          <w:szCs w:val="24"/>
          <w:lang w:val="en-GB"/>
        </w:rPr>
      </w:pPr>
      <w:r>
        <w:rPr>
          <w:rFonts w:cs="Arial"/>
          <w:szCs w:val="24"/>
          <w:lang w:val="en-GB"/>
        </w:rPr>
        <w:t xml:space="preserve">Figure 1 </w:t>
      </w:r>
      <w:r w:rsidR="003C3486">
        <w:rPr>
          <w:rFonts w:cs="Arial"/>
          <w:szCs w:val="24"/>
          <w:lang w:val="en-GB"/>
        </w:rPr>
        <w:t xml:space="preserve">first </w:t>
      </w:r>
      <w:r>
        <w:rPr>
          <w:rFonts w:cs="Arial"/>
          <w:szCs w:val="24"/>
          <w:lang w:val="en-GB"/>
        </w:rPr>
        <w:t>shows the difference between</w:t>
      </w:r>
      <w:r w:rsidR="00E61B72">
        <w:rPr>
          <w:rFonts w:cs="Arial"/>
          <w:szCs w:val="24"/>
          <w:lang w:val="en-GB"/>
        </w:rPr>
        <w:t xml:space="preserve"> the</w:t>
      </w:r>
      <w:r w:rsidR="00924F15">
        <w:rPr>
          <w:rFonts w:cs="Arial"/>
          <w:szCs w:val="24"/>
          <w:lang w:val="en-GB"/>
        </w:rPr>
        <w:t xml:space="preserve"> </w:t>
      </w:r>
      <w:r>
        <w:rPr>
          <w:rFonts w:cs="Arial"/>
          <w:szCs w:val="24"/>
          <w:lang w:val="en-GB"/>
        </w:rPr>
        <w:t xml:space="preserve">route distance – which should, perhaps, been set higher – and the </w:t>
      </w:r>
      <w:r w:rsidR="000D7D37">
        <w:rPr>
          <w:rFonts w:cs="Arial"/>
          <w:szCs w:val="24"/>
          <w:lang w:val="en-GB"/>
        </w:rPr>
        <w:t xml:space="preserve">corresponding </w:t>
      </w:r>
      <w:r>
        <w:rPr>
          <w:rFonts w:cs="Arial"/>
          <w:szCs w:val="24"/>
          <w:lang w:val="en-GB"/>
        </w:rPr>
        <w:t xml:space="preserve">linear distance. Then it indicates a high difference between </w:t>
      </w:r>
      <w:r>
        <w:rPr>
          <w:rFonts w:cs="Arial"/>
          <w:i/>
          <w:szCs w:val="24"/>
          <w:lang w:val="en-GB"/>
        </w:rPr>
        <w:t>remote</w:t>
      </w:r>
      <w:r w:rsidR="00E61B72">
        <w:rPr>
          <w:rFonts w:cs="Arial"/>
          <w:i/>
          <w:szCs w:val="24"/>
          <w:lang w:val="en-GB"/>
        </w:rPr>
        <w:t>ness</w:t>
      </w:r>
      <w:r>
        <w:rPr>
          <w:rFonts w:cs="Arial"/>
          <w:i/>
          <w:szCs w:val="24"/>
          <w:lang w:val="en-GB"/>
        </w:rPr>
        <w:t xml:space="preserve"> indi</w:t>
      </w:r>
      <w:r w:rsidRPr="00847573">
        <w:rPr>
          <w:rFonts w:cs="Arial"/>
          <w:i/>
          <w:szCs w:val="24"/>
          <w:lang w:val="en-GB"/>
        </w:rPr>
        <w:t>ces</w:t>
      </w:r>
      <w:r w:rsidRPr="00847573">
        <w:rPr>
          <w:rFonts w:cs="Arial"/>
          <w:szCs w:val="24"/>
          <w:lang w:val="en-GB"/>
        </w:rPr>
        <w:t xml:space="preserve"> </w:t>
      </w:r>
      <w:r>
        <w:rPr>
          <w:rFonts w:cs="Arial"/>
          <w:szCs w:val="24"/>
          <w:lang w:val="en-GB"/>
        </w:rPr>
        <w:t xml:space="preserve">depending on which method </w:t>
      </w:r>
      <w:r w:rsidR="003C3486">
        <w:rPr>
          <w:rFonts w:cs="Arial"/>
          <w:szCs w:val="24"/>
          <w:lang w:val="en-GB"/>
        </w:rPr>
        <w:t xml:space="preserve">is </w:t>
      </w:r>
      <w:r>
        <w:rPr>
          <w:rFonts w:cs="Arial"/>
          <w:szCs w:val="24"/>
          <w:lang w:val="en-GB"/>
        </w:rPr>
        <w:t>use</w:t>
      </w:r>
      <w:r w:rsidR="003C3486">
        <w:rPr>
          <w:rFonts w:cs="Arial"/>
          <w:szCs w:val="24"/>
          <w:lang w:val="en-GB"/>
        </w:rPr>
        <w:t>d</w:t>
      </w:r>
      <w:r>
        <w:rPr>
          <w:rFonts w:cs="Arial"/>
          <w:szCs w:val="24"/>
          <w:lang w:val="en-GB"/>
        </w:rPr>
        <w:t>: the 50 kilometre “regional in</w:t>
      </w:r>
      <w:r w:rsidR="00E61B72">
        <w:rPr>
          <w:rFonts w:cs="Arial"/>
          <w:szCs w:val="24"/>
          <w:lang w:val="en-GB"/>
        </w:rPr>
        <w:t xml:space="preserve">dex” covers more </w:t>
      </w:r>
      <w:r>
        <w:rPr>
          <w:rFonts w:cs="Arial"/>
          <w:szCs w:val="24"/>
          <w:lang w:val="en-GB"/>
        </w:rPr>
        <w:t xml:space="preserve">populated centres than the route-based one. </w:t>
      </w:r>
    </w:p>
    <w:p w:rsidR="00E54B85" w:rsidRPr="00E54B85" w:rsidRDefault="00E54B85" w:rsidP="002742DA">
      <w:pPr>
        <w:spacing w:before="120" w:after="0"/>
        <w:rPr>
          <w:rFonts w:cs="Arial"/>
          <w:szCs w:val="24"/>
          <w:lang w:val="en-GB"/>
        </w:rPr>
      </w:pPr>
      <w:r>
        <w:rPr>
          <w:rFonts w:cs="Arial"/>
          <w:szCs w:val="24"/>
          <w:lang w:val="en-GB"/>
        </w:rPr>
        <w:t>The non-mountainous geography of Finland involves plenty of lakes and waters. One of the municipalities of Finnish Lakeland in Figure 2 still</w:t>
      </w:r>
      <w:r w:rsidR="003C3486">
        <w:rPr>
          <w:rFonts w:cs="Arial"/>
          <w:szCs w:val="24"/>
          <w:lang w:val="en-GB"/>
        </w:rPr>
        <w:t xml:space="preserve"> has</w:t>
      </w:r>
      <w:r>
        <w:rPr>
          <w:rFonts w:cs="Arial"/>
          <w:szCs w:val="24"/>
          <w:lang w:val="en-GB"/>
        </w:rPr>
        <w:t xml:space="preserve"> routes </w:t>
      </w:r>
      <w:r w:rsidR="003C3486">
        <w:rPr>
          <w:rFonts w:cs="Arial"/>
          <w:szCs w:val="24"/>
          <w:lang w:val="en-GB"/>
        </w:rPr>
        <w:t xml:space="preserve">in </w:t>
      </w:r>
      <w:r>
        <w:rPr>
          <w:rFonts w:cs="Arial"/>
          <w:szCs w:val="24"/>
          <w:lang w:val="en-GB"/>
        </w:rPr>
        <w:t>many directions from its centre, but another one mak</w:t>
      </w:r>
      <w:r w:rsidR="000D653F">
        <w:rPr>
          <w:rFonts w:cs="Arial"/>
          <w:szCs w:val="24"/>
          <w:lang w:val="en-GB"/>
        </w:rPr>
        <w:t>es</w:t>
      </w:r>
      <w:r>
        <w:rPr>
          <w:rFonts w:cs="Arial"/>
          <w:szCs w:val="24"/>
          <w:lang w:val="en-GB"/>
        </w:rPr>
        <w:t xml:space="preserve"> a considerable difference in its remoteness index depending on whether the road network is applied.</w:t>
      </w:r>
    </w:p>
    <w:p w:rsidR="006B4051" w:rsidRPr="003F7374" w:rsidRDefault="000D653F" w:rsidP="003F7374">
      <w:pPr>
        <w:spacing w:before="120" w:after="0" w:line="240" w:lineRule="auto"/>
        <w:rPr>
          <w:rFonts w:cs="Arial"/>
          <w:b/>
          <w:sz w:val="20"/>
          <w:szCs w:val="20"/>
          <w:lang w:val="en-GB"/>
        </w:rPr>
      </w:pPr>
      <w:r w:rsidRPr="006B4051">
        <w:rPr>
          <w:b/>
          <w:noProof/>
          <w:sz w:val="20"/>
          <w:szCs w:val="20"/>
          <w:lang w:val="fi-FI" w:eastAsia="fi-FI"/>
        </w:rPr>
        <w:drawing>
          <wp:anchor distT="0" distB="0" distL="114300" distR="114300" simplePos="0" relativeHeight="251658240" behindDoc="1" locked="0" layoutInCell="1" allowOverlap="1">
            <wp:simplePos x="0" y="0"/>
            <wp:positionH relativeFrom="column">
              <wp:posOffset>709930</wp:posOffset>
            </wp:positionH>
            <wp:positionV relativeFrom="paragraph">
              <wp:posOffset>596900</wp:posOffset>
            </wp:positionV>
            <wp:extent cx="4357370" cy="4605020"/>
            <wp:effectExtent l="0" t="0" r="5080" b="5080"/>
            <wp:wrapTopAndBottom/>
            <wp:docPr id="14"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7370" cy="4605020"/>
                    </a:xfrm>
                    <a:prstGeom prst="rect">
                      <a:avLst/>
                    </a:prstGeom>
                  </pic:spPr>
                </pic:pic>
              </a:graphicData>
            </a:graphic>
            <wp14:sizeRelH relativeFrom="margin">
              <wp14:pctWidth>0</wp14:pctWidth>
            </wp14:sizeRelH>
            <wp14:sizeRelV relativeFrom="margin">
              <wp14:pctHeight>0</wp14:pctHeight>
            </wp14:sizeRelV>
          </wp:anchor>
        </w:drawing>
      </w:r>
      <w:r w:rsidR="006B4051" w:rsidRPr="006B4051">
        <w:rPr>
          <w:rFonts w:cs="Arial"/>
          <w:b/>
          <w:sz w:val="20"/>
          <w:szCs w:val="20"/>
          <w:lang w:val="en-GB"/>
        </w:rPr>
        <w:t xml:space="preserve">Figure 2. </w:t>
      </w:r>
      <w:r w:rsidR="006B4051">
        <w:rPr>
          <w:rFonts w:cs="Arial"/>
          <w:b/>
          <w:sz w:val="20"/>
          <w:szCs w:val="20"/>
          <w:lang w:val="en-GB"/>
        </w:rPr>
        <w:t xml:space="preserve">Municipalities of </w:t>
      </w:r>
      <w:proofErr w:type="spellStart"/>
      <w:r w:rsidR="006B4051">
        <w:rPr>
          <w:rFonts w:cs="Arial"/>
          <w:b/>
          <w:sz w:val="20"/>
          <w:szCs w:val="20"/>
          <w:lang w:val="en-GB"/>
        </w:rPr>
        <w:t>Savonlinna</w:t>
      </w:r>
      <w:proofErr w:type="spellEnd"/>
      <w:r w:rsidR="006B4051">
        <w:rPr>
          <w:rFonts w:cs="Arial"/>
          <w:b/>
          <w:sz w:val="20"/>
          <w:szCs w:val="20"/>
          <w:lang w:val="en-GB"/>
        </w:rPr>
        <w:t xml:space="preserve"> and </w:t>
      </w:r>
      <w:proofErr w:type="spellStart"/>
      <w:r w:rsidR="006B4051">
        <w:rPr>
          <w:rFonts w:cs="Arial"/>
          <w:b/>
          <w:sz w:val="20"/>
          <w:szCs w:val="20"/>
          <w:lang w:val="en-GB"/>
        </w:rPr>
        <w:t>Rääkkylä</w:t>
      </w:r>
      <w:proofErr w:type="spellEnd"/>
      <w:r w:rsidR="006B4051">
        <w:rPr>
          <w:rFonts w:cs="Arial"/>
          <w:b/>
          <w:sz w:val="20"/>
          <w:szCs w:val="20"/>
          <w:lang w:val="en-GB"/>
        </w:rPr>
        <w:t xml:space="preserve"> </w:t>
      </w:r>
      <w:r>
        <w:rPr>
          <w:rFonts w:cs="Arial"/>
          <w:b/>
          <w:sz w:val="20"/>
          <w:szCs w:val="20"/>
          <w:lang w:val="en-GB"/>
        </w:rPr>
        <w:t>of Finnish Lakeland with their service a</w:t>
      </w:r>
      <w:r w:rsidR="006B4051">
        <w:rPr>
          <w:rFonts w:cs="Arial"/>
          <w:b/>
          <w:sz w:val="20"/>
          <w:szCs w:val="20"/>
          <w:lang w:val="en-GB"/>
        </w:rPr>
        <w:t>rea polygons (25 and 50 km) around their statistical population centres. Town hall locations have been marked for reference.</w:t>
      </w:r>
    </w:p>
    <w:p w:rsidR="006202BA" w:rsidRDefault="006202BA" w:rsidP="0009177E">
      <w:pPr>
        <w:spacing w:after="0" w:line="240" w:lineRule="auto"/>
        <w:jc w:val="both"/>
        <w:rPr>
          <w:rFonts w:cs="Arial"/>
          <w:sz w:val="20"/>
          <w:szCs w:val="20"/>
          <w:lang w:val="en-GB"/>
        </w:rPr>
      </w:pPr>
    </w:p>
    <w:p w:rsidR="0009177E" w:rsidRDefault="00BC5A39" w:rsidP="0009177E">
      <w:pPr>
        <w:spacing w:after="0" w:line="240" w:lineRule="auto"/>
        <w:jc w:val="both"/>
        <w:rPr>
          <w:rFonts w:cs="Arial"/>
          <w:sz w:val="20"/>
          <w:szCs w:val="20"/>
          <w:lang w:val="en-GB"/>
        </w:rPr>
      </w:pPr>
      <w:r w:rsidRPr="00EC5F5A">
        <w:rPr>
          <w:rFonts w:cs="Arial"/>
          <w:sz w:val="20"/>
          <w:szCs w:val="20"/>
          <w:lang w:val="en-GB"/>
        </w:rPr>
        <w:t>Source:</w:t>
      </w:r>
      <w:r>
        <w:rPr>
          <w:rFonts w:cs="Arial"/>
          <w:sz w:val="20"/>
          <w:szCs w:val="20"/>
          <w:lang w:val="en-GB"/>
        </w:rPr>
        <w:t xml:space="preserve"> Statistics Finland and National Land Survey open data Creative Commons 4.0</w:t>
      </w:r>
    </w:p>
    <w:p w:rsidR="004740F1" w:rsidRPr="00BC5A39" w:rsidRDefault="0009177E" w:rsidP="000D653F">
      <w:pPr>
        <w:rPr>
          <w:rFonts w:cs="Arial"/>
          <w:sz w:val="20"/>
          <w:szCs w:val="20"/>
          <w:lang w:val="en-GB"/>
        </w:rPr>
      </w:pPr>
      <w:r>
        <w:rPr>
          <w:rFonts w:cs="Arial"/>
          <w:sz w:val="20"/>
          <w:szCs w:val="20"/>
          <w:lang w:val="en-GB"/>
        </w:rPr>
        <w:br w:type="page"/>
      </w:r>
      <w:r w:rsidR="004740F1" w:rsidRPr="00DD4977">
        <w:rPr>
          <w:rFonts w:cs="Arial"/>
          <w:i/>
          <w:szCs w:val="24"/>
          <w:lang w:val="en-GB"/>
        </w:rPr>
        <w:lastRenderedPageBreak/>
        <w:t xml:space="preserve">3.2. </w:t>
      </w:r>
      <w:r w:rsidR="003F7374">
        <w:rPr>
          <w:rFonts w:cs="Arial"/>
          <w:i/>
          <w:szCs w:val="24"/>
          <w:lang w:val="en-GB"/>
        </w:rPr>
        <w:t>Cultural accessibility</w:t>
      </w:r>
    </w:p>
    <w:p w:rsidR="00F80BB6" w:rsidRDefault="00206630" w:rsidP="002742DA">
      <w:pPr>
        <w:spacing w:before="120" w:after="0"/>
        <w:rPr>
          <w:rFonts w:cs="Arial"/>
          <w:szCs w:val="24"/>
          <w:lang w:val="en-GB"/>
        </w:rPr>
      </w:pPr>
      <w:r w:rsidRPr="00206630">
        <w:rPr>
          <w:rFonts w:cs="Arial"/>
          <w:szCs w:val="24"/>
          <w:lang w:val="en-GB"/>
        </w:rPr>
        <w:t xml:space="preserve">Cultural accessibility has been studied in joint cooperation with the Finnish </w:t>
      </w:r>
      <w:proofErr w:type="spellStart"/>
      <w:r w:rsidRPr="00206630">
        <w:rPr>
          <w:rFonts w:cs="Arial"/>
          <w:szCs w:val="24"/>
          <w:lang w:val="en-GB"/>
        </w:rPr>
        <w:t>Center</w:t>
      </w:r>
      <w:proofErr w:type="spellEnd"/>
      <w:r w:rsidRPr="00206630">
        <w:rPr>
          <w:rFonts w:cs="Arial"/>
          <w:szCs w:val="24"/>
          <w:lang w:val="en-GB"/>
        </w:rPr>
        <w:t xml:space="preserve"> for Cultural Policy Research CUPORE. The idea was the same as in the previous section: estimating the proximity by </w:t>
      </w:r>
      <w:r w:rsidR="00A30470">
        <w:rPr>
          <w:rFonts w:cs="Arial"/>
          <w:szCs w:val="24"/>
          <w:lang w:val="en-GB"/>
        </w:rPr>
        <w:t>using the population grids and service a</w:t>
      </w:r>
      <w:r w:rsidRPr="00206630">
        <w:rPr>
          <w:rFonts w:cs="Arial"/>
          <w:szCs w:val="24"/>
          <w:lang w:val="en-GB"/>
        </w:rPr>
        <w:t>reas around each cultural “point”. These have b</w:t>
      </w:r>
      <w:r w:rsidR="00390EBC">
        <w:rPr>
          <w:rFonts w:cs="Arial"/>
          <w:szCs w:val="24"/>
          <w:lang w:val="en-GB"/>
        </w:rPr>
        <w:t xml:space="preserve">een studied for </w:t>
      </w:r>
      <w:r w:rsidR="00F80BB6">
        <w:rPr>
          <w:rFonts w:cs="Arial"/>
          <w:szCs w:val="24"/>
          <w:lang w:val="en-GB"/>
        </w:rPr>
        <w:t>different types of</w:t>
      </w:r>
      <w:r w:rsidR="00A50D21">
        <w:rPr>
          <w:rFonts w:cs="Arial"/>
          <w:szCs w:val="24"/>
          <w:lang w:val="en-GB"/>
        </w:rPr>
        <w:t xml:space="preserve"> cultural institutions and for some other cultural events</w:t>
      </w:r>
      <w:r w:rsidRPr="00206630">
        <w:rPr>
          <w:rFonts w:cs="Arial"/>
          <w:szCs w:val="24"/>
          <w:lang w:val="en-GB"/>
        </w:rPr>
        <w:t>. These data partly com</w:t>
      </w:r>
      <w:r w:rsidR="003C3486">
        <w:rPr>
          <w:rFonts w:cs="Arial"/>
          <w:szCs w:val="24"/>
          <w:lang w:val="en-GB"/>
        </w:rPr>
        <w:t>e</w:t>
      </w:r>
      <w:r w:rsidRPr="00206630">
        <w:rPr>
          <w:rFonts w:cs="Arial"/>
          <w:szCs w:val="24"/>
          <w:lang w:val="en-GB"/>
        </w:rPr>
        <w:t xml:space="preserve"> from the administrative register and partly from cultural institutions. Especially orchestra locations can be a complex issue and</w:t>
      </w:r>
      <w:r>
        <w:rPr>
          <w:rFonts w:cs="Arial"/>
          <w:szCs w:val="24"/>
          <w:lang w:val="en-GB"/>
        </w:rPr>
        <w:t xml:space="preserve"> the study data was collected and validated by CUPORE itself </w:t>
      </w:r>
      <w:r w:rsidR="00A50D21">
        <w:rPr>
          <w:rFonts w:cs="Arial"/>
          <w:szCs w:val="24"/>
          <w:lang w:val="en-GB"/>
        </w:rPr>
        <w:t>in the end.</w:t>
      </w:r>
    </w:p>
    <w:p w:rsidR="00463DEB" w:rsidRDefault="00463DEB" w:rsidP="002742DA">
      <w:pPr>
        <w:spacing w:before="120" w:after="0"/>
        <w:rPr>
          <w:rFonts w:cs="Arial"/>
          <w:szCs w:val="24"/>
          <w:lang w:val="en-GB"/>
        </w:rPr>
      </w:pPr>
      <w:r>
        <w:rPr>
          <w:rFonts w:cs="Arial"/>
          <w:szCs w:val="24"/>
          <w:lang w:val="en-GB"/>
        </w:rPr>
        <w:t>Among th</w:t>
      </w:r>
      <w:r w:rsidR="003C3486">
        <w:rPr>
          <w:rFonts w:cs="Arial"/>
          <w:szCs w:val="24"/>
          <w:lang w:val="en-GB"/>
        </w:rPr>
        <w:t>os</w:t>
      </w:r>
      <w:r>
        <w:rPr>
          <w:rFonts w:cs="Arial"/>
          <w:szCs w:val="24"/>
          <w:lang w:val="en-GB"/>
        </w:rPr>
        <w:t>e mentioned in Table 1</w:t>
      </w:r>
      <w:r w:rsidR="003C3486">
        <w:rPr>
          <w:rFonts w:cs="Arial"/>
          <w:szCs w:val="24"/>
          <w:lang w:val="en-GB"/>
        </w:rPr>
        <w:t>,</w:t>
      </w:r>
      <w:r>
        <w:rPr>
          <w:rFonts w:cs="Arial"/>
          <w:szCs w:val="24"/>
          <w:lang w:val="en-GB"/>
        </w:rPr>
        <w:t xml:space="preserve"> libraries are expected to be accessible by </w:t>
      </w:r>
      <w:r w:rsidR="003C3486">
        <w:rPr>
          <w:rFonts w:cs="Arial"/>
          <w:szCs w:val="24"/>
          <w:lang w:val="en-GB"/>
        </w:rPr>
        <w:t>foot</w:t>
      </w:r>
      <w:r>
        <w:rPr>
          <w:rFonts w:cs="Arial"/>
          <w:szCs w:val="24"/>
          <w:lang w:val="en-GB"/>
        </w:rPr>
        <w:t xml:space="preserve"> for most of the population. After all, almost half of the population </w:t>
      </w:r>
      <w:r w:rsidR="003C3486">
        <w:rPr>
          <w:rFonts w:cs="Arial"/>
          <w:szCs w:val="24"/>
          <w:lang w:val="en-GB"/>
        </w:rPr>
        <w:t xml:space="preserve">lives </w:t>
      </w:r>
      <w:r>
        <w:rPr>
          <w:rFonts w:cs="Arial"/>
          <w:szCs w:val="24"/>
          <w:lang w:val="en-GB"/>
        </w:rPr>
        <w:t>within 1</w:t>
      </w:r>
      <w:r w:rsidR="003C3486">
        <w:rPr>
          <w:rFonts w:cs="Arial"/>
          <w:szCs w:val="24"/>
          <w:lang w:val="en-GB"/>
        </w:rPr>
        <w:t>,</w:t>
      </w:r>
      <w:r>
        <w:rPr>
          <w:rFonts w:cs="Arial"/>
          <w:szCs w:val="24"/>
          <w:lang w:val="en-GB"/>
        </w:rPr>
        <w:t>500 meters f</w:t>
      </w:r>
      <w:r w:rsidR="00501B5F">
        <w:rPr>
          <w:rFonts w:cs="Arial"/>
          <w:szCs w:val="24"/>
          <w:lang w:val="en-GB"/>
        </w:rPr>
        <w:t>rom the nearest public library</w:t>
      </w:r>
      <w:r w:rsidR="00665597">
        <w:rPr>
          <w:rFonts w:cs="Arial"/>
          <w:szCs w:val="24"/>
          <w:lang w:val="en-GB"/>
        </w:rPr>
        <w:t>, and as Table 1 shows</w:t>
      </w:r>
      <w:r w:rsidR="003C3486">
        <w:rPr>
          <w:rFonts w:cs="Arial"/>
          <w:szCs w:val="24"/>
          <w:lang w:val="en-GB"/>
        </w:rPr>
        <w:t>,</w:t>
      </w:r>
      <w:r w:rsidR="00665597">
        <w:rPr>
          <w:rFonts w:cs="Arial"/>
          <w:szCs w:val="24"/>
          <w:lang w:val="en-GB"/>
        </w:rPr>
        <w:t xml:space="preserve"> 72.4 percent </w:t>
      </w:r>
      <w:r w:rsidR="003C3486">
        <w:rPr>
          <w:rFonts w:cs="Arial"/>
          <w:szCs w:val="24"/>
          <w:lang w:val="en-GB"/>
        </w:rPr>
        <w:t xml:space="preserve">live </w:t>
      </w:r>
      <w:r w:rsidR="00665597">
        <w:rPr>
          <w:rFonts w:cs="Arial"/>
          <w:szCs w:val="24"/>
          <w:lang w:val="en-GB"/>
        </w:rPr>
        <w:t>within 3</w:t>
      </w:r>
      <w:r w:rsidR="003C3486">
        <w:rPr>
          <w:rFonts w:cs="Arial"/>
          <w:szCs w:val="24"/>
          <w:lang w:val="en-GB"/>
        </w:rPr>
        <w:t>,</w:t>
      </w:r>
      <w:r w:rsidR="00665597">
        <w:rPr>
          <w:rFonts w:cs="Arial"/>
          <w:szCs w:val="24"/>
          <w:lang w:val="en-GB"/>
        </w:rPr>
        <w:t>000 meters</w:t>
      </w:r>
      <w:r w:rsidR="00B8012E">
        <w:rPr>
          <w:rFonts w:cs="Arial"/>
          <w:szCs w:val="24"/>
          <w:lang w:val="en-GB"/>
        </w:rPr>
        <w:t xml:space="preserve"> (</w:t>
      </w:r>
      <w:r w:rsidR="000F32E7">
        <w:rPr>
          <w:rFonts w:cs="Arial"/>
          <w:szCs w:val="24"/>
          <w:lang w:val="en-GB"/>
        </w:rPr>
        <w:t>Piela, P.</w:t>
      </w:r>
      <w:r w:rsidR="00B8012E">
        <w:rPr>
          <w:rFonts w:cs="Arial"/>
          <w:szCs w:val="24"/>
          <w:lang w:val="en-GB"/>
        </w:rPr>
        <w:t xml:space="preserve"> </w:t>
      </w:r>
      <w:r w:rsidR="000F32E7">
        <w:rPr>
          <w:rFonts w:cs="Arial"/>
          <w:szCs w:val="24"/>
          <w:lang w:val="en-GB"/>
        </w:rPr>
        <w:t>2/</w:t>
      </w:r>
      <w:r w:rsidR="00B8012E">
        <w:rPr>
          <w:rFonts w:cs="Arial"/>
          <w:szCs w:val="24"/>
          <w:lang w:val="en-GB"/>
        </w:rPr>
        <w:t>2016)</w:t>
      </w:r>
      <w:r w:rsidR="00501B5F">
        <w:rPr>
          <w:rFonts w:cs="Arial"/>
          <w:szCs w:val="24"/>
          <w:lang w:val="en-GB"/>
        </w:rPr>
        <w:t>.</w:t>
      </w:r>
      <w:r w:rsidR="00665597">
        <w:rPr>
          <w:rFonts w:cs="Arial"/>
          <w:szCs w:val="24"/>
          <w:lang w:val="en-GB"/>
        </w:rPr>
        <w:t xml:space="preserve"> </w:t>
      </w:r>
    </w:p>
    <w:p w:rsidR="00206630" w:rsidRPr="00EC5F5A" w:rsidRDefault="00206630" w:rsidP="002E6E7F">
      <w:pPr>
        <w:rPr>
          <w:lang w:val="en-GB"/>
        </w:rPr>
      </w:pPr>
    </w:p>
    <w:p w:rsidR="007167D2" w:rsidRPr="007167D2" w:rsidRDefault="00DD4526" w:rsidP="007167D2">
      <w:pPr>
        <w:pStyle w:val="Kuvaotsikko"/>
        <w:keepNext/>
        <w:rPr>
          <w:rFonts w:cs="Arial"/>
          <w:b/>
          <w:i w:val="0"/>
          <w:color w:val="auto"/>
          <w:sz w:val="20"/>
          <w:szCs w:val="20"/>
          <w:lang w:val="en-GB"/>
        </w:rPr>
      </w:pPr>
      <w:r w:rsidRPr="00EC5F5A">
        <w:rPr>
          <w:rFonts w:cs="Arial"/>
          <w:b/>
          <w:i w:val="0"/>
          <w:color w:val="auto"/>
          <w:sz w:val="20"/>
          <w:szCs w:val="20"/>
          <w:lang w:val="en-GB"/>
        </w:rPr>
        <w:t xml:space="preserve">Table </w:t>
      </w:r>
      <w:r w:rsidRPr="00BF6DBC">
        <w:rPr>
          <w:rFonts w:cs="Arial"/>
          <w:b/>
          <w:i w:val="0"/>
          <w:color w:val="auto"/>
          <w:sz w:val="20"/>
          <w:szCs w:val="20"/>
          <w:lang w:val="en-GB"/>
        </w:rPr>
        <w:fldChar w:fldCharType="begin"/>
      </w:r>
      <w:r w:rsidRPr="00EC5F5A">
        <w:rPr>
          <w:rFonts w:cs="Arial"/>
          <w:b/>
          <w:i w:val="0"/>
          <w:color w:val="auto"/>
          <w:sz w:val="20"/>
          <w:szCs w:val="20"/>
          <w:lang w:val="en-GB"/>
        </w:rPr>
        <w:instrText xml:space="preserve"> SEQ Table \* ARABIC </w:instrText>
      </w:r>
      <w:r w:rsidRPr="00BF6DBC">
        <w:rPr>
          <w:rFonts w:cs="Arial"/>
          <w:b/>
          <w:i w:val="0"/>
          <w:color w:val="auto"/>
          <w:sz w:val="20"/>
          <w:szCs w:val="20"/>
          <w:lang w:val="en-GB"/>
        </w:rPr>
        <w:fldChar w:fldCharType="separate"/>
      </w:r>
      <w:r w:rsidR="00C77D1F">
        <w:rPr>
          <w:rFonts w:cs="Arial"/>
          <w:b/>
          <w:i w:val="0"/>
          <w:noProof/>
          <w:color w:val="auto"/>
          <w:sz w:val="20"/>
          <w:szCs w:val="20"/>
          <w:lang w:val="en-GB"/>
        </w:rPr>
        <w:t>1</w:t>
      </w:r>
      <w:r w:rsidRPr="00BF6DBC">
        <w:rPr>
          <w:rFonts w:cs="Arial"/>
          <w:b/>
          <w:i w:val="0"/>
          <w:color w:val="auto"/>
          <w:sz w:val="20"/>
          <w:szCs w:val="20"/>
          <w:lang w:val="en-GB"/>
        </w:rPr>
        <w:fldChar w:fldCharType="end"/>
      </w:r>
      <w:r w:rsidRPr="00EC5F5A">
        <w:rPr>
          <w:rFonts w:cs="Arial"/>
          <w:b/>
          <w:i w:val="0"/>
          <w:color w:val="auto"/>
          <w:sz w:val="20"/>
          <w:szCs w:val="20"/>
          <w:lang w:val="en-GB"/>
        </w:rPr>
        <w:t xml:space="preserve">. </w:t>
      </w:r>
      <w:r w:rsidR="0003245A">
        <w:rPr>
          <w:rFonts w:cs="Arial"/>
          <w:b/>
          <w:i w:val="0"/>
          <w:color w:val="auto"/>
          <w:sz w:val="20"/>
          <w:szCs w:val="20"/>
          <w:lang w:val="en-GB"/>
        </w:rPr>
        <w:t xml:space="preserve">Relative populations within </w:t>
      </w:r>
      <w:r w:rsidR="00D44B21">
        <w:rPr>
          <w:rFonts w:cs="Arial"/>
          <w:b/>
          <w:i w:val="0"/>
          <w:color w:val="auto"/>
          <w:sz w:val="20"/>
          <w:szCs w:val="20"/>
          <w:lang w:val="en-GB"/>
        </w:rPr>
        <w:t>Service areas</w:t>
      </w:r>
      <w:r w:rsidR="00463DEB">
        <w:rPr>
          <w:rFonts w:cs="Arial"/>
          <w:b/>
          <w:i w:val="0"/>
          <w:color w:val="auto"/>
          <w:sz w:val="20"/>
          <w:szCs w:val="20"/>
          <w:lang w:val="en-GB"/>
        </w:rPr>
        <w:t xml:space="preserve"> of certain cultural institutions and events.</w:t>
      </w:r>
    </w:p>
    <w:tbl>
      <w:tblPr>
        <w:tblStyle w:val="TaulukkoRuudukko"/>
        <w:tblW w:w="5670" w:type="dxa"/>
        <w:tblInd w:w="8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26"/>
        <w:gridCol w:w="1162"/>
        <w:gridCol w:w="1341"/>
        <w:gridCol w:w="1341"/>
      </w:tblGrid>
      <w:tr w:rsidR="00EF093F" w:rsidRPr="00EC5F5A" w:rsidTr="007167D2">
        <w:trPr>
          <w:cantSplit/>
        </w:trPr>
        <w:tc>
          <w:tcPr>
            <w:tcW w:w="1826" w:type="dxa"/>
            <w:vMerge w:val="restart"/>
            <w:tcBorders>
              <w:top w:val="nil"/>
              <w:bottom w:val="nil"/>
              <w:right w:val="nil"/>
            </w:tcBorders>
          </w:tcPr>
          <w:p w:rsidR="00EF093F" w:rsidRPr="00EC5F5A" w:rsidRDefault="00EF093F" w:rsidP="007167D2">
            <w:pPr>
              <w:spacing w:before="120"/>
              <w:jc w:val="center"/>
              <w:rPr>
                <w:rFonts w:cs="Arial"/>
                <w:sz w:val="20"/>
                <w:szCs w:val="20"/>
                <w:lang w:val="en-GB"/>
              </w:rPr>
            </w:pPr>
          </w:p>
        </w:tc>
        <w:tc>
          <w:tcPr>
            <w:tcW w:w="3844" w:type="dxa"/>
            <w:gridSpan w:val="3"/>
            <w:tcBorders>
              <w:top w:val="nil"/>
              <w:left w:val="nil"/>
              <w:bottom w:val="nil"/>
            </w:tcBorders>
          </w:tcPr>
          <w:p w:rsidR="00EF093F" w:rsidRPr="00C4209D" w:rsidRDefault="00EF093F" w:rsidP="007167D2">
            <w:pPr>
              <w:spacing w:before="120"/>
              <w:jc w:val="center"/>
              <w:rPr>
                <w:rFonts w:cs="Arial"/>
                <w:b/>
                <w:sz w:val="20"/>
                <w:szCs w:val="20"/>
                <w:lang w:val="en-GB"/>
              </w:rPr>
            </w:pPr>
            <w:r>
              <w:rPr>
                <w:rFonts w:cs="Arial"/>
                <w:b/>
                <w:sz w:val="20"/>
                <w:szCs w:val="20"/>
                <w:lang w:val="en-GB"/>
              </w:rPr>
              <w:t>Proximity zone</w:t>
            </w:r>
          </w:p>
        </w:tc>
      </w:tr>
      <w:tr w:rsidR="00EF093F" w:rsidRPr="00EC5F5A" w:rsidTr="007167D2">
        <w:trPr>
          <w:cantSplit/>
        </w:trPr>
        <w:tc>
          <w:tcPr>
            <w:tcW w:w="1826" w:type="dxa"/>
            <w:vMerge/>
            <w:tcBorders>
              <w:top w:val="nil"/>
            </w:tcBorders>
          </w:tcPr>
          <w:p w:rsidR="00EF093F" w:rsidRPr="00EC5F5A" w:rsidRDefault="00EF093F" w:rsidP="007167D2">
            <w:pPr>
              <w:spacing w:before="120"/>
              <w:jc w:val="center"/>
              <w:rPr>
                <w:rFonts w:cs="Arial"/>
                <w:sz w:val="20"/>
                <w:szCs w:val="20"/>
                <w:lang w:val="en-GB"/>
              </w:rPr>
            </w:pPr>
          </w:p>
        </w:tc>
        <w:tc>
          <w:tcPr>
            <w:tcW w:w="1162" w:type="dxa"/>
            <w:tcBorders>
              <w:top w:val="nil"/>
            </w:tcBorders>
          </w:tcPr>
          <w:p w:rsidR="00EF093F" w:rsidRPr="00A30470" w:rsidRDefault="00EF093F" w:rsidP="007167D2">
            <w:pPr>
              <w:spacing w:before="120"/>
              <w:jc w:val="center"/>
              <w:rPr>
                <w:rFonts w:cs="Arial"/>
                <w:b/>
                <w:sz w:val="20"/>
                <w:szCs w:val="20"/>
                <w:lang w:val="en-GB"/>
              </w:rPr>
            </w:pPr>
            <w:r w:rsidRPr="00A30470">
              <w:rPr>
                <w:rFonts w:cs="Arial"/>
                <w:b/>
                <w:sz w:val="20"/>
                <w:szCs w:val="20"/>
                <w:lang w:val="en-GB"/>
              </w:rPr>
              <w:t>3 km</w:t>
            </w:r>
          </w:p>
        </w:tc>
        <w:tc>
          <w:tcPr>
            <w:tcW w:w="1341" w:type="dxa"/>
            <w:tcBorders>
              <w:top w:val="nil"/>
            </w:tcBorders>
          </w:tcPr>
          <w:p w:rsidR="00EF093F" w:rsidRPr="00A30470" w:rsidRDefault="00EF093F" w:rsidP="007167D2">
            <w:pPr>
              <w:spacing w:before="120"/>
              <w:jc w:val="center"/>
              <w:rPr>
                <w:rFonts w:cs="Arial"/>
                <w:b/>
                <w:sz w:val="20"/>
                <w:szCs w:val="20"/>
                <w:lang w:val="en-GB"/>
              </w:rPr>
            </w:pPr>
            <w:r w:rsidRPr="00A30470">
              <w:rPr>
                <w:rFonts w:cs="Arial"/>
                <w:b/>
                <w:sz w:val="20"/>
                <w:szCs w:val="20"/>
                <w:lang w:val="en-GB"/>
              </w:rPr>
              <w:t>10 km</w:t>
            </w:r>
          </w:p>
        </w:tc>
        <w:tc>
          <w:tcPr>
            <w:tcW w:w="1341" w:type="dxa"/>
            <w:tcBorders>
              <w:top w:val="nil"/>
            </w:tcBorders>
          </w:tcPr>
          <w:p w:rsidR="00EF093F" w:rsidRPr="00A30470" w:rsidRDefault="00EF093F" w:rsidP="007167D2">
            <w:pPr>
              <w:spacing w:before="120"/>
              <w:jc w:val="center"/>
              <w:rPr>
                <w:rFonts w:cs="Arial"/>
                <w:b/>
                <w:sz w:val="20"/>
                <w:szCs w:val="20"/>
                <w:lang w:val="en-GB"/>
              </w:rPr>
            </w:pPr>
            <w:r w:rsidRPr="00A30470">
              <w:rPr>
                <w:rFonts w:cs="Arial"/>
                <w:b/>
                <w:sz w:val="20"/>
                <w:szCs w:val="20"/>
                <w:lang w:val="en-GB"/>
              </w:rPr>
              <w:t>30 km</w:t>
            </w:r>
          </w:p>
        </w:tc>
      </w:tr>
      <w:tr w:rsidR="00EF093F" w:rsidRPr="00EC5F5A" w:rsidTr="007167D2">
        <w:trPr>
          <w:cantSplit/>
        </w:trPr>
        <w:tc>
          <w:tcPr>
            <w:tcW w:w="1826" w:type="dxa"/>
          </w:tcPr>
          <w:p w:rsidR="00EF093F" w:rsidRPr="00EC5F5A" w:rsidRDefault="00EF093F" w:rsidP="007167D2">
            <w:pPr>
              <w:spacing w:before="120"/>
              <w:jc w:val="right"/>
              <w:rPr>
                <w:rFonts w:cs="Arial"/>
                <w:sz w:val="20"/>
                <w:szCs w:val="20"/>
                <w:lang w:val="en-GB"/>
              </w:rPr>
            </w:pPr>
            <w:r>
              <w:rPr>
                <w:rFonts w:cs="Arial"/>
                <w:sz w:val="20"/>
                <w:szCs w:val="20"/>
                <w:lang w:val="en-GB"/>
              </w:rPr>
              <w:t>Libraries *</w:t>
            </w:r>
          </w:p>
        </w:tc>
        <w:tc>
          <w:tcPr>
            <w:tcW w:w="1162" w:type="dxa"/>
          </w:tcPr>
          <w:p w:rsidR="00EF093F" w:rsidRPr="00EC5F5A" w:rsidRDefault="00EF093F" w:rsidP="007167D2">
            <w:pPr>
              <w:spacing w:before="120"/>
              <w:jc w:val="center"/>
              <w:rPr>
                <w:rFonts w:cs="Arial"/>
                <w:sz w:val="20"/>
                <w:szCs w:val="20"/>
                <w:lang w:val="en-GB"/>
              </w:rPr>
            </w:pPr>
            <w:r>
              <w:rPr>
                <w:rFonts w:cs="Arial"/>
                <w:sz w:val="20"/>
                <w:szCs w:val="20"/>
                <w:lang w:val="en-GB"/>
              </w:rPr>
              <w:t>0.724</w:t>
            </w:r>
          </w:p>
        </w:tc>
        <w:tc>
          <w:tcPr>
            <w:tcW w:w="1341" w:type="dxa"/>
          </w:tcPr>
          <w:p w:rsidR="00EF093F" w:rsidRPr="00EC5F5A" w:rsidRDefault="00EF093F" w:rsidP="007167D2">
            <w:pPr>
              <w:spacing w:before="120"/>
              <w:jc w:val="center"/>
              <w:rPr>
                <w:rFonts w:cs="Arial"/>
                <w:sz w:val="20"/>
                <w:szCs w:val="20"/>
                <w:lang w:val="en-GB"/>
              </w:rPr>
            </w:pPr>
            <w:r>
              <w:rPr>
                <w:rFonts w:cs="Arial"/>
                <w:sz w:val="20"/>
                <w:szCs w:val="20"/>
                <w:lang w:val="en-GB"/>
              </w:rPr>
              <w:t>0.925</w:t>
            </w:r>
          </w:p>
        </w:tc>
        <w:tc>
          <w:tcPr>
            <w:tcW w:w="1341" w:type="dxa"/>
          </w:tcPr>
          <w:p w:rsidR="00EF093F" w:rsidRPr="00EC5F5A" w:rsidRDefault="00EF093F" w:rsidP="007167D2">
            <w:pPr>
              <w:spacing w:before="120"/>
              <w:jc w:val="center"/>
              <w:rPr>
                <w:rFonts w:cs="Arial"/>
                <w:sz w:val="20"/>
                <w:szCs w:val="20"/>
                <w:lang w:val="en-GB"/>
              </w:rPr>
            </w:pPr>
            <w:r>
              <w:rPr>
                <w:rFonts w:cs="Arial"/>
                <w:sz w:val="20"/>
                <w:szCs w:val="20"/>
                <w:lang w:val="en-GB"/>
              </w:rPr>
              <w:t>-</w:t>
            </w:r>
          </w:p>
        </w:tc>
      </w:tr>
      <w:tr w:rsidR="00EF093F" w:rsidRPr="00EC5F5A" w:rsidTr="007167D2">
        <w:trPr>
          <w:cantSplit/>
        </w:trPr>
        <w:tc>
          <w:tcPr>
            <w:tcW w:w="1826" w:type="dxa"/>
          </w:tcPr>
          <w:p w:rsidR="00EF093F" w:rsidRPr="00EC5F5A" w:rsidRDefault="00EF093F" w:rsidP="007167D2">
            <w:pPr>
              <w:spacing w:before="120"/>
              <w:jc w:val="right"/>
              <w:rPr>
                <w:rFonts w:cs="Arial"/>
                <w:sz w:val="20"/>
                <w:szCs w:val="20"/>
                <w:lang w:val="en-GB"/>
              </w:rPr>
            </w:pPr>
            <w:r>
              <w:rPr>
                <w:rFonts w:cs="Arial"/>
                <w:sz w:val="20"/>
                <w:szCs w:val="20"/>
                <w:lang w:val="en-GB"/>
              </w:rPr>
              <w:t>Movie theatres *</w:t>
            </w:r>
          </w:p>
        </w:tc>
        <w:tc>
          <w:tcPr>
            <w:tcW w:w="1162" w:type="dxa"/>
          </w:tcPr>
          <w:p w:rsidR="00EF093F" w:rsidRPr="00EC5F5A" w:rsidRDefault="00EF093F" w:rsidP="007167D2">
            <w:pPr>
              <w:spacing w:before="120"/>
              <w:jc w:val="center"/>
              <w:rPr>
                <w:rFonts w:cs="Arial"/>
                <w:sz w:val="20"/>
                <w:szCs w:val="20"/>
                <w:lang w:val="en-GB"/>
              </w:rPr>
            </w:pPr>
            <w:r>
              <w:rPr>
                <w:rFonts w:cs="Arial"/>
                <w:sz w:val="20"/>
                <w:szCs w:val="20"/>
                <w:lang w:val="en-GB"/>
              </w:rPr>
              <w:t>0.300</w:t>
            </w:r>
          </w:p>
        </w:tc>
        <w:tc>
          <w:tcPr>
            <w:tcW w:w="1341" w:type="dxa"/>
          </w:tcPr>
          <w:p w:rsidR="00EF093F" w:rsidRPr="00EC5F5A" w:rsidRDefault="00EF093F" w:rsidP="007167D2">
            <w:pPr>
              <w:spacing w:before="120"/>
              <w:jc w:val="center"/>
              <w:rPr>
                <w:rFonts w:cs="Arial"/>
                <w:sz w:val="20"/>
                <w:szCs w:val="20"/>
                <w:lang w:val="en-GB"/>
              </w:rPr>
            </w:pPr>
            <w:r>
              <w:rPr>
                <w:rFonts w:cs="Arial"/>
                <w:sz w:val="20"/>
                <w:szCs w:val="20"/>
                <w:lang w:val="en-GB"/>
              </w:rPr>
              <w:t>0.663</w:t>
            </w:r>
          </w:p>
        </w:tc>
        <w:tc>
          <w:tcPr>
            <w:tcW w:w="1341" w:type="dxa"/>
          </w:tcPr>
          <w:p w:rsidR="00EF093F" w:rsidRPr="00EC5F5A" w:rsidRDefault="00C6215A" w:rsidP="007167D2">
            <w:pPr>
              <w:keepNext/>
              <w:spacing w:before="120"/>
              <w:jc w:val="center"/>
              <w:rPr>
                <w:rFonts w:cs="Arial"/>
                <w:sz w:val="20"/>
                <w:szCs w:val="20"/>
                <w:lang w:val="en-GB"/>
              </w:rPr>
            </w:pPr>
            <w:r>
              <w:rPr>
                <w:rFonts w:cs="Arial"/>
                <w:sz w:val="20"/>
                <w:szCs w:val="20"/>
                <w:lang w:val="en-GB"/>
              </w:rPr>
              <w:t>0.827</w:t>
            </w:r>
          </w:p>
        </w:tc>
      </w:tr>
      <w:tr w:rsidR="00EF093F" w:rsidRPr="00EC5F5A" w:rsidTr="007167D2">
        <w:trPr>
          <w:cantSplit/>
        </w:trPr>
        <w:tc>
          <w:tcPr>
            <w:tcW w:w="1826" w:type="dxa"/>
          </w:tcPr>
          <w:p w:rsidR="00EF093F" w:rsidRDefault="00EF093F" w:rsidP="007167D2">
            <w:pPr>
              <w:spacing w:before="120"/>
              <w:jc w:val="right"/>
              <w:rPr>
                <w:rFonts w:cs="Arial"/>
                <w:sz w:val="20"/>
                <w:szCs w:val="20"/>
                <w:lang w:val="en-GB"/>
              </w:rPr>
            </w:pPr>
            <w:r>
              <w:rPr>
                <w:rFonts w:cs="Arial"/>
                <w:sz w:val="20"/>
                <w:szCs w:val="20"/>
                <w:lang w:val="en-GB"/>
              </w:rPr>
              <w:t>Theatre</w:t>
            </w:r>
            <w:r w:rsidRPr="00A30470">
              <w:rPr>
                <w:rFonts w:cs="Arial"/>
                <w:sz w:val="20"/>
                <w:szCs w:val="20"/>
                <w:lang w:val="en-GB"/>
              </w:rPr>
              <w:tab/>
            </w:r>
            <w:r>
              <w:rPr>
                <w:rFonts w:cs="Arial"/>
                <w:sz w:val="20"/>
                <w:szCs w:val="20"/>
                <w:lang w:val="en-GB"/>
              </w:rPr>
              <w:t>s</w:t>
            </w:r>
          </w:p>
        </w:tc>
        <w:tc>
          <w:tcPr>
            <w:tcW w:w="1162" w:type="dxa"/>
          </w:tcPr>
          <w:p w:rsidR="00EF093F" w:rsidRPr="00EC5F5A" w:rsidRDefault="0005078B" w:rsidP="007167D2">
            <w:pPr>
              <w:spacing w:before="120"/>
              <w:jc w:val="center"/>
              <w:rPr>
                <w:rFonts w:cs="Arial"/>
                <w:sz w:val="20"/>
                <w:szCs w:val="20"/>
                <w:lang w:val="en-GB"/>
              </w:rPr>
            </w:pPr>
            <w:r>
              <w:rPr>
                <w:rFonts w:cs="Arial"/>
                <w:sz w:val="20"/>
                <w:szCs w:val="20"/>
                <w:lang w:val="en-GB"/>
              </w:rPr>
              <w:t>0.200</w:t>
            </w:r>
          </w:p>
        </w:tc>
        <w:tc>
          <w:tcPr>
            <w:tcW w:w="1341" w:type="dxa"/>
          </w:tcPr>
          <w:p w:rsidR="00EF093F" w:rsidRPr="00EC5F5A" w:rsidRDefault="0005078B" w:rsidP="007167D2">
            <w:pPr>
              <w:spacing w:before="120"/>
              <w:jc w:val="center"/>
              <w:rPr>
                <w:rFonts w:cs="Arial"/>
                <w:sz w:val="20"/>
                <w:szCs w:val="20"/>
                <w:lang w:val="en-GB"/>
              </w:rPr>
            </w:pPr>
            <w:r>
              <w:rPr>
                <w:rFonts w:cs="Arial"/>
                <w:sz w:val="20"/>
                <w:szCs w:val="20"/>
                <w:lang w:val="en-GB"/>
              </w:rPr>
              <w:t>0.500</w:t>
            </w:r>
          </w:p>
        </w:tc>
        <w:tc>
          <w:tcPr>
            <w:tcW w:w="1341" w:type="dxa"/>
          </w:tcPr>
          <w:p w:rsidR="00EF093F" w:rsidRPr="00EC5F5A" w:rsidRDefault="0005078B" w:rsidP="007167D2">
            <w:pPr>
              <w:keepNext/>
              <w:spacing w:before="120"/>
              <w:jc w:val="center"/>
              <w:rPr>
                <w:rFonts w:cs="Arial"/>
                <w:sz w:val="20"/>
                <w:szCs w:val="20"/>
                <w:lang w:val="en-GB"/>
              </w:rPr>
            </w:pPr>
            <w:r>
              <w:rPr>
                <w:rFonts w:cs="Arial"/>
                <w:sz w:val="20"/>
                <w:szCs w:val="20"/>
                <w:lang w:val="en-GB"/>
              </w:rPr>
              <w:t>0.715</w:t>
            </w:r>
          </w:p>
        </w:tc>
      </w:tr>
      <w:tr w:rsidR="00EF093F" w:rsidRPr="00EC5F5A" w:rsidTr="007167D2">
        <w:trPr>
          <w:cantSplit/>
        </w:trPr>
        <w:tc>
          <w:tcPr>
            <w:tcW w:w="1826" w:type="dxa"/>
          </w:tcPr>
          <w:p w:rsidR="00EF093F" w:rsidRPr="00EC5F5A" w:rsidRDefault="00EF093F" w:rsidP="007167D2">
            <w:pPr>
              <w:spacing w:before="120"/>
              <w:jc w:val="right"/>
              <w:rPr>
                <w:rFonts w:cs="Arial"/>
                <w:sz w:val="20"/>
                <w:szCs w:val="20"/>
                <w:lang w:val="en-GB"/>
              </w:rPr>
            </w:pPr>
            <w:r>
              <w:rPr>
                <w:rFonts w:cs="Arial"/>
                <w:sz w:val="20"/>
                <w:szCs w:val="20"/>
                <w:lang w:val="en-GB"/>
              </w:rPr>
              <w:t>Museums</w:t>
            </w:r>
          </w:p>
        </w:tc>
        <w:tc>
          <w:tcPr>
            <w:tcW w:w="1162" w:type="dxa"/>
          </w:tcPr>
          <w:p w:rsidR="00EF093F" w:rsidRPr="00EC5F5A" w:rsidRDefault="0005078B" w:rsidP="007167D2">
            <w:pPr>
              <w:spacing w:before="120"/>
              <w:jc w:val="center"/>
              <w:rPr>
                <w:rFonts w:cs="Arial"/>
                <w:sz w:val="20"/>
                <w:szCs w:val="20"/>
                <w:lang w:val="en-GB"/>
              </w:rPr>
            </w:pPr>
            <w:r>
              <w:rPr>
                <w:rFonts w:cs="Arial"/>
                <w:sz w:val="20"/>
                <w:szCs w:val="20"/>
                <w:lang w:val="en-GB"/>
              </w:rPr>
              <w:t>0.331</w:t>
            </w:r>
          </w:p>
        </w:tc>
        <w:tc>
          <w:tcPr>
            <w:tcW w:w="1341" w:type="dxa"/>
          </w:tcPr>
          <w:p w:rsidR="00EF093F" w:rsidRPr="00EC5F5A" w:rsidRDefault="0005078B" w:rsidP="007167D2">
            <w:pPr>
              <w:spacing w:before="120"/>
              <w:jc w:val="center"/>
              <w:rPr>
                <w:rFonts w:cs="Arial"/>
                <w:sz w:val="20"/>
                <w:szCs w:val="20"/>
                <w:lang w:val="en-GB"/>
              </w:rPr>
            </w:pPr>
            <w:r>
              <w:rPr>
                <w:rFonts w:cs="Arial"/>
                <w:sz w:val="20"/>
                <w:szCs w:val="20"/>
                <w:lang w:val="en-GB"/>
              </w:rPr>
              <w:t>0.679</w:t>
            </w:r>
          </w:p>
        </w:tc>
        <w:tc>
          <w:tcPr>
            <w:tcW w:w="1341" w:type="dxa"/>
          </w:tcPr>
          <w:p w:rsidR="00EF093F" w:rsidRPr="00EC5F5A" w:rsidRDefault="0005078B" w:rsidP="007167D2">
            <w:pPr>
              <w:keepNext/>
              <w:spacing w:before="120"/>
              <w:jc w:val="center"/>
              <w:rPr>
                <w:rFonts w:cs="Arial"/>
                <w:sz w:val="20"/>
                <w:szCs w:val="20"/>
                <w:lang w:val="en-GB"/>
              </w:rPr>
            </w:pPr>
            <w:r>
              <w:rPr>
                <w:rFonts w:cs="Arial"/>
                <w:sz w:val="20"/>
                <w:szCs w:val="20"/>
                <w:lang w:val="en-GB"/>
              </w:rPr>
              <w:t>0.881</w:t>
            </w:r>
          </w:p>
        </w:tc>
      </w:tr>
      <w:tr w:rsidR="00EF093F" w:rsidRPr="00EC5F5A" w:rsidTr="007167D2">
        <w:trPr>
          <w:cantSplit/>
        </w:trPr>
        <w:tc>
          <w:tcPr>
            <w:tcW w:w="1826" w:type="dxa"/>
            <w:tcBorders>
              <w:bottom w:val="single" w:sz="4" w:space="0" w:color="auto"/>
            </w:tcBorders>
          </w:tcPr>
          <w:p w:rsidR="00EF093F" w:rsidRDefault="00EF093F" w:rsidP="007167D2">
            <w:pPr>
              <w:spacing w:before="120"/>
              <w:jc w:val="right"/>
              <w:rPr>
                <w:rFonts w:cs="Arial"/>
                <w:sz w:val="20"/>
                <w:szCs w:val="20"/>
                <w:lang w:val="en-GB"/>
              </w:rPr>
            </w:pPr>
            <w:r>
              <w:rPr>
                <w:rFonts w:cs="Arial"/>
                <w:sz w:val="20"/>
                <w:szCs w:val="20"/>
                <w:lang w:val="en-GB"/>
              </w:rPr>
              <w:t>Festivals **</w:t>
            </w:r>
          </w:p>
        </w:tc>
        <w:tc>
          <w:tcPr>
            <w:tcW w:w="1162" w:type="dxa"/>
            <w:tcBorders>
              <w:bottom w:val="single" w:sz="4" w:space="0" w:color="auto"/>
            </w:tcBorders>
          </w:tcPr>
          <w:p w:rsidR="00EF093F" w:rsidRPr="00EC5F5A" w:rsidRDefault="00E33DDF" w:rsidP="007167D2">
            <w:pPr>
              <w:spacing w:before="120"/>
              <w:jc w:val="center"/>
              <w:rPr>
                <w:rFonts w:cs="Arial"/>
                <w:sz w:val="20"/>
                <w:szCs w:val="20"/>
                <w:lang w:val="en-GB"/>
              </w:rPr>
            </w:pPr>
            <w:r>
              <w:rPr>
                <w:rFonts w:cs="Arial"/>
                <w:sz w:val="20"/>
                <w:szCs w:val="20"/>
                <w:lang w:val="en-GB"/>
              </w:rPr>
              <w:t>-</w:t>
            </w:r>
          </w:p>
        </w:tc>
        <w:tc>
          <w:tcPr>
            <w:tcW w:w="1341" w:type="dxa"/>
            <w:tcBorders>
              <w:bottom w:val="single" w:sz="4" w:space="0" w:color="auto"/>
            </w:tcBorders>
          </w:tcPr>
          <w:p w:rsidR="00EF093F" w:rsidRPr="00EC5F5A" w:rsidRDefault="00E33DDF" w:rsidP="007167D2">
            <w:pPr>
              <w:spacing w:before="120"/>
              <w:jc w:val="center"/>
              <w:rPr>
                <w:rFonts w:cs="Arial"/>
                <w:sz w:val="20"/>
                <w:szCs w:val="20"/>
                <w:lang w:val="en-GB"/>
              </w:rPr>
            </w:pPr>
            <w:r>
              <w:rPr>
                <w:rFonts w:cs="Arial"/>
                <w:sz w:val="20"/>
                <w:szCs w:val="20"/>
                <w:lang w:val="en-GB"/>
              </w:rPr>
              <w:t>0.597</w:t>
            </w:r>
          </w:p>
        </w:tc>
        <w:tc>
          <w:tcPr>
            <w:tcW w:w="1341" w:type="dxa"/>
            <w:tcBorders>
              <w:bottom w:val="single" w:sz="4" w:space="0" w:color="auto"/>
            </w:tcBorders>
          </w:tcPr>
          <w:p w:rsidR="00EF093F" w:rsidRPr="00EC5F5A" w:rsidRDefault="00E33DDF" w:rsidP="007167D2">
            <w:pPr>
              <w:keepNext/>
              <w:spacing w:before="120"/>
              <w:jc w:val="center"/>
              <w:rPr>
                <w:rFonts w:cs="Arial"/>
                <w:sz w:val="20"/>
                <w:szCs w:val="20"/>
                <w:lang w:val="en-GB"/>
              </w:rPr>
            </w:pPr>
            <w:r>
              <w:rPr>
                <w:rFonts w:cs="Arial"/>
                <w:sz w:val="20"/>
                <w:szCs w:val="20"/>
                <w:lang w:val="en-GB"/>
              </w:rPr>
              <w:t>0.820</w:t>
            </w:r>
          </w:p>
        </w:tc>
      </w:tr>
      <w:tr w:rsidR="00EF093F" w:rsidRPr="00EC5F5A" w:rsidTr="007167D2">
        <w:trPr>
          <w:cantSplit/>
        </w:trPr>
        <w:tc>
          <w:tcPr>
            <w:tcW w:w="1826" w:type="dxa"/>
            <w:tcBorders>
              <w:top w:val="single" w:sz="4" w:space="0" w:color="auto"/>
              <w:bottom w:val="single" w:sz="4" w:space="0" w:color="auto"/>
            </w:tcBorders>
          </w:tcPr>
          <w:p w:rsidR="00EF093F" w:rsidRDefault="00EF093F" w:rsidP="007167D2">
            <w:pPr>
              <w:spacing w:before="120"/>
              <w:jc w:val="right"/>
              <w:rPr>
                <w:rFonts w:cs="Arial"/>
                <w:sz w:val="20"/>
                <w:szCs w:val="20"/>
                <w:lang w:val="en-GB"/>
              </w:rPr>
            </w:pPr>
            <w:r>
              <w:rPr>
                <w:rFonts w:cs="Arial"/>
                <w:sz w:val="20"/>
                <w:szCs w:val="20"/>
                <w:lang w:val="en-GB"/>
              </w:rPr>
              <w:t>Orchestras</w:t>
            </w:r>
          </w:p>
        </w:tc>
        <w:tc>
          <w:tcPr>
            <w:tcW w:w="1162" w:type="dxa"/>
            <w:tcBorders>
              <w:top w:val="single" w:sz="4" w:space="0" w:color="auto"/>
              <w:bottom w:val="single" w:sz="4" w:space="0" w:color="auto"/>
            </w:tcBorders>
          </w:tcPr>
          <w:p w:rsidR="00EF093F" w:rsidRPr="00EC5F5A" w:rsidRDefault="00463DEB" w:rsidP="007167D2">
            <w:pPr>
              <w:spacing w:before="120"/>
              <w:jc w:val="center"/>
              <w:rPr>
                <w:rFonts w:cs="Arial"/>
                <w:sz w:val="20"/>
                <w:szCs w:val="20"/>
                <w:lang w:val="en-GB"/>
              </w:rPr>
            </w:pPr>
            <w:r>
              <w:rPr>
                <w:rFonts w:cs="Arial"/>
                <w:sz w:val="20"/>
                <w:szCs w:val="20"/>
                <w:lang w:val="en-GB"/>
              </w:rPr>
              <w:t>0.159</w:t>
            </w:r>
          </w:p>
        </w:tc>
        <w:tc>
          <w:tcPr>
            <w:tcW w:w="1341" w:type="dxa"/>
            <w:tcBorders>
              <w:top w:val="single" w:sz="4" w:space="0" w:color="auto"/>
              <w:bottom w:val="single" w:sz="4" w:space="0" w:color="auto"/>
            </w:tcBorders>
          </w:tcPr>
          <w:p w:rsidR="00EF093F" w:rsidRPr="00EC5F5A" w:rsidRDefault="00463DEB" w:rsidP="007167D2">
            <w:pPr>
              <w:spacing w:before="120"/>
              <w:jc w:val="center"/>
              <w:rPr>
                <w:rFonts w:cs="Arial"/>
                <w:sz w:val="20"/>
                <w:szCs w:val="20"/>
                <w:lang w:val="en-GB"/>
              </w:rPr>
            </w:pPr>
            <w:r>
              <w:rPr>
                <w:rFonts w:cs="Arial"/>
                <w:sz w:val="20"/>
                <w:szCs w:val="20"/>
                <w:lang w:val="en-GB"/>
              </w:rPr>
              <w:t>0.438</w:t>
            </w:r>
          </w:p>
        </w:tc>
        <w:tc>
          <w:tcPr>
            <w:tcW w:w="1341" w:type="dxa"/>
            <w:tcBorders>
              <w:top w:val="single" w:sz="4" w:space="0" w:color="auto"/>
              <w:bottom w:val="single" w:sz="4" w:space="0" w:color="auto"/>
            </w:tcBorders>
          </w:tcPr>
          <w:p w:rsidR="00EF093F" w:rsidRPr="00EC5F5A" w:rsidRDefault="00463DEB" w:rsidP="007167D2">
            <w:pPr>
              <w:keepNext/>
              <w:spacing w:before="120"/>
              <w:jc w:val="center"/>
              <w:rPr>
                <w:rFonts w:cs="Arial"/>
                <w:sz w:val="20"/>
                <w:szCs w:val="20"/>
                <w:lang w:val="en-GB"/>
              </w:rPr>
            </w:pPr>
            <w:r>
              <w:rPr>
                <w:rFonts w:cs="Arial"/>
                <w:sz w:val="20"/>
                <w:szCs w:val="20"/>
                <w:lang w:val="en-GB"/>
              </w:rPr>
              <w:t>0.710</w:t>
            </w:r>
          </w:p>
        </w:tc>
      </w:tr>
    </w:tbl>
    <w:p w:rsidR="00556F15" w:rsidRDefault="00556F15" w:rsidP="00556F15">
      <w:pPr>
        <w:spacing w:before="120" w:after="0" w:line="240" w:lineRule="auto"/>
        <w:jc w:val="both"/>
        <w:rPr>
          <w:rFonts w:cs="Arial"/>
          <w:sz w:val="20"/>
          <w:szCs w:val="20"/>
          <w:lang w:val="en-GB"/>
        </w:rPr>
      </w:pPr>
    </w:p>
    <w:p w:rsidR="00BC5A39" w:rsidRDefault="002204BC" w:rsidP="00556F15">
      <w:pPr>
        <w:spacing w:before="120" w:after="0" w:line="240" w:lineRule="auto"/>
        <w:jc w:val="both"/>
        <w:rPr>
          <w:rFonts w:cs="Arial"/>
          <w:sz w:val="20"/>
          <w:szCs w:val="20"/>
          <w:lang w:val="en-GB"/>
        </w:rPr>
      </w:pPr>
      <w:r>
        <w:rPr>
          <w:rFonts w:cs="Arial"/>
          <w:sz w:val="20"/>
          <w:szCs w:val="20"/>
          <w:lang w:val="en-GB"/>
        </w:rPr>
        <w:t>Statistics are</w:t>
      </w:r>
      <w:r w:rsidR="0069252F">
        <w:rPr>
          <w:rFonts w:cs="Arial"/>
          <w:sz w:val="20"/>
          <w:szCs w:val="20"/>
          <w:lang w:val="en-GB"/>
        </w:rPr>
        <w:t xml:space="preserve"> based on information on 2017</w:t>
      </w:r>
      <w:r w:rsidR="00831397">
        <w:rPr>
          <w:rFonts w:cs="Arial"/>
          <w:sz w:val="20"/>
          <w:szCs w:val="20"/>
          <w:lang w:val="en-GB"/>
        </w:rPr>
        <w:t xml:space="preserve"> except </w:t>
      </w:r>
      <w:r w:rsidR="00E33DDF">
        <w:rPr>
          <w:rFonts w:cs="Arial"/>
          <w:sz w:val="20"/>
          <w:szCs w:val="20"/>
          <w:lang w:val="en-GB"/>
        </w:rPr>
        <w:t>*) based on information on 2015, *</w:t>
      </w:r>
      <w:r w:rsidR="00831397">
        <w:rPr>
          <w:rFonts w:cs="Arial"/>
          <w:sz w:val="20"/>
          <w:szCs w:val="20"/>
          <w:lang w:val="en-GB"/>
        </w:rPr>
        <w:t xml:space="preserve">*) based on information on 2016. </w:t>
      </w:r>
      <w:r w:rsidR="00D44B21">
        <w:rPr>
          <w:rFonts w:cs="Arial"/>
          <w:sz w:val="20"/>
          <w:szCs w:val="20"/>
          <w:lang w:val="en-GB"/>
        </w:rPr>
        <w:t>**) D</w:t>
      </w:r>
      <w:r w:rsidR="00E33DDF">
        <w:rPr>
          <w:rFonts w:cs="Arial"/>
          <w:sz w:val="20"/>
          <w:szCs w:val="20"/>
          <w:lang w:val="en-GB"/>
        </w:rPr>
        <w:t>ata source: Finland Festivals</w:t>
      </w:r>
      <w:r w:rsidR="0003245A">
        <w:rPr>
          <w:rFonts w:cs="Arial"/>
          <w:sz w:val="20"/>
          <w:szCs w:val="20"/>
          <w:lang w:val="en-GB"/>
        </w:rPr>
        <w:t>, state subsided only</w:t>
      </w:r>
      <w:r w:rsidR="00E33DDF">
        <w:rPr>
          <w:rFonts w:cs="Arial"/>
          <w:sz w:val="20"/>
          <w:szCs w:val="20"/>
          <w:lang w:val="en-GB"/>
        </w:rPr>
        <w:t xml:space="preserve">. </w:t>
      </w:r>
    </w:p>
    <w:p w:rsidR="00BC5A39" w:rsidRDefault="00BC5A39">
      <w:pPr>
        <w:rPr>
          <w:rFonts w:cs="Arial"/>
          <w:sz w:val="20"/>
          <w:szCs w:val="20"/>
          <w:lang w:val="en-GB"/>
        </w:rPr>
      </w:pPr>
      <w:r>
        <w:rPr>
          <w:rFonts w:cs="Arial"/>
          <w:sz w:val="20"/>
          <w:szCs w:val="20"/>
          <w:lang w:val="en-GB"/>
        </w:rPr>
        <w:br w:type="page"/>
      </w:r>
    </w:p>
    <w:p w:rsidR="00043B43" w:rsidRPr="00BC5A39" w:rsidRDefault="00043B43" w:rsidP="00BC5A39">
      <w:pPr>
        <w:spacing w:after="0"/>
        <w:jc w:val="both"/>
        <w:rPr>
          <w:rFonts w:cs="Arial"/>
          <w:sz w:val="20"/>
          <w:szCs w:val="20"/>
          <w:lang w:val="en-GB"/>
        </w:rPr>
      </w:pPr>
      <w:r w:rsidRPr="00EC5F5A">
        <w:rPr>
          <w:rFonts w:cs="Arial"/>
          <w:i/>
          <w:szCs w:val="24"/>
          <w:lang w:val="en-GB"/>
        </w:rPr>
        <w:lastRenderedPageBreak/>
        <w:t>3.</w:t>
      </w:r>
      <w:r>
        <w:rPr>
          <w:rFonts w:cs="Arial"/>
          <w:i/>
          <w:szCs w:val="24"/>
          <w:lang w:val="en-GB"/>
        </w:rPr>
        <w:t>3. Elementary school accessibility</w:t>
      </w:r>
    </w:p>
    <w:p w:rsidR="00BC5A39" w:rsidRDefault="00043B43" w:rsidP="002742DA">
      <w:pPr>
        <w:spacing w:before="120" w:after="0"/>
        <w:jc w:val="both"/>
        <w:rPr>
          <w:rFonts w:cs="Arial"/>
          <w:szCs w:val="24"/>
          <w:lang w:val="en-GB"/>
        </w:rPr>
      </w:pPr>
      <w:r>
        <w:rPr>
          <w:rFonts w:cs="Arial"/>
          <w:szCs w:val="24"/>
          <w:lang w:val="en-GB"/>
        </w:rPr>
        <w:t>Municipal elementary school proximity by roa</w:t>
      </w:r>
      <w:r w:rsidR="00DC714A">
        <w:rPr>
          <w:rFonts w:cs="Arial"/>
          <w:szCs w:val="24"/>
          <w:lang w:val="en-GB"/>
        </w:rPr>
        <w:t>d has been estimated annually due</w:t>
      </w:r>
      <w:r>
        <w:rPr>
          <w:rFonts w:cs="Arial"/>
          <w:szCs w:val="24"/>
          <w:lang w:val="en-GB"/>
        </w:rPr>
        <w:t xml:space="preserve"> to demand. It is possible to estimate it by taking into account maximum numbers of pupils in each school. But due to simplicity</w:t>
      </w:r>
      <w:r w:rsidR="00D062B6">
        <w:rPr>
          <w:rFonts w:cs="Arial"/>
          <w:szCs w:val="24"/>
          <w:lang w:val="en-GB"/>
        </w:rPr>
        <w:t>,</w:t>
      </w:r>
      <w:r>
        <w:rPr>
          <w:rFonts w:cs="Arial"/>
          <w:szCs w:val="24"/>
          <w:lang w:val="en-GB"/>
        </w:rPr>
        <w:t xml:space="preserve"> this has been estimated just by point-to-point road distance </w:t>
      </w:r>
      <w:r w:rsidR="00BC5A39">
        <w:rPr>
          <w:rFonts w:cs="Arial"/>
          <w:szCs w:val="24"/>
          <w:lang w:val="en-GB"/>
        </w:rPr>
        <w:t xml:space="preserve">(pedestrian roads allowed) </w:t>
      </w:r>
      <w:r>
        <w:rPr>
          <w:rFonts w:cs="Arial"/>
          <w:szCs w:val="24"/>
          <w:lang w:val="en-GB"/>
        </w:rPr>
        <w:t xml:space="preserve">within </w:t>
      </w:r>
      <w:r w:rsidR="00D062B6">
        <w:rPr>
          <w:rFonts w:cs="Arial"/>
          <w:szCs w:val="24"/>
          <w:lang w:val="en-GB"/>
        </w:rPr>
        <w:t xml:space="preserve">the </w:t>
      </w:r>
      <w:r>
        <w:rPr>
          <w:rFonts w:cs="Arial"/>
          <w:szCs w:val="24"/>
          <w:lang w:val="en-GB"/>
        </w:rPr>
        <w:t>same muni</w:t>
      </w:r>
      <w:r w:rsidR="0069252F">
        <w:rPr>
          <w:rFonts w:cs="Arial"/>
          <w:szCs w:val="24"/>
          <w:lang w:val="en-GB"/>
        </w:rPr>
        <w:t xml:space="preserve">cipality in each age class and school type. On the other hand, private schools are </w:t>
      </w:r>
      <w:r w:rsidR="00F73371">
        <w:rPr>
          <w:rFonts w:cs="Arial"/>
          <w:szCs w:val="24"/>
          <w:lang w:val="en-GB"/>
        </w:rPr>
        <w:t xml:space="preserve">few </w:t>
      </w:r>
      <w:r w:rsidR="00D062B6">
        <w:rPr>
          <w:rFonts w:cs="Arial"/>
          <w:szCs w:val="24"/>
          <w:lang w:val="en-GB"/>
        </w:rPr>
        <w:t xml:space="preserve">in Finland </w:t>
      </w:r>
      <w:r w:rsidR="00F73371">
        <w:rPr>
          <w:rFonts w:cs="Arial"/>
          <w:szCs w:val="24"/>
          <w:lang w:val="en-GB"/>
        </w:rPr>
        <w:t xml:space="preserve">and </w:t>
      </w:r>
      <w:r w:rsidR="0069252F">
        <w:rPr>
          <w:rFonts w:cs="Arial"/>
          <w:szCs w:val="24"/>
          <w:lang w:val="en-GB"/>
        </w:rPr>
        <w:t>irrelevant from this perspective.</w:t>
      </w:r>
    </w:p>
    <w:p w:rsidR="00BC5A39" w:rsidRDefault="00BC5A39" w:rsidP="002742DA">
      <w:pPr>
        <w:spacing w:before="120" w:after="0"/>
        <w:jc w:val="both"/>
        <w:rPr>
          <w:rFonts w:cs="Arial"/>
          <w:szCs w:val="24"/>
          <w:lang w:val="en-GB"/>
        </w:rPr>
      </w:pPr>
      <w:r>
        <w:rPr>
          <w:rFonts w:cs="Arial"/>
          <w:szCs w:val="24"/>
          <w:lang w:val="en-GB"/>
        </w:rPr>
        <w:t>Figure 3 describes the preliminary sc</w:t>
      </w:r>
      <w:r w:rsidR="00854CE0">
        <w:rPr>
          <w:rFonts w:cs="Arial"/>
          <w:szCs w:val="24"/>
          <w:lang w:val="en-GB"/>
        </w:rPr>
        <w:t>hool accessibility in Kuopio. 38</w:t>
      </w:r>
      <w:r>
        <w:rPr>
          <w:rFonts w:cs="Arial"/>
          <w:szCs w:val="24"/>
          <w:lang w:val="en-GB"/>
        </w:rPr>
        <w:t xml:space="preserve"> percent of the preliminary age group, 7</w:t>
      </w:r>
      <w:r w:rsidR="00D062B6">
        <w:rPr>
          <w:rFonts w:cs="Arial"/>
          <w:szCs w:val="24"/>
          <w:lang w:val="en-GB"/>
        </w:rPr>
        <w:t xml:space="preserve"> to </w:t>
      </w:r>
      <w:r>
        <w:rPr>
          <w:rFonts w:cs="Arial"/>
          <w:szCs w:val="24"/>
          <w:lang w:val="en-GB"/>
        </w:rPr>
        <w:t xml:space="preserve">12 years, </w:t>
      </w:r>
      <w:r w:rsidR="00D062B6">
        <w:rPr>
          <w:rFonts w:cs="Arial"/>
          <w:szCs w:val="24"/>
          <w:lang w:val="en-GB"/>
        </w:rPr>
        <w:t xml:space="preserve">live </w:t>
      </w:r>
      <w:r>
        <w:rPr>
          <w:rFonts w:cs="Arial"/>
          <w:szCs w:val="24"/>
          <w:lang w:val="en-GB"/>
        </w:rPr>
        <w:t>within one kilom</w:t>
      </w:r>
      <w:r w:rsidR="00854CE0">
        <w:rPr>
          <w:rFonts w:cs="Arial"/>
          <w:szCs w:val="24"/>
          <w:lang w:val="en-GB"/>
        </w:rPr>
        <w:t>etre of their nearest school, 80</w:t>
      </w:r>
      <w:r>
        <w:rPr>
          <w:rFonts w:cs="Arial"/>
          <w:szCs w:val="24"/>
          <w:lang w:val="en-GB"/>
        </w:rPr>
        <w:t xml:space="preserve"> percen</w:t>
      </w:r>
      <w:r w:rsidR="00A74FBD">
        <w:rPr>
          <w:rFonts w:cs="Arial"/>
          <w:szCs w:val="24"/>
          <w:lang w:val="en-GB"/>
        </w:rPr>
        <w:t>t</w:t>
      </w:r>
      <w:r>
        <w:rPr>
          <w:rFonts w:cs="Arial"/>
          <w:szCs w:val="24"/>
          <w:lang w:val="en-GB"/>
        </w:rPr>
        <w:t xml:space="preserve"> within three kilometres accordingly.</w:t>
      </w:r>
    </w:p>
    <w:p w:rsidR="00556F15" w:rsidRDefault="0069252F" w:rsidP="00556F15">
      <w:pPr>
        <w:spacing w:before="120" w:after="0" w:line="240" w:lineRule="auto"/>
        <w:jc w:val="both"/>
        <w:rPr>
          <w:rFonts w:cs="Arial"/>
          <w:b/>
          <w:sz w:val="20"/>
          <w:szCs w:val="20"/>
          <w:lang w:val="en-GB"/>
        </w:rPr>
      </w:pPr>
      <w:r w:rsidRPr="000B1009">
        <w:rPr>
          <w:rFonts w:cs="Arial"/>
          <w:b/>
          <w:sz w:val="20"/>
          <w:szCs w:val="20"/>
          <w:lang w:val="en-GB"/>
        </w:rPr>
        <w:t>Figure 3. Preliminary school accessibility in Kuopio</w:t>
      </w:r>
      <w:r w:rsidR="00812710" w:rsidRPr="000B1009">
        <w:rPr>
          <w:rFonts w:cs="Arial"/>
          <w:b/>
          <w:sz w:val="20"/>
          <w:szCs w:val="20"/>
          <w:lang w:val="en-GB"/>
        </w:rPr>
        <w:t xml:space="preserve"> municipality</w:t>
      </w:r>
      <w:r w:rsidR="00757F54">
        <w:rPr>
          <w:rFonts w:cs="Arial"/>
          <w:b/>
          <w:sz w:val="20"/>
          <w:szCs w:val="20"/>
          <w:lang w:val="en-GB"/>
        </w:rPr>
        <w:t xml:space="preserve"> (2017)</w:t>
      </w:r>
      <w:r w:rsidR="006C3377">
        <w:rPr>
          <w:rFonts w:cs="Arial"/>
          <w:b/>
          <w:sz w:val="20"/>
          <w:szCs w:val="20"/>
          <w:lang w:val="en-GB"/>
        </w:rPr>
        <w:t xml:space="preserve">: the shortest path from a dwelling </w:t>
      </w:r>
      <w:r w:rsidR="005F4133">
        <w:rPr>
          <w:rFonts w:cs="Arial"/>
          <w:b/>
          <w:sz w:val="20"/>
          <w:szCs w:val="20"/>
          <w:lang w:val="en-GB"/>
        </w:rPr>
        <w:t xml:space="preserve">(grid) </w:t>
      </w:r>
      <w:r w:rsidR="006C3377">
        <w:rPr>
          <w:rFonts w:cs="Arial"/>
          <w:b/>
          <w:sz w:val="20"/>
          <w:szCs w:val="20"/>
          <w:lang w:val="en-GB"/>
        </w:rPr>
        <w:t>to a school is</w:t>
      </w:r>
      <w:r w:rsidR="00757F54">
        <w:rPr>
          <w:rFonts w:cs="Arial"/>
          <w:b/>
          <w:sz w:val="20"/>
          <w:szCs w:val="20"/>
          <w:lang w:val="en-GB"/>
        </w:rPr>
        <w:t xml:space="preserve"> simplified here as </w:t>
      </w:r>
      <w:r w:rsidR="006C3377">
        <w:rPr>
          <w:rFonts w:cs="Arial"/>
          <w:b/>
          <w:sz w:val="20"/>
          <w:szCs w:val="20"/>
          <w:lang w:val="en-GB"/>
        </w:rPr>
        <w:t xml:space="preserve">a </w:t>
      </w:r>
      <w:r w:rsidR="00757F54">
        <w:rPr>
          <w:rFonts w:cs="Arial"/>
          <w:b/>
          <w:sz w:val="20"/>
          <w:szCs w:val="20"/>
          <w:lang w:val="en-GB"/>
        </w:rPr>
        <w:t xml:space="preserve">direct </w:t>
      </w:r>
      <w:r w:rsidR="006C3377">
        <w:rPr>
          <w:rFonts w:cs="Arial"/>
          <w:b/>
          <w:sz w:val="20"/>
          <w:szCs w:val="20"/>
          <w:lang w:val="en-GB"/>
        </w:rPr>
        <w:t>line</w:t>
      </w:r>
      <w:r w:rsidR="00757F54">
        <w:rPr>
          <w:rFonts w:cs="Arial"/>
          <w:b/>
          <w:sz w:val="20"/>
          <w:szCs w:val="20"/>
          <w:lang w:val="en-GB"/>
        </w:rPr>
        <w:t xml:space="preserve"> for presentation purposes.</w:t>
      </w:r>
    </w:p>
    <w:p w:rsidR="00556F15" w:rsidRDefault="00556F15" w:rsidP="00556F15">
      <w:pPr>
        <w:spacing w:before="120" w:after="0" w:line="240" w:lineRule="auto"/>
        <w:jc w:val="both"/>
        <w:rPr>
          <w:rFonts w:cs="Arial"/>
          <w:b/>
          <w:sz w:val="20"/>
          <w:szCs w:val="20"/>
          <w:lang w:val="en-GB"/>
        </w:rPr>
      </w:pPr>
      <w:r>
        <w:rPr>
          <w:rFonts w:cs="Arial"/>
          <w:b/>
          <w:i/>
          <w:noProof/>
          <w:sz w:val="20"/>
          <w:szCs w:val="20"/>
          <w:lang w:val="fi-FI" w:eastAsia="fi-FI"/>
        </w:rPr>
        <w:drawing>
          <wp:inline distT="0" distB="0" distL="0" distR="0" wp14:anchorId="59434B3B" wp14:editId="05A9ECFB">
            <wp:extent cx="5371429" cy="4761905"/>
            <wp:effectExtent l="0" t="0" r="1270" b="63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 05 Koulumatkat Kuopio V2.bmp"/>
                    <pic:cNvPicPr/>
                  </pic:nvPicPr>
                  <pic:blipFill>
                    <a:blip r:embed="rId9">
                      <a:extLst>
                        <a:ext uri="{28A0092B-C50C-407E-A947-70E740481C1C}">
                          <a14:useLocalDpi xmlns:a14="http://schemas.microsoft.com/office/drawing/2010/main" val="0"/>
                        </a:ext>
                      </a:extLst>
                    </a:blip>
                    <a:stretch>
                      <a:fillRect/>
                    </a:stretch>
                  </pic:blipFill>
                  <pic:spPr>
                    <a:xfrm>
                      <a:off x="0" y="0"/>
                      <a:ext cx="5371429" cy="4761905"/>
                    </a:xfrm>
                    <a:prstGeom prst="rect">
                      <a:avLst/>
                    </a:prstGeom>
                  </pic:spPr>
                </pic:pic>
              </a:graphicData>
            </a:graphic>
          </wp:inline>
        </w:drawing>
      </w:r>
    </w:p>
    <w:p w:rsidR="00BC5A39" w:rsidRPr="00556F15" w:rsidRDefault="00282B53" w:rsidP="00556F15">
      <w:pPr>
        <w:spacing w:before="120" w:after="0" w:line="240" w:lineRule="auto"/>
        <w:jc w:val="both"/>
        <w:rPr>
          <w:rFonts w:cs="Arial"/>
          <w:b/>
          <w:sz w:val="20"/>
          <w:szCs w:val="20"/>
          <w:lang w:val="en-GB"/>
        </w:rPr>
      </w:pPr>
      <w:r w:rsidRPr="00EC5F5A">
        <w:rPr>
          <w:rFonts w:cs="Arial"/>
          <w:sz w:val="20"/>
          <w:szCs w:val="20"/>
          <w:lang w:val="en-GB"/>
        </w:rPr>
        <w:t>Source:</w:t>
      </w:r>
      <w:r w:rsidR="00FC1AF3">
        <w:rPr>
          <w:rFonts w:cs="Arial"/>
          <w:sz w:val="20"/>
          <w:szCs w:val="20"/>
          <w:lang w:val="en-GB"/>
        </w:rPr>
        <w:t xml:space="preserve"> Statistics Finland and National Land Survey open data Creative Commons 4.0</w:t>
      </w:r>
    </w:p>
    <w:p w:rsidR="00812710" w:rsidRPr="00BC5A39" w:rsidRDefault="00BC5A39" w:rsidP="006C3377">
      <w:pPr>
        <w:rPr>
          <w:rFonts w:cs="Arial"/>
          <w:sz w:val="20"/>
          <w:szCs w:val="20"/>
          <w:lang w:val="en-GB"/>
        </w:rPr>
      </w:pPr>
      <w:r>
        <w:rPr>
          <w:rFonts w:cs="Arial"/>
          <w:sz w:val="20"/>
          <w:szCs w:val="20"/>
          <w:lang w:val="en-GB"/>
        </w:rPr>
        <w:br w:type="page"/>
      </w:r>
      <w:r w:rsidR="00812710" w:rsidRPr="00EC5F5A">
        <w:rPr>
          <w:rFonts w:cs="Arial"/>
          <w:i/>
          <w:szCs w:val="24"/>
          <w:lang w:val="en-GB"/>
        </w:rPr>
        <w:lastRenderedPageBreak/>
        <w:t>3.</w:t>
      </w:r>
      <w:r w:rsidR="00812710">
        <w:rPr>
          <w:rFonts w:cs="Arial"/>
          <w:i/>
          <w:szCs w:val="24"/>
          <w:lang w:val="en-GB"/>
        </w:rPr>
        <w:t>3. Statistical commuting</w:t>
      </w:r>
    </w:p>
    <w:p w:rsidR="000B1009" w:rsidRDefault="00812710" w:rsidP="002742DA">
      <w:pPr>
        <w:spacing w:before="120" w:after="0"/>
        <w:rPr>
          <w:rFonts w:cs="Arial"/>
          <w:szCs w:val="24"/>
          <w:lang w:val="en-GB"/>
        </w:rPr>
      </w:pPr>
      <w:r>
        <w:rPr>
          <w:rFonts w:cs="Arial"/>
          <w:szCs w:val="24"/>
          <w:lang w:val="en-GB"/>
        </w:rPr>
        <w:t>Statistical commuting is currently the most sophisticated statistical accessibility example of Statistics Finland. It is targeting the cha</w:t>
      </w:r>
      <w:r w:rsidR="00CF7C98">
        <w:rPr>
          <w:rFonts w:cs="Arial"/>
          <w:szCs w:val="24"/>
          <w:lang w:val="en-GB"/>
        </w:rPr>
        <w:t>llenging travel time estimation to enrich the existing official statistics.</w:t>
      </w:r>
      <w:bookmarkStart w:id="0" w:name="_GoBack"/>
      <w:bookmarkEnd w:id="0"/>
      <w:r>
        <w:rPr>
          <w:rFonts w:cs="Arial"/>
          <w:szCs w:val="24"/>
          <w:lang w:val="en-GB"/>
        </w:rPr>
        <w:t xml:space="preserve"> </w:t>
      </w:r>
      <w:r w:rsidRPr="00812710">
        <w:rPr>
          <w:rFonts w:cs="Arial"/>
          <w:szCs w:val="24"/>
          <w:lang w:val="en-GB"/>
        </w:rPr>
        <w:t xml:space="preserve">The commuting time and distance can be calculated as a point-to-point estimate from almost every employee’s home to a corresponding workplace – the national coordinate coverage being about 93 percent. </w:t>
      </w:r>
    </w:p>
    <w:p w:rsidR="00B85802" w:rsidRDefault="00A74FBD" w:rsidP="002742DA">
      <w:pPr>
        <w:spacing w:before="120" w:after="0"/>
        <w:rPr>
          <w:rFonts w:cs="Arial"/>
          <w:szCs w:val="24"/>
          <w:lang w:val="en-GB"/>
        </w:rPr>
      </w:pPr>
      <w:r>
        <w:rPr>
          <w:rFonts w:cs="Arial"/>
          <w:szCs w:val="24"/>
          <w:lang w:val="en-GB"/>
        </w:rPr>
        <w:t>Models</w:t>
      </w:r>
      <w:r w:rsidR="000B1009" w:rsidRPr="000B1009">
        <w:rPr>
          <w:rFonts w:cs="Arial"/>
          <w:szCs w:val="24"/>
          <w:lang w:val="en-GB"/>
        </w:rPr>
        <w:t xml:space="preserve"> are built for both commuting time and distance by driving, cycling and using public transport within the national route network. This requir</w:t>
      </w:r>
      <w:r w:rsidR="00B85802">
        <w:rPr>
          <w:rFonts w:cs="Arial"/>
          <w:szCs w:val="24"/>
          <w:lang w:val="en-GB"/>
        </w:rPr>
        <w:t>es different datasets of which a</w:t>
      </w:r>
      <w:r w:rsidR="000B1009" w:rsidRPr="000B1009">
        <w:rPr>
          <w:rFonts w:cs="Arial"/>
          <w:szCs w:val="24"/>
          <w:lang w:val="en-GB"/>
        </w:rPr>
        <w:t>utomatic traffic measuring devices and public transport timetables and routing estimation platforms represent here the new data integration task.</w:t>
      </w:r>
      <w:r w:rsidR="000B1009">
        <w:rPr>
          <w:rFonts w:cs="Arial"/>
          <w:szCs w:val="24"/>
          <w:lang w:val="en-GB"/>
        </w:rPr>
        <w:t xml:space="preserve"> </w:t>
      </w:r>
    </w:p>
    <w:p w:rsidR="00A74FBD" w:rsidRDefault="00B85802" w:rsidP="002742DA">
      <w:pPr>
        <w:spacing w:before="120" w:after="0"/>
        <w:rPr>
          <w:rFonts w:cs="Arial"/>
          <w:szCs w:val="24"/>
          <w:lang w:val="en-GB"/>
        </w:rPr>
      </w:pPr>
      <w:r w:rsidRPr="00B85802">
        <w:rPr>
          <w:rFonts w:cs="Arial"/>
          <w:szCs w:val="24"/>
          <w:lang w:val="en-GB"/>
        </w:rPr>
        <w:t xml:space="preserve">The actual travel time and distance estimation is computationally a complex procedure. </w:t>
      </w:r>
      <w:r>
        <w:rPr>
          <w:rFonts w:cs="Arial"/>
          <w:szCs w:val="24"/>
          <w:lang w:val="en-GB"/>
        </w:rPr>
        <w:t>Here it has been</w:t>
      </w:r>
      <w:r w:rsidRPr="00B85802">
        <w:rPr>
          <w:rFonts w:cs="Arial"/>
          <w:szCs w:val="24"/>
          <w:lang w:val="en-GB"/>
        </w:rPr>
        <w:t xml:space="preserve"> solved by parallel computing: Python™ programs calling ESRI ArcGIS® Network Analyst Route Solver for estimations of the shortest, travel time optimised, </w:t>
      </w:r>
      <w:r>
        <w:rPr>
          <w:rFonts w:cs="Arial"/>
          <w:szCs w:val="24"/>
          <w:lang w:val="en-GB"/>
        </w:rPr>
        <w:t>paths (hierarchical routing, non-hierarchical in the case of walking or cycling)</w:t>
      </w:r>
      <w:r w:rsidRPr="00B85802">
        <w:rPr>
          <w:rFonts w:cs="Arial"/>
          <w:szCs w:val="24"/>
          <w:lang w:val="en-GB"/>
        </w:rPr>
        <w:t>.</w:t>
      </w:r>
      <w:r w:rsidR="00A74FBD">
        <w:rPr>
          <w:rFonts w:cs="Arial"/>
          <w:szCs w:val="24"/>
          <w:lang w:val="en-GB"/>
        </w:rPr>
        <w:t xml:space="preserve"> In the case of</w:t>
      </w:r>
      <w:r w:rsidR="005C1179">
        <w:rPr>
          <w:rFonts w:cs="Arial"/>
          <w:szCs w:val="24"/>
          <w:lang w:val="en-GB"/>
        </w:rPr>
        <w:t xml:space="preserve"> public transport</w:t>
      </w:r>
      <w:r w:rsidR="00D062B6">
        <w:rPr>
          <w:rFonts w:cs="Arial"/>
          <w:szCs w:val="24"/>
          <w:lang w:val="en-GB"/>
        </w:rPr>
        <w:t>,</w:t>
      </w:r>
      <w:r w:rsidR="005C1179">
        <w:rPr>
          <w:rFonts w:cs="Arial"/>
          <w:szCs w:val="24"/>
          <w:lang w:val="en-GB"/>
        </w:rPr>
        <w:t xml:space="preserve"> web services</w:t>
      </w:r>
      <w:r w:rsidR="00D062B6">
        <w:rPr>
          <w:rFonts w:cs="Arial"/>
          <w:szCs w:val="24"/>
          <w:lang w:val="en-GB"/>
        </w:rPr>
        <w:t>’</w:t>
      </w:r>
      <w:r w:rsidR="005C1179">
        <w:rPr>
          <w:rFonts w:cs="Arial"/>
          <w:szCs w:val="24"/>
          <w:lang w:val="en-GB"/>
        </w:rPr>
        <w:t xml:space="preserve"> (</w:t>
      </w:r>
      <w:r w:rsidR="00A74FBD">
        <w:rPr>
          <w:rFonts w:cs="Arial"/>
          <w:szCs w:val="24"/>
          <w:lang w:val="en-GB"/>
        </w:rPr>
        <w:t xml:space="preserve">such as the nationwide </w:t>
      </w:r>
      <w:r w:rsidR="00A74FBD" w:rsidRPr="005C1179">
        <w:rPr>
          <w:rFonts w:cs="Arial"/>
          <w:szCs w:val="24"/>
          <w:lang w:val="en-GB"/>
        </w:rPr>
        <w:t>Journey.fi</w:t>
      </w:r>
      <w:r w:rsidR="005C1179" w:rsidRPr="005C1179">
        <w:rPr>
          <w:rFonts w:cs="Arial"/>
          <w:szCs w:val="24"/>
          <w:lang w:val="en-GB"/>
        </w:rPr>
        <w:t>,</w:t>
      </w:r>
      <w:r w:rsidR="005C1179">
        <w:rPr>
          <w:rFonts w:cs="Arial"/>
          <w:i/>
          <w:szCs w:val="24"/>
          <w:lang w:val="en-GB"/>
        </w:rPr>
        <w:t xml:space="preserve"> </w:t>
      </w:r>
      <w:r w:rsidR="005C1179" w:rsidRPr="005C1179">
        <w:rPr>
          <w:rFonts w:cs="Arial"/>
          <w:szCs w:val="24"/>
          <w:lang w:val="en-GB"/>
        </w:rPr>
        <w:t xml:space="preserve">FTA </w:t>
      </w:r>
      <w:r w:rsidR="005C1179">
        <w:rPr>
          <w:rFonts w:cs="Arial"/>
          <w:szCs w:val="24"/>
          <w:lang w:val="en-GB"/>
        </w:rPr>
        <w:t>(</w:t>
      </w:r>
      <w:r w:rsidR="005C1179" w:rsidRPr="005C1179">
        <w:rPr>
          <w:rFonts w:cs="Arial"/>
          <w:szCs w:val="24"/>
          <w:lang w:val="en-GB"/>
        </w:rPr>
        <w:t>2018</w:t>
      </w:r>
      <w:r w:rsidR="005C1179">
        <w:rPr>
          <w:rFonts w:cs="Arial"/>
          <w:szCs w:val="24"/>
          <w:lang w:val="en-GB"/>
        </w:rPr>
        <w:t>))</w:t>
      </w:r>
      <w:r w:rsidR="00A74FBD">
        <w:rPr>
          <w:rFonts w:cs="Arial"/>
          <w:szCs w:val="24"/>
          <w:lang w:val="en-GB"/>
        </w:rPr>
        <w:t xml:space="preserve"> </w:t>
      </w:r>
      <w:r w:rsidR="00A74FBD" w:rsidRPr="00A74FBD">
        <w:rPr>
          <w:rFonts w:cs="Arial"/>
          <w:szCs w:val="24"/>
          <w:lang w:val="en-GB"/>
        </w:rPr>
        <w:t xml:space="preserve">large datasets </w:t>
      </w:r>
      <w:r w:rsidR="00A74FBD">
        <w:rPr>
          <w:rFonts w:cs="Arial"/>
          <w:szCs w:val="24"/>
          <w:lang w:val="en-GB"/>
        </w:rPr>
        <w:t xml:space="preserve">have been retrieved </w:t>
      </w:r>
      <w:r w:rsidR="00A74FBD" w:rsidRPr="00A74FBD">
        <w:rPr>
          <w:rFonts w:cs="Arial"/>
          <w:szCs w:val="24"/>
          <w:lang w:val="en-GB"/>
        </w:rPr>
        <w:t>via application programming interface</w:t>
      </w:r>
      <w:r w:rsidR="00A74FBD">
        <w:rPr>
          <w:rFonts w:cs="Arial"/>
          <w:szCs w:val="24"/>
          <w:lang w:val="en-GB"/>
        </w:rPr>
        <w:t>.</w:t>
      </w:r>
    </w:p>
    <w:p w:rsidR="00BC5A39" w:rsidRDefault="000B1009" w:rsidP="002742DA">
      <w:pPr>
        <w:spacing w:before="120" w:after="0"/>
        <w:rPr>
          <w:rFonts w:cs="Arial"/>
          <w:szCs w:val="24"/>
          <w:lang w:val="en-GB"/>
        </w:rPr>
      </w:pPr>
      <w:r w:rsidRPr="000B1009">
        <w:rPr>
          <w:rFonts w:cs="Arial"/>
          <w:szCs w:val="24"/>
          <w:lang w:val="en-GB"/>
        </w:rPr>
        <w:t xml:space="preserve">All of the new estimates are compiled to a micro level database. </w:t>
      </w:r>
      <w:r w:rsidR="00B85802">
        <w:rPr>
          <w:rFonts w:cs="Arial"/>
          <w:szCs w:val="24"/>
          <w:lang w:val="en-GB"/>
        </w:rPr>
        <w:t>T</w:t>
      </w:r>
      <w:r w:rsidRPr="000B1009">
        <w:rPr>
          <w:rFonts w:cs="Arial"/>
          <w:szCs w:val="24"/>
          <w:lang w:val="en-GB"/>
        </w:rPr>
        <w:t>he new database includes the following variables to be merged with other demographic data: Commuting distance and time by private vehicle, Cycling distance and time, Public transport commuting distance and time (in the whole country), Helsinki Region Public Transport commuting distance and time and Corrected commuting time for trips to and from the central Helsinki area (</w:t>
      </w:r>
      <w:r w:rsidR="00E32945">
        <w:rPr>
          <w:rFonts w:cs="Arial"/>
          <w:szCs w:val="24"/>
          <w:lang w:val="en-GB"/>
        </w:rPr>
        <w:t>Piela, P. and</w:t>
      </w:r>
      <w:r>
        <w:rPr>
          <w:rFonts w:cs="Arial"/>
          <w:szCs w:val="24"/>
          <w:lang w:val="en-GB"/>
        </w:rPr>
        <w:t xml:space="preserve"> Pasila, A., 2017).</w:t>
      </w:r>
    </w:p>
    <w:p w:rsidR="00B85802" w:rsidRDefault="00B85802" w:rsidP="002742DA">
      <w:pPr>
        <w:spacing w:before="120" w:after="0"/>
        <w:rPr>
          <w:rFonts w:cs="Arial"/>
          <w:szCs w:val="24"/>
          <w:lang w:val="en-GB"/>
        </w:rPr>
      </w:pPr>
      <w:r>
        <w:rPr>
          <w:rFonts w:cs="Arial"/>
          <w:szCs w:val="24"/>
          <w:lang w:val="en-GB"/>
        </w:rPr>
        <w:t>Among these</w:t>
      </w:r>
      <w:r w:rsidR="000460BC">
        <w:rPr>
          <w:rFonts w:cs="Arial"/>
          <w:szCs w:val="24"/>
          <w:lang w:val="en-GB"/>
        </w:rPr>
        <w:t>,</w:t>
      </w:r>
      <w:r>
        <w:rPr>
          <w:rFonts w:cs="Arial"/>
          <w:szCs w:val="24"/>
          <w:lang w:val="en-GB"/>
        </w:rPr>
        <w:t xml:space="preserve"> bicycle commuting statistics have received most publicity. Cycle commuting time median in Finland is 27 minutes (30 minutes in the Capital </w:t>
      </w:r>
      <w:r w:rsidR="00ED0BE3">
        <w:rPr>
          <w:rFonts w:cs="Arial"/>
          <w:szCs w:val="24"/>
          <w:lang w:val="en-GB"/>
        </w:rPr>
        <w:t>Region</w:t>
      </w:r>
      <w:r>
        <w:rPr>
          <w:rFonts w:cs="Arial"/>
          <w:szCs w:val="24"/>
          <w:lang w:val="en-GB"/>
        </w:rPr>
        <w:t>)</w:t>
      </w:r>
      <w:r w:rsidR="00ED0BE3">
        <w:rPr>
          <w:rFonts w:cs="Arial"/>
          <w:szCs w:val="24"/>
          <w:lang w:val="en-GB"/>
        </w:rPr>
        <w:t xml:space="preserve">: </w:t>
      </w:r>
      <w:r w:rsidR="00ED0BE3" w:rsidRPr="00ED0BE3">
        <w:rPr>
          <w:rFonts w:cs="Arial"/>
          <w:i/>
          <w:szCs w:val="24"/>
          <w:lang w:val="en-GB"/>
        </w:rPr>
        <w:t>half of the population can cycle to their workplace within half an hour</w:t>
      </w:r>
      <w:r w:rsidR="00454010">
        <w:rPr>
          <w:rFonts w:cs="Arial"/>
          <w:szCs w:val="24"/>
          <w:lang w:val="en-GB"/>
        </w:rPr>
        <w:t xml:space="preserve">. The contribution of Statistics Finland to </w:t>
      </w:r>
      <w:r w:rsidR="000460BC">
        <w:rPr>
          <w:rFonts w:cs="Arial"/>
          <w:szCs w:val="24"/>
          <w:lang w:val="en-GB"/>
        </w:rPr>
        <w:t xml:space="preserve">the </w:t>
      </w:r>
      <w:proofErr w:type="spellStart"/>
      <w:r w:rsidR="00ED0BE3">
        <w:rPr>
          <w:rFonts w:cs="Arial"/>
          <w:szCs w:val="24"/>
          <w:lang w:val="en-GB"/>
        </w:rPr>
        <w:t>VeloFinland</w:t>
      </w:r>
      <w:proofErr w:type="spellEnd"/>
      <w:r w:rsidR="00ED0BE3">
        <w:rPr>
          <w:rFonts w:cs="Arial"/>
          <w:szCs w:val="24"/>
          <w:lang w:val="en-GB"/>
        </w:rPr>
        <w:t xml:space="preserve"> and Walk This Way 2017 </w:t>
      </w:r>
      <w:r w:rsidR="00454010">
        <w:rPr>
          <w:rFonts w:cs="Arial"/>
          <w:szCs w:val="24"/>
          <w:lang w:val="en-GB"/>
        </w:rPr>
        <w:t xml:space="preserve">seminar can be seen </w:t>
      </w:r>
      <w:r w:rsidR="00ED0BE3">
        <w:rPr>
          <w:rFonts w:cs="Arial"/>
          <w:szCs w:val="24"/>
          <w:lang w:val="en-GB"/>
        </w:rPr>
        <w:t>as a YouTube video on bicycle commuting: Statistics Finland (2017).</w:t>
      </w:r>
    </w:p>
    <w:p w:rsidR="00610D4B" w:rsidRDefault="001E64BF" w:rsidP="002742DA">
      <w:pPr>
        <w:spacing w:before="120" w:after="0"/>
        <w:rPr>
          <w:rFonts w:cs="Arial"/>
          <w:szCs w:val="24"/>
          <w:lang w:val="en-GB"/>
        </w:rPr>
      </w:pPr>
      <w:r>
        <w:rPr>
          <w:rFonts w:cs="Arial"/>
          <w:szCs w:val="24"/>
          <w:lang w:val="en-GB"/>
        </w:rPr>
        <w:t>In the analysis of commuting time</w:t>
      </w:r>
      <w:r w:rsidR="000460BC">
        <w:rPr>
          <w:rFonts w:cs="Arial"/>
          <w:szCs w:val="24"/>
          <w:lang w:val="en-GB"/>
        </w:rPr>
        <w:t>,</w:t>
      </w:r>
      <w:r>
        <w:rPr>
          <w:rFonts w:cs="Arial"/>
          <w:szCs w:val="24"/>
          <w:lang w:val="en-GB"/>
        </w:rPr>
        <w:t xml:space="preserve"> </w:t>
      </w:r>
      <w:r w:rsidRPr="00ED0BE3">
        <w:rPr>
          <w:rFonts w:cs="Arial"/>
          <w:szCs w:val="24"/>
          <w:lang w:val="en-GB"/>
        </w:rPr>
        <w:t>the area type</w:t>
      </w:r>
      <w:r>
        <w:rPr>
          <w:rFonts w:cs="Arial"/>
          <w:szCs w:val="24"/>
          <w:lang w:val="en-GB"/>
        </w:rPr>
        <w:t xml:space="preserve"> is a relevant factor to be taken into account</w:t>
      </w:r>
      <w:r w:rsidRPr="00ED0BE3">
        <w:rPr>
          <w:rFonts w:cs="Arial"/>
          <w:szCs w:val="24"/>
          <w:lang w:val="en-GB"/>
        </w:rPr>
        <w:t xml:space="preserve">. </w:t>
      </w:r>
      <w:r>
        <w:rPr>
          <w:rFonts w:cs="Arial"/>
          <w:szCs w:val="24"/>
          <w:lang w:val="en-GB"/>
        </w:rPr>
        <w:t xml:space="preserve">For example, the median commuting time by private car is about 12 minutes according to these statistics. In the inner urban area it is 11 minutes with lesser deviation and in the rural area close to urban area it is almost 20 minutes. In the rural </w:t>
      </w:r>
      <w:r>
        <w:rPr>
          <w:rFonts w:cs="Arial"/>
          <w:szCs w:val="24"/>
          <w:lang w:val="en-GB"/>
        </w:rPr>
        <w:lastRenderedPageBreak/>
        <w:t>heartland area</w:t>
      </w:r>
      <w:r w:rsidR="000460BC">
        <w:rPr>
          <w:rFonts w:cs="Arial"/>
          <w:szCs w:val="24"/>
          <w:lang w:val="en-GB"/>
        </w:rPr>
        <w:t>,</w:t>
      </w:r>
      <w:r>
        <w:rPr>
          <w:rFonts w:cs="Arial"/>
          <w:szCs w:val="24"/>
          <w:lang w:val="en-GB"/>
        </w:rPr>
        <w:t xml:space="preserve"> 12 percent have less than 100 meters to their workplace and the median becomes nine minutes only. </w:t>
      </w:r>
      <w:r w:rsidR="00F80339">
        <w:rPr>
          <w:rFonts w:cs="Arial"/>
          <w:szCs w:val="24"/>
          <w:lang w:val="en-GB"/>
        </w:rPr>
        <w:t>This kind of analysis requires a detailed</w:t>
      </w:r>
      <w:r w:rsidRPr="00ED0BE3">
        <w:rPr>
          <w:rFonts w:cs="Arial"/>
          <w:szCs w:val="24"/>
          <w:lang w:val="en-GB"/>
        </w:rPr>
        <w:t xml:space="preserve"> urban-rural classific</w:t>
      </w:r>
      <w:r>
        <w:rPr>
          <w:rFonts w:cs="Arial"/>
          <w:szCs w:val="24"/>
          <w:lang w:val="en-GB"/>
        </w:rPr>
        <w:t>ation</w:t>
      </w:r>
      <w:r w:rsidR="0026155C">
        <w:rPr>
          <w:rFonts w:cs="Arial"/>
          <w:szCs w:val="24"/>
          <w:lang w:val="en-GB"/>
        </w:rPr>
        <w:t xml:space="preserve"> to be applied</w:t>
      </w:r>
      <w:r>
        <w:rPr>
          <w:rFonts w:cs="Arial"/>
          <w:szCs w:val="24"/>
          <w:lang w:val="en-GB"/>
        </w:rPr>
        <w:t xml:space="preserve"> </w:t>
      </w:r>
      <w:r w:rsidR="00F80339">
        <w:rPr>
          <w:rFonts w:cs="Arial"/>
          <w:szCs w:val="24"/>
          <w:lang w:val="en-GB"/>
        </w:rPr>
        <w:t>(</w:t>
      </w:r>
      <w:r w:rsidR="0026155C">
        <w:rPr>
          <w:rFonts w:cs="Arial"/>
          <w:szCs w:val="24"/>
          <w:lang w:val="en-GB"/>
        </w:rPr>
        <w:t>Piela, P. and</w:t>
      </w:r>
      <w:r w:rsidRPr="00ED0BE3">
        <w:rPr>
          <w:rFonts w:cs="Arial"/>
          <w:szCs w:val="24"/>
          <w:lang w:val="en-GB"/>
        </w:rPr>
        <w:t xml:space="preserve"> Pasila, A. 2017).</w:t>
      </w:r>
      <w:r>
        <w:rPr>
          <w:rFonts w:cs="Arial"/>
          <w:szCs w:val="24"/>
          <w:lang w:val="en-GB"/>
        </w:rPr>
        <w:t xml:space="preserve"> </w:t>
      </w:r>
    </w:p>
    <w:p w:rsidR="00F80339" w:rsidRDefault="00F80339" w:rsidP="002742DA">
      <w:pPr>
        <w:spacing w:before="120" w:after="0"/>
        <w:rPr>
          <w:rFonts w:cs="Arial"/>
          <w:szCs w:val="24"/>
          <w:lang w:val="en-GB"/>
        </w:rPr>
      </w:pPr>
      <w:r>
        <w:rPr>
          <w:rFonts w:cs="Arial"/>
          <w:szCs w:val="24"/>
          <w:lang w:val="en-GB"/>
        </w:rPr>
        <w:t>Figure 4 shows one</w:t>
      </w:r>
      <w:r w:rsidR="0024581A" w:rsidRPr="0024581A">
        <w:rPr>
          <w:rFonts w:cs="Arial"/>
          <w:szCs w:val="24"/>
          <w:lang w:val="en-GB"/>
        </w:rPr>
        <w:t xml:space="preserve"> example of the potential of comparative studies: commuting time differences between the use of public transport and private car (arithmetic difference). </w:t>
      </w:r>
      <w:r>
        <w:rPr>
          <w:rFonts w:cs="Arial"/>
          <w:szCs w:val="24"/>
          <w:lang w:val="en-GB"/>
        </w:rPr>
        <w:t xml:space="preserve">The example is an experimental one due to </w:t>
      </w:r>
      <w:r w:rsidR="00255657">
        <w:rPr>
          <w:rFonts w:cs="Arial"/>
          <w:szCs w:val="24"/>
          <w:lang w:val="en-GB"/>
        </w:rPr>
        <w:t>under coverage</w:t>
      </w:r>
      <w:r>
        <w:rPr>
          <w:rFonts w:cs="Arial"/>
          <w:szCs w:val="24"/>
          <w:lang w:val="en-GB"/>
        </w:rPr>
        <w:t xml:space="preserve"> problems of the public transport web services. In practise, however, there are not very large areas excluded from the service. </w:t>
      </w:r>
    </w:p>
    <w:p w:rsidR="00B85802" w:rsidRDefault="0024581A" w:rsidP="002742DA">
      <w:pPr>
        <w:spacing w:before="120" w:after="0"/>
        <w:rPr>
          <w:rFonts w:cs="Arial"/>
          <w:szCs w:val="24"/>
          <w:lang w:val="en-GB"/>
        </w:rPr>
      </w:pPr>
      <w:r w:rsidRPr="0024581A">
        <w:rPr>
          <w:rFonts w:cs="Arial"/>
          <w:szCs w:val="24"/>
          <w:lang w:val="en-GB"/>
        </w:rPr>
        <w:t>In this case</w:t>
      </w:r>
      <w:r w:rsidR="000460BC">
        <w:rPr>
          <w:rFonts w:cs="Arial"/>
          <w:szCs w:val="24"/>
          <w:lang w:val="en-GB"/>
        </w:rPr>
        <w:t>,</w:t>
      </w:r>
      <w:r w:rsidRPr="0024581A">
        <w:rPr>
          <w:rFonts w:cs="Arial"/>
          <w:szCs w:val="24"/>
          <w:lang w:val="en-GB"/>
        </w:rPr>
        <w:t xml:space="preserve"> the differences between different types of urban and rural areas are not crucial, except within the inner urban area, where the difference is smalles</w:t>
      </w:r>
      <w:r>
        <w:rPr>
          <w:rFonts w:cs="Arial"/>
          <w:szCs w:val="24"/>
          <w:lang w:val="en-GB"/>
        </w:rPr>
        <w:t>t</w:t>
      </w:r>
      <w:r w:rsidRPr="0024581A">
        <w:rPr>
          <w:rFonts w:cs="Arial"/>
          <w:szCs w:val="24"/>
          <w:lang w:val="en-GB"/>
        </w:rPr>
        <w:t>. There is a moderate, positive correlation between the commuting (drive) distance and the commuting time difference.</w:t>
      </w:r>
      <w:r>
        <w:rPr>
          <w:rFonts w:cs="Arial"/>
          <w:szCs w:val="24"/>
          <w:lang w:val="en-GB"/>
        </w:rPr>
        <w:t xml:space="preserve"> </w:t>
      </w:r>
    </w:p>
    <w:p w:rsidR="00454010" w:rsidRDefault="00454010" w:rsidP="00454010">
      <w:pPr>
        <w:spacing w:before="360" w:after="0"/>
        <w:jc w:val="both"/>
        <w:rPr>
          <w:rFonts w:cs="Arial"/>
          <w:b/>
          <w:szCs w:val="24"/>
          <w:lang w:val="en-GB"/>
        </w:rPr>
      </w:pPr>
      <w:r>
        <w:rPr>
          <w:rFonts w:cs="Arial"/>
          <w:b/>
          <w:szCs w:val="24"/>
          <w:lang w:val="en-GB"/>
        </w:rPr>
        <w:t>4. Conclusions</w:t>
      </w:r>
    </w:p>
    <w:p w:rsidR="00481A75" w:rsidRDefault="00454010" w:rsidP="002742DA">
      <w:pPr>
        <w:spacing w:before="120" w:after="0"/>
        <w:rPr>
          <w:rFonts w:cs="Arial"/>
          <w:szCs w:val="24"/>
          <w:lang w:val="en-GB"/>
        </w:rPr>
      </w:pPr>
      <w:r>
        <w:rPr>
          <w:rFonts w:cs="Arial"/>
          <w:szCs w:val="24"/>
          <w:lang w:val="en-GB"/>
        </w:rPr>
        <w:t xml:space="preserve">Many data sources have been successfully implemented throughout these studies to enrich existing official statistics and to meet customers’ needs better. </w:t>
      </w:r>
      <w:r w:rsidR="00481A75">
        <w:rPr>
          <w:rFonts w:cs="Arial"/>
          <w:szCs w:val="24"/>
          <w:lang w:val="en-GB"/>
        </w:rPr>
        <w:t xml:space="preserve">Statistics on accessibility and proximity analysis are made possible by rich administrative data sources when integrated with other valuable data. </w:t>
      </w:r>
      <w:r>
        <w:rPr>
          <w:rFonts w:cs="Arial"/>
          <w:szCs w:val="24"/>
          <w:lang w:val="en-GB"/>
        </w:rPr>
        <w:t xml:space="preserve">The travel time </w:t>
      </w:r>
      <w:r w:rsidR="00481A75">
        <w:rPr>
          <w:rFonts w:cs="Arial"/>
          <w:szCs w:val="24"/>
          <w:lang w:val="en-GB"/>
        </w:rPr>
        <w:t xml:space="preserve">especially </w:t>
      </w:r>
      <w:r>
        <w:rPr>
          <w:rFonts w:cs="Arial"/>
          <w:szCs w:val="24"/>
          <w:lang w:val="en-GB"/>
        </w:rPr>
        <w:t>remains a challenge in geospatial analysis requiring further research and new data source</w:t>
      </w:r>
      <w:r w:rsidR="00481A75">
        <w:rPr>
          <w:rFonts w:cs="Arial"/>
          <w:szCs w:val="24"/>
          <w:lang w:val="en-GB"/>
        </w:rPr>
        <w:t>s.</w:t>
      </w:r>
    </w:p>
    <w:p w:rsidR="00454010" w:rsidRDefault="00454010" w:rsidP="002742DA">
      <w:pPr>
        <w:spacing w:before="120" w:after="0"/>
        <w:rPr>
          <w:rFonts w:cs="Arial"/>
          <w:szCs w:val="24"/>
          <w:lang w:val="en-GB"/>
        </w:rPr>
      </w:pPr>
      <w:r>
        <w:rPr>
          <w:rFonts w:cs="Arial"/>
          <w:szCs w:val="24"/>
          <w:lang w:val="en-GB"/>
        </w:rPr>
        <w:t>As mentioned in the beginning, further research will handle United Nations SDG indicators on accessibility.</w:t>
      </w:r>
      <w:r w:rsidR="00481A75">
        <w:rPr>
          <w:rFonts w:cs="Arial"/>
          <w:szCs w:val="24"/>
          <w:lang w:val="en-GB"/>
        </w:rPr>
        <w:t xml:space="preserve"> A special note is given to the UN SDG 11.2.1: </w:t>
      </w:r>
      <w:r w:rsidR="00481A75" w:rsidRPr="00C25D12">
        <w:rPr>
          <w:rFonts w:cs="Arial"/>
          <w:i/>
          <w:szCs w:val="24"/>
          <w:lang w:val="en-GB"/>
        </w:rPr>
        <w:t>Proportion of population that has convenient access to public transport, by sex, age and persons with disabilities</w:t>
      </w:r>
      <w:r w:rsidR="00481A75">
        <w:rPr>
          <w:rFonts w:cs="Arial"/>
          <w:szCs w:val="24"/>
          <w:lang w:val="en-GB"/>
        </w:rPr>
        <w:t>. It motivates good cooperation with other public administration bodies in order to get the data.</w:t>
      </w:r>
    </w:p>
    <w:p w:rsidR="00481A75" w:rsidRDefault="00454010" w:rsidP="002742DA">
      <w:pPr>
        <w:spacing w:before="120" w:after="0"/>
        <w:rPr>
          <w:rFonts w:cs="Arial"/>
          <w:szCs w:val="24"/>
          <w:lang w:val="en-GB"/>
        </w:rPr>
      </w:pPr>
      <w:r>
        <w:rPr>
          <w:rFonts w:cs="Arial"/>
          <w:szCs w:val="24"/>
          <w:lang w:val="en-GB"/>
        </w:rPr>
        <w:br w:type="page"/>
      </w:r>
    </w:p>
    <w:p w:rsidR="00556F15" w:rsidRDefault="00556F15" w:rsidP="00556F15">
      <w:pPr>
        <w:spacing w:before="120" w:after="0" w:line="240" w:lineRule="auto"/>
        <w:rPr>
          <w:rFonts w:cs="Arial"/>
          <w:szCs w:val="24"/>
          <w:lang w:val="en-GB"/>
        </w:rPr>
      </w:pPr>
      <w:r>
        <w:rPr>
          <w:noProof/>
          <w:lang w:val="fi-FI" w:eastAsia="fi-FI"/>
        </w:rPr>
        <w:lastRenderedPageBreak/>
        <w:drawing>
          <wp:anchor distT="0" distB="0" distL="114300" distR="114300" simplePos="0" relativeHeight="251661312" behindDoc="0" locked="0" layoutInCell="1" allowOverlap="1" wp14:anchorId="124739BE" wp14:editId="517EF2A8">
            <wp:simplePos x="0" y="0"/>
            <wp:positionH relativeFrom="column">
              <wp:posOffset>319405</wp:posOffset>
            </wp:positionH>
            <wp:positionV relativeFrom="paragraph">
              <wp:posOffset>719455</wp:posOffset>
            </wp:positionV>
            <wp:extent cx="4919980" cy="8032115"/>
            <wp:effectExtent l="0" t="0" r="0" b="0"/>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11 MAFI ANALYYSI KUNTAKUVA.emf"/>
                    <pic:cNvPicPr/>
                  </pic:nvPicPr>
                  <pic:blipFill rotWithShape="1">
                    <a:blip r:embed="rId10" cstate="print">
                      <a:extLst>
                        <a:ext uri="{28A0092B-C50C-407E-A947-70E740481C1C}">
                          <a14:useLocalDpi xmlns:a14="http://schemas.microsoft.com/office/drawing/2010/main" val="0"/>
                        </a:ext>
                      </a:extLst>
                    </a:blip>
                    <a:srcRect t="6888" b="8060"/>
                    <a:stretch/>
                  </pic:blipFill>
                  <pic:spPr bwMode="auto">
                    <a:xfrm>
                      <a:off x="0" y="0"/>
                      <a:ext cx="4919980" cy="803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010" w:rsidRPr="00454010">
        <w:rPr>
          <w:rFonts w:cs="Arial"/>
          <w:b/>
          <w:sz w:val="20"/>
          <w:szCs w:val="20"/>
          <w:lang w:val="en-GB"/>
        </w:rPr>
        <w:t xml:space="preserve">Figure 4. Differences in commuting times between the use of public transport and private car in Finland by municipality. The classification is based on quartiles: blue colours mark values below the median 30.30 minutes and red colours above. </w:t>
      </w:r>
      <w:proofErr w:type="spellStart"/>
      <w:r w:rsidR="00454010" w:rsidRPr="00454010">
        <w:rPr>
          <w:rFonts w:cs="Arial"/>
          <w:b/>
          <w:sz w:val="20"/>
          <w:szCs w:val="20"/>
          <w:lang w:val="en-GB"/>
        </w:rPr>
        <w:t>Åland</w:t>
      </w:r>
      <w:proofErr w:type="spellEnd"/>
      <w:r w:rsidR="00454010" w:rsidRPr="00454010">
        <w:rPr>
          <w:rFonts w:cs="Arial"/>
          <w:b/>
          <w:sz w:val="20"/>
          <w:szCs w:val="20"/>
          <w:lang w:val="en-GB"/>
        </w:rPr>
        <w:t xml:space="preserve"> Islands have been excluded due to missing public transport data.</w:t>
      </w:r>
    </w:p>
    <w:p w:rsidR="00556F15" w:rsidRDefault="00556F15" w:rsidP="00556F15">
      <w:pPr>
        <w:spacing w:before="360" w:after="0"/>
        <w:rPr>
          <w:rFonts w:cs="Arial"/>
          <w:b/>
          <w:szCs w:val="24"/>
          <w:lang w:val="en-GB"/>
        </w:rPr>
      </w:pPr>
      <w:r>
        <w:rPr>
          <w:rFonts w:cs="Arial"/>
          <w:b/>
          <w:szCs w:val="24"/>
          <w:lang w:val="en-GB"/>
        </w:rPr>
        <w:lastRenderedPageBreak/>
        <w:t>4. References</w:t>
      </w:r>
    </w:p>
    <w:p w:rsidR="004740F1" w:rsidRDefault="00D11318" w:rsidP="008B1C6A">
      <w:pPr>
        <w:rPr>
          <w:rFonts w:cs="Arial"/>
          <w:szCs w:val="24"/>
          <w:lang w:val="en-GB"/>
        </w:rPr>
      </w:pPr>
      <w:proofErr w:type="spellStart"/>
      <w:r w:rsidRPr="00D11318">
        <w:rPr>
          <w:rFonts w:cs="Arial"/>
          <w:szCs w:val="24"/>
          <w:lang w:val="en-GB"/>
        </w:rPr>
        <w:t>Alasia</w:t>
      </w:r>
      <w:proofErr w:type="spellEnd"/>
      <w:r w:rsidR="00451A7A">
        <w:rPr>
          <w:rFonts w:cs="Arial"/>
          <w:szCs w:val="24"/>
          <w:lang w:val="en-GB"/>
        </w:rPr>
        <w:t>, A.</w:t>
      </w:r>
      <w:r w:rsidRPr="00D11318">
        <w:rPr>
          <w:rFonts w:cs="Arial"/>
          <w:szCs w:val="24"/>
          <w:lang w:val="en-GB"/>
        </w:rPr>
        <w:t xml:space="preserve">, </w:t>
      </w:r>
      <w:proofErr w:type="spellStart"/>
      <w:r w:rsidRPr="00D11318">
        <w:rPr>
          <w:rFonts w:cs="Arial"/>
          <w:szCs w:val="24"/>
          <w:lang w:val="en-GB"/>
        </w:rPr>
        <w:t>Bédard</w:t>
      </w:r>
      <w:proofErr w:type="spellEnd"/>
      <w:r w:rsidR="00451A7A">
        <w:rPr>
          <w:rFonts w:cs="Arial"/>
          <w:szCs w:val="24"/>
          <w:lang w:val="en-GB"/>
        </w:rPr>
        <w:t xml:space="preserve">, F., </w:t>
      </w:r>
      <w:proofErr w:type="spellStart"/>
      <w:r w:rsidRPr="00D11318">
        <w:rPr>
          <w:rFonts w:cs="Arial"/>
          <w:szCs w:val="24"/>
          <w:lang w:val="en-GB"/>
        </w:rPr>
        <w:t>Bélanger</w:t>
      </w:r>
      <w:proofErr w:type="spellEnd"/>
      <w:r w:rsidR="00451A7A">
        <w:rPr>
          <w:rFonts w:cs="Arial"/>
          <w:szCs w:val="24"/>
          <w:lang w:val="en-GB"/>
        </w:rPr>
        <w:t xml:space="preserve">, J., </w:t>
      </w:r>
      <w:proofErr w:type="spellStart"/>
      <w:r w:rsidRPr="00D11318">
        <w:rPr>
          <w:rFonts w:cs="Arial"/>
          <w:szCs w:val="24"/>
          <w:lang w:val="en-GB"/>
        </w:rPr>
        <w:t>Guimond</w:t>
      </w:r>
      <w:proofErr w:type="spellEnd"/>
      <w:r w:rsidR="00451A7A">
        <w:rPr>
          <w:rFonts w:cs="Arial"/>
          <w:szCs w:val="24"/>
          <w:lang w:val="en-GB"/>
        </w:rPr>
        <w:t xml:space="preserve">, E. and </w:t>
      </w:r>
      <w:r w:rsidRPr="00D11318">
        <w:rPr>
          <w:rFonts w:cs="Arial"/>
          <w:szCs w:val="24"/>
          <w:lang w:val="en-GB"/>
        </w:rPr>
        <w:t>Penney</w:t>
      </w:r>
      <w:r w:rsidR="00451A7A">
        <w:rPr>
          <w:rFonts w:cs="Arial"/>
          <w:szCs w:val="24"/>
          <w:lang w:val="en-GB"/>
        </w:rPr>
        <w:t xml:space="preserve">, C. (2017), </w:t>
      </w:r>
      <w:r w:rsidR="00451A7A" w:rsidRPr="00D11318">
        <w:rPr>
          <w:rFonts w:cs="Arial"/>
          <w:szCs w:val="24"/>
          <w:lang w:val="en-GB"/>
        </w:rPr>
        <w:t>Measuring remoteness and accessibility: A set of ind</w:t>
      </w:r>
      <w:r w:rsidR="00451A7A">
        <w:rPr>
          <w:rFonts w:cs="Arial"/>
          <w:szCs w:val="24"/>
          <w:lang w:val="en-GB"/>
        </w:rPr>
        <w:t xml:space="preserve">ices for Canadian communities, </w:t>
      </w:r>
      <w:r w:rsidR="00AC23CE" w:rsidRPr="00D11318">
        <w:rPr>
          <w:rFonts w:cs="Arial"/>
          <w:szCs w:val="24"/>
          <w:lang w:val="en-GB"/>
        </w:rPr>
        <w:t>Reports on Special Business Projects</w:t>
      </w:r>
      <w:r w:rsidR="00AC23CE">
        <w:rPr>
          <w:rFonts w:cs="Arial"/>
          <w:szCs w:val="24"/>
          <w:lang w:val="en-GB"/>
        </w:rPr>
        <w:t xml:space="preserve">, </w:t>
      </w:r>
      <w:r w:rsidR="00451A7A">
        <w:rPr>
          <w:rFonts w:cs="Arial"/>
          <w:szCs w:val="24"/>
          <w:lang w:val="en-GB"/>
        </w:rPr>
        <w:t xml:space="preserve">Statistics Canada. Available at:   </w:t>
      </w:r>
      <w:hyperlink r:id="rId11" w:history="1">
        <w:r w:rsidR="00451A7A" w:rsidRPr="007A0AA4">
          <w:rPr>
            <w:rStyle w:val="Hyperlinkki"/>
            <w:rFonts w:cs="Arial"/>
            <w:szCs w:val="24"/>
            <w:lang w:val="en-GB"/>
          </w:rPr>
          <w:t>http://www.statcan.gc.ca/pub/18-001-x/18-001-x2017002-eng.htm</w:t>
        </w:r>
      </w:hyperlink>
    </w:p>
    <w:p w:rsidR="005C1179" w:rsidRDefault="005C1179" w:rsidP="008B1C6A">
      <w:pPr>
        <w:rPr>
          <w:rFonts w:cs="Arial"/>
          <w:szCs w:val="24"/>
          <w:lang w:val="en-GB"/>
        </w:rPr>
      </w:pPr>
      <w:r>
        <w:rPr>
          <w:rFonts w:cs="Arial"/>
          <w:szCs w:val="24"/>
          <w:lang w:val="en-GB"/>
        </w:rPr>
        <w:t xml:space="preserve">FTA (2018), </w:t>
      </w:r>
      <w:r w:rsidRPr="005C1179">
        <w:rPr>
          <w:rFonts w:cs="Arial"/>
          <w:szCs w:val="24"/>
          <w:lang w:val="en-GB"/>
        </w:rPr>
        <w:t>Journey.</w:t>
      </w:r>
      <w:r>
        <w:rPr>
          <w:rFonts w:cs="Arial"/>
          <w:szCs w:val="24"/>
          <w:lang w:val="en-GB"/>
        </w:rPr>
        <w:t>fi, Finnish Transport Authority. A</w:t>
      </w:r>
      <w:r w:rsidRPr="005C1179">
        <w:rPr>
          <w:rFonts w:cs="Arial"/>
          <w:szCs w:val="24"/>
          <w:lang w:val="en-GB"/>
        </w:rPr>
        <w:t xml:space="preserve">vailable at: </w:t>
      </w:r>
      <w:hyperlink r:id="rId12" w:history="1">
        <w:r w:rsidRPr="007A0AA4">
          <w:rPr>
            <w:rStyle w:val="Hyperlinkki"/>
            <w:rFonts w:cs="Arial"/>
            <w:szCs w:val="24"/>
            <w:lang w:val="en-GB"/>
          </w:rPr>
          <w:t>https://opas.matka.fi/-/-/lahellasi</w:t>
        </w:r>
      </w:hyperlink>
    </w:p>
    <w:p w:rsidR="00607EF3" w:rsidRDefault="00607EF3" w:rsidP="008B1C6A">
      <w:pPr>
        <w:rPr>
          <w:rFonts w:cs="Arial"/>
          <w:szCs w:val="24"/>
          <w:lang w:val="en-GB"/>
        </w:rPr>
      </w:pPr>
      <w:r>
        <w:rPr>
          <w:rFonts w:cs="Arial"/>
          <w:szCs w:val="24"/>
          <w:lang w:val="en-GB"/>
        </w:rPr>
        <w:t xml:space="preserve">Pasila, A. (2016), Enriching Census Data with Journey Planner to Produce Statistics on Commuting, </w:t>
      </w:r>
      <w:proofErr w:type="spellStart"/>
      <w:r>
        <w:rPr>
          <w:rFonts w:cs="Arial"/>
          <w:szCs w:val="24"/>
          <w:lang w:val="en-GB"/>
        </w:rPr>
        <w:t>Nordiskt</w:t>
      </w:r>
      <w:proofErr w:type="spellEnd"/>
      <w:r>
        <w:rPr>
          <w:rFonts w:cs="Arial"/>
          <w:szCs w:val="24"/>
          <w:lang w:val="en-GB"/>
        </w:rPr>
        <w:t xml:space="preserve"> </w:t>
      </w:r>
      <w:proofErr w:type="spellStart"/>
      <w:r>
        <w:rPr>
          <w:rFonts w:cs="Arial"/>
          <w:szCs w:val="24"/>
          <w:lang w:val="en-GB"/>
        </w:rPr>
        <w:t>statistikermöte</w:t>
      </w:r>
      <w:proofErr w:type="spellEnd"/>
      <w:r>
        <w:rPr>
          <w:rFonts w:cs="Arial"/>
          <w:szCs w:val="24"/>
          <w:lang w:val="en-GB"/>
        </w:rPr>
        <w:t xml:space="preserve"> 2016, Statistics Sweden.</w:t>
      </w:r>
    </w:p>
    <w:p w:rsidR="00451A7A" w:rsidRDefault="00451A7A" w:rsidP="008B1C6A">
      <w:pPr>
        <w:rPr>
          <w:rFonts w:cs="Arial"/>
          <w:szCs w:val="24"/>
          <w:lang w:val="en-GB"/>
        </w:rPr>
      </w:pPr>
      <w:r>
        <w:rPr>
          <w:rFonts w:cs="Arial"/>
          <w:szCs w:val="24"/>
          <w:lang w:val="en-GB"/>
        </w:rPr>
        <w:t>Piela, P. (2013),</w:t>
      </w:r>
      <w:r w:rsidR="0056565A" w:rsidRPr="0056565A">
        <w:rPr>
          <w:rFonts w:cs="Arial"/>
          <w:szCs w:val="24"/>
          <w:lang w:val="en-GB"/>
        </w:rPr>
        <w:t xml:space="preserve"> Enabling a national road and street database in population statistics: Commuting distances for all employed persons and</w:t>
      </w:r>
      <w:r>
        <w:rPr>
          <w:rFonts w:cs="Arial"/>
          <w:szCs w:val="24"/>
          <w:lang w:val="en-GB"/>
        </w:rPr>
        <w:t xml:space="preserve"> other accessibility statistics,</w:t>
      </w:r>
      <w:r w:rsidR="0056565A" w:rsidRPr="0056565A">
        <w:rPr>
          <w:rFonts w:cs="Arial"/>
          <w:szCs w:val="24"/>
          <w:lang w:val="en-GB"/>
        </w:rPr>
        <w:t xml:space="preserve"> Proceedings of the European Forum fo</w:t>
      </w:r>
      <w:r>
        <w:rPr>
          <w:rFonts w:cs="Arial"/>
          <w:szCs w:val="24"/>
          <w:lang w:val="en-GB"/>
        </w:rPr>
        <w:t xml:space="preserve">r </w:t>
      </w:r>
      <w:proofErr w:type="spellStart"/>
      <w:r>
        <w:rPr>
          <w:rFonts w:cs="Arial"/>
          <w:szCs w:val="24"/>
          <w:lang w:val="en-GB"/>
        </w:rPr>
        <w:t>Geostatistics</w:t>
      </w:r>
      <w:proofErr w:type="spellEnd"/>
      <w:r>
        <w:rPr>
          <w:rFonts w:cs="Arial"/>
          <w:szCs w:val="24"/>
          <w:lang w:val="en-GB"/>
        </w:rPr>
        <w:t xml:space="preserve"> 2013 Conference. Available at:</w:t>
      </w:r>
      <w:r w:rsidR="0056565A" w:rsidRPr="0056565A">
        <w:rPr>
          <w:rFonts w:cs="Arial"/>
          <w:szCs w:val="24"/>
          <w:lang w:val="en-GB"/>
        </w:rPr>
        <w:t xml:space="preserve"> </w:t>
      </w:r>
      <w:hyperlink r:id="rId13" w:history="1">
        <w:r w:rsidRPr="007A0AA4">
          <w:rPr>
            <w:rStyle w:val="Hyperlinkki"/>
            <w:rFonts w:cs="Arial"/>
            <w:szCs w:val="24"/>
            <w:lang w:val="en-GB"/>
          </w:rPr>
          <w:t>http://www.nsi.bg/efgs2013/</w:t>
        </w:r>
      </w:hyperlink>
    </w:p>
    <w:p w:rsidR="0056565A" w:rsidRDefault="00451A7A" w:rsidP="008B1C6A">
      <w:pPr>
        <w:rPr>
          <w:rFonts w:cs="Arial"/>
          <w:szCs w:val="24"/>
          <w:lang w:val="en-GB"/>
        </w:rPr>
      </w:pPr>
      <w:r>
        <w:rPr>
          <w:rFonts w:cs="Arial"/>
          <w:szCs w:val="24"/>
          <w:lang w:val="en-GB"/>
        </w:rPr>
        <w:t>Piela, P. (</w:t>
      </w:r>
      <w:r w:rsidR="000F32E7">
        <w:rPr>
          <w:rFonts w:cs="Arial"/>
          <w:szCs w:val="24"/>
          <w:lang w:val="en-GB"/>
        </w:rPr>
        <w:t>1/</w:t>
      </w:r>
      <w:r>
        <w:rPr>
          <w:rFonts w:cs="Arial"/>
          <w:szCs w:val="24"/>
          <w:lang w:val="en-GB"/>
        </w:rPr>
        <w:t>2016),</w:t>
      </w:r>
      <w:r w:rsidR="0056565A" w:rsidRPr="0056565A">
        <w:rPr>
          <w:rFonts w:cs="Arial"/>
          <w:szCs w:val="24"/>
          <w:lang w:val="en-GB"/>
        </w:rPr>
        <w:t xml:space="preserve"> Feasibility report: implementation of traffic measuring devices for travel time network analysis on commuting, Statistics Finland.</w:t>
      </w:r>
    </w:p>
    <w:p w:rsidR="004E232B" w:rsidRDefault="004E232B" w:rsidP="008B1C6A">
      <w:pPr>
        <w:rPr>
          <w:rFonts w:cs="Arial"/>
          <w:szCs w:val="24"/>
          <w:lang w:val="en-GB"/>
        </w:rPr>
      </w:pPr>
      <w:r w:rsidRPr="00B7697B">
        <w:rPr>
          <w:rFonts w:cs="Arial"/>
          <w:szCs w:val="24"/>
          <w:lang w:val="fi-FI"/>
        </w:rPr>
        <w:t xml:space="preserve">Piela, P. (2/2016), Festivaalien läheisyys – tilastollinen saavutettavuusanalyysi, </w:t>
      </w:r>
      <w:r w:rsidRPr="00B7697B">
        <w:rPr>
          <w:rFonts w:cs="Arial"/>
          <w:i/>
          <w:szCs w:val="24"/>
          <w:lang w:val="fi-FI"/>
        </w:rPr>
        <w:t>in</w:t>
      </w:r>
      <w:r w:rsidRPr="00B7697B">
        <w:rPr>
          <w:rFonts w:cs="Arial"/>
          <w:szCs w:val="24"/>
          <w:lang w:val="fi-FI"/>
        </w:rPr>
        <w:t xml:space="preserve"> Festivaalien Suomi, </w:t>
      </w:r>
      <w:proofErr w:type="spellStart"/>
      <w:r w:rsidRPr="00B7697B">
        <w:rPr>
          <w:rFonts w:cs="Arial"/>
          <w:szCs w:val="24"/>
          <w:lang w:val="fi-FI"/>
        </w:rPr>
        <w:t>Cuporen</w:t>
      </w:r>
      <w:proofErr w:type="spellEnd"/>
      <w:r w:rsidRPr="00B7697B">
        <w:rPr>
          <w:rFonts w:cs="Arial"/>
          <w:szCs w:val="24"/>
          <w:lang w:val="fi-FI"/>
        </w:rPr>
        <w:t xml:space="preserve"> julkaisuja 29, Kulttuuripoliittisen tutkimuksen edistämissäätiö CUPORE. </w:t>
      </w:r>
      <w:r>
        <w:rPr>
          <w:rFonts w:cs="Arial"/>
          <w:i/>
          <w:szCs w:val="24"/>
          <w:lang w:val="en-GB"/>
        </w:rPr>
        <w:t>Only in Finnish</w:t>
      </w:r>
      <w:r>
        <w:rPr>
          <w:rFonts w:cs="Arial"/>
          <w:szCs w:val="24"/>
          <w:lang w:val="en-GB"/>
        </w:rPr>
        <w:t>.</w:t>
      </w:r>
    </w:p>
    <w:p w:rsidR="004E232B" w:rsidRDefault="004E232B" w:rsidP="008B1C6A">
      <w:pPr>
        <w:rPr>
          <w:rFonts w:cs="Arial"/>
          <w:szCs w:val="24"/>
          <w:lang w:val="en-GB"/>
        </w:rPr>
      </w:pPr>
      <w:r>
        <w:rPr>
          <w:rFonts w:cs="Arial"/>
          <w:szCs w:val="24"/>
          <w:lang w:val="en-GB"/>
        </w:rPr>
        <w:t>Piela P. and Pasila, A. (2017), Statistics on Commuting: merging big data and official statistics, Project Report, Statistics Finland.</w:t>
      </w:r>
    </w:p>
    <w:p w:rsidR="000C49D9" w:rsidRDefault="000C49D9" w:rsidP="008B1C6A">
      <w:pPr>
        <w:rPr>
          <w:rFonts w:cs="Arial"/>
          <w:szCs w:val="24"/>
          <w:lang w:val="en-GB"/>
        </w:rPr>
      </w:pPr>
      <w:r>
        <w:rPr>
          <w:rFonts w:cs="Arial"/>
          <w:szCs w:val="24"/>
          <w:lang w:val="en-GB"/>
        </w:rPr>
        <w:t xml:space="preserve">Statistics Finland (1/2016), Population census statistics. Available at: </w:t>
      </w:r>
      <w:hyperlink r:id="rId14" w:history="1">
        <w:r w:rsidRPr="007A0AA4">
          <w:rPr>
            <w:rStyle w:val="Hyperlinkki"/>
            <w:rFonts w:cs="Arial"/>
            <w:szCs w:val="24"/>
            <w:lang w:val="en-GB"/>
          </w:rPr>
          <w:t>http://www.stat.fi/tup/vl2010/tilastotietoa_en.html</w:t>
        </w:r>
      </w:hyperlink>
    </w:p>
    <w:p w:rsidR="00AA0706" w:rsidRDefault="00451A7A" w:rsidP="00D11318">
      <w:pPr>
        <w:rPr>
          <w:rFonts w:cs="Arial"/>
          <w:szCs w:val="24"/>
          <w:lang w:val="en-GB"/>
        </w:rPr>
      </w:pPr>
      <w:r>
        <w:rPr>
          <w:rFonts w:cs="Arial"/>
          <w:szCs w:val="24"/>
          <w:lang w:val="en-GB"/>
        </w:rPr>
        <w:t>Statistics Finland (</w:t>
      </w:r>
      <w:r w:rsidR="005C1179">
        <w:rPr>
          <w:rFonts w:cs="Arial"/>
          <w:szCs w:val="24"/>
          <w:lang w:val="en-GB"/>
        </w:rPr>
        <w:t>2/</w:t>
      </w:r>
      <w:r>
        <w:rPr>
          <w:rFonts w:cs="Arial"/>
          <w:szCs w:val="24"/>
          <w:lang w:val="en-GB"/>
        </w:rPr>
        <w:t>2016),</w:t>
      </w:r>
      <w:r w:rsidR="00AA0706">
        <w:rPr>
          <w:rFonts w:cs="Arial"/>
          <w:szCs w:val="24"/>
          <w:lang w:val="en-GB"/>
        </w:rPr>
        <w:t xml:space="preserve"> Register and archive services.</w:t>
      </w:r>
      <w:r>
        <w:rPr>
          <w:rFonts w:cs="Arial"/>
          <w:szCs w:val="24"/>
          <w:lang w:val="en-GB"/>
        </w:rPr>
        <w:t xml:space="preserve"> Available at:</w:t>
      </w:r>
      <w:r w:rsidR="00AA0706">
        <w:rPr>
          <w:rFonts w:cs="Arial"/>
          <w:szCs w:val="24"/>
          <w:lang w:val="en-GB"/>
        </w:rPr>
        <w:t xml:space="preserve"> </w:t>
      </w:r>
      <w:hyperlink r:id="rId15" w:history="1">
        <w:r w:rsidR="000B1009" w:rsidRPr="007A0AA4">
          <w:rPr>
            <w:rStyle w:val="Hyperlinkki"/>
            <w:rFonts w:cs="Arial"/>
            <w:szCs w:val="24"/>
            <w:lang w:val="en-GB"/>
          </w:rPr>
          <w:t>https://www.stat.fi/tup/rekisteripalvelut_en.html</w:t>
        </w:r>
      </w:hyperlink>
    </w:p>
    <w:p w:rsidR="00ED0BE3" w:rsidRDefault="00ED0BE3" w:rsidP="00D11318">
      <w:pPr>
        <w:rPr>
          <w:rFonts w:cs="Arial"/>
          <w:szCs w:val="24"/>
          <w:lang w:val="en-GB"/>
        </w:rPr>
      </w:pPr>
      <w:r w:rsidRPr="00B7697B">
        <w:rPr>
          <w:rFonts w:cs="Arial"/>
          <w:szCs w:val="24"/>
          <w:lang w:val="fi-FI"/>
        </w:rPr>
        <w:t xml:space="preserve">Statistics </w:t>
      </w:r>
      <w:r w:rsidR="004E232B" w:rsidRPr="00B7697B">
        <w:rPr>
          <w:rFonts w:cs="Arial"/>
          <w:szCs w:val="24"/>
          <w:lang w:val="fi-FI"/>
        </w:rPr>
        <w:t xml:space="preserve">Finland (2017), Polkisitko puolessa tunnissa töihin? </w:t>
      </w:r>
      <w:r w:rsidR="004E232B" w:rsidRPr="004E232B">
        <w:rPr>
          <w:rFonts w:cs="Arial"/>
          <w:i/>
          <w:szCs w:val="24"/>
          <w:lang w:val="en-GB"/>
        </w:rPr>
        <w:t>English subtitles</w:t>
      </w:r>
      <w:r w:rsidR="004E232B">
        <w:rPr>
          <w:rFonts w:cs="Arial"/>
          <w:szCs w:val="24"/>
          <w:lang w:val="en-GB"/>
        </w:rPr>
        <w:t xml:space="preserve">. Available at: </w:t>
      </w:r>
      <w:hyperlink r:id="rId16" w:history="1">
        <w:r w:rsidR="004E232B" w:rsidRPr="007A0AA4">
          <w:rPr>
            <w:rStyle w:val="Hyperlinkki"/>
            <w:rFonts w:cs="Arial"/>
            <w:szCs w:val="24"/>
            <w:lang w:val="en-GB"/>
          </w:rPr>
          <w:t>https://www.youtube.com/watch?v=js6OdyC6VBY</w:t>
        </w:r>
      </w:hyperlink>
    </w:p>
    <w:p w:rsidR="004E232B" w:rsidRDefault="004E232B" w:rsidP="00D11318">
      <w:pPr>
        <w:rPr>
          <w:rFonts w:cs="Arial"/>
          <w:szCs w:val="24"/>
          <w:lang w:val="en-GB"/>
        </w:rPr>
      </w:pPr>
    </w:p>
    <w:p w:rsidR="0056565A" w:rsidRPr="00EC5F5A" w:rsidRDefault="0056565A" w:rsidP="00D11318">
      <w:pPr>
        <w:rPr>
          <w:rFonts w:cs="Arial"/>
          <w:szCs w:val="24"/>
          <w:lang w:val="en-GB"/>
        </w:rPr>
      </w:pPr>
    </w:p>
    <w:sectPr w:rsidR="0056565A" w:rsidRPr="00EC5F5A" w:rsidSect="0023623C">
      <w:headerReference w:type="even" r:id="rId17"/>
      <w:headerReference w:type="default" r:id="rId18"/>
      <w:footerReference w:type="default" r:id="rId19"/>
      <w:headerReference w:type="first" r:id="rId20"/>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E0E" w:rsidRDefault="009D3E0E" w:rsidP="00E82B25">
      <w:pPr>
        <w:spacing w:after="0" w:line="240" w:lineRule="auto"/>
      </w:pPr>
      <w:r>
        <w:separator/>
      </w:r>
    </w:p>
  </w:endnote>
  <w:endnote w:type="continuationSeparator" w:id="0">
    <w:p w:rsidR="009D3E0E" w:rsidRDefault="009D3E0E"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436665"/>
      <w:docPartObj>
        <w:docPartGallery w:val="Page Numbers (Bottom of Page)"/>
        <w:docPartUnique/>
      </w:docPartObj>
    </w:sdtPr>
    <w:sdtEndPr>
      <w:rPr>
        <w:rFonts w:cs="Arial"/>
        <w:szCs w:val="24"/>
      </w:rPr>
    </w:sdtEndPr>
    <w:sdtContent>
      <w:p w:rsidR="009378F5" w:rsidRPr="009378F5" w:rsidRDefault="009378F5" w:rsidP="0035694D">
        <w:pPr>
          <w:pStyle w:val="Alatunniste"/>
          <w:jc w:val="right"/>
          <w:rPr>
            <w:rFonts w:cs="Arial"/>
            <w:szCs w:val="24"/>
          </w:rPr>
        </w:pPr>
        <w:r w:rsidRPr="009378F5">
          <w:rPr>
            <w:rFonts w:cs="Arial"/>
            <w:szCs w:val="24"/>
          </w:rPr>
          <w:fldChar w:fldCharType="begin"/>
        </w:r>
        <w:r w:rsidRPr="009378F5">
          <w:rPr>
            <w:rFonts w:cs="Arial"/>
            <w:szCs w:val="24"/>
          </w:rPr>
          <w:instrText>PAGE   \* MERGEFORMAT</w:instrText>
        </w:r>
        <w:r w:rsidRPr="009378F5">
          <w:rPr>
            <w:rFonts w:cs="Arial"/>
            <w:szCs w:val="24"/>
          </w:rPr>
          <w:fldChar w:fldCharType="separate"/>
        </w:r>
        <w:r w:rsidR="00CF7C98" w:rsidRPr="00CF7C98">
          <w:rPr>
            <w:rFonts w:asciiTheme="minorHAnsi" w:hAnsiTheme="minorHAnsi" w:cs="Arial"/>
            <w:noProof/>
            <w:sz w:val="22"/>
            <w:szCs w:val="24"/>
          </w:rPr>
          <w:t>10</w:t>
        </w:r>
        <w:r w:rsidRPr="009378F5">
          <w:rPr>
            <w:rFonts w:cs="Arial"/>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E0E" w:rsidRDefault="009D3E0E" w:rsidP="00E82B25">
      <w:pPr>
        <w:spacing w:after="0" w:line="240" w:lineRule="auto"/>
      </w:pPr>
      <w:r>
        <w:separator/>
      </w:r>
    </w:p>
  </w:footnote>
  <w:footnote w:type="continuationSeparator" w:id="0">
    <w:p w:rsidR="009D3E0E" w:rsidRDefault="009D3E0E" w:rsidP="00E82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6CE" w:rsidRDefault="009D3E0E">
    <w:pPr>
      <w:pStyle w:val="Yltunniste"/>
    </w:pPr>
    <w:r>
      <w:rPr>
        <w:noProof/>
        <w:lang w:eastAsia="pl-PL"/>
      </w:rPr>
      <w:pict w14:anchorId="765B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6CE" w:rsidRDefault="009D3E0E">
    <w:pPr>
      <w:pStyle w:val="Yltunniste"/>
    </w:pPr>
    <w:r>
      <w:rPr>
        <w:noProof/>
        <w:lang w:eastAsia="pl-PL"/>
      </w:rPr>
      <w:pict w14:anchorId="06770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1" o:title="paper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6CE" w:rsidRDefault="009D3E0E">
    <w:pPr>
      <w:pStyle w:val="Yltunniste"/>
    </w:pPr>
    <w:r>
      <w:rPr>
        <w:noProof/>
        <w:lang w:eastAsia="pl-PL"/>
      </w:rPr>
      <w:pict w14:anchorId="2EECF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69C"/>
    <w:rsid w:val="00000BCA"/>
    <w:rsid w:val="000136FD"/>
    <w:rsid w:val="00026CD3"/>
    <w:rsid w:val="0003245A"/>
    <w:rsid w:val="00043B43"/>
    <w:rsid w:val="000460BC"/>
    <w:rsid w:val="00047C24"/>
    <w:rsid w:val="0005078B"/>
    <w:rsid w:val="00070925"/>
    <w:rsid w:val="00070D56"/>
    <w:rsid w:val="0007704A"/>
    <w:rsid w:val="0009177E"/>
    <w:rsid w:val="0009413E"/>
    <w:rsid w:val="000953AE"/>
    <w:rsid w:val="000957CC"/>
    <w:rsid w:val="000B1009"/>
    <w:rsid w:val="000C49D9"/>
    <w:rsid w:val="000C6472"/>
    <w:rsid w:val="000D653F"/>
    <w:rsid w:val="000D705A"/>
    <w:rsid w:val="000D7D37"/>
    <w:rsid w:val="000F32E7"/>
    <w:rsid w:val="000F337F"/>
    <w:rsid w:val="000F597B"/>
    <w:rsid w:val="00122CA1"/>
    <w:rsid w:val="00133E07"/>
    <w:rsid w:val="00134411"/>
    <w:rsid w:val="00142A8D"/>
    <w:rsid w:val="00157DAD"/>
    <w:rsid w:val="00160406"/>
    <w:rsid w:val="00166DDC"/>
    <w:rsid w:val="0016743D"/>
    <w:rsid w:val="00182357"/>
    <w:rsid w:val="001D1A62"/>
    <w:rsid w:val="001E43DC"/>
    <w:rsid w:val="001E64BF"/>
    <w:rsid w:val="00206630"/>
    <w:rsid w:val="00210420"/>
    <w:rsid w:val="002204BC"/>
    <w:rsid w:val="00221F17"/>
    <w:rsid w:val="002277AD"/>
    <w:rsid w:val="00234927"/>
    <w:rsid w:val="0023623C"/>
    <w:rsid w:val="00242620"/>
    <w:rsid w:val="0024581A"/>
    <w:rsid w:val="00255657"/>
    <w:rsid w:val="0026155C"/>
    <w:rsid w:val="00265392"/>
    <w:rsid w:val="00273F62"/>
    <w:rsid w:val="002742DA"/>
    <w:rsid w:val="0028150C"/>
    <w:rsid w:val="00282B53"/>
    <w:rsid w:val="00293580"/>
    <w:rsid w:val="002B6D33"/>
    <w:rsid w:val="002C0BF9"/>
    <w:rsid w:val="002E6E7F"/>
    <w:rsid w:val="002F2D19"/>
    <w:rsid w:val="00336E21"/>
    <w:rsid w:val="00351588"/>
    <w:rsid w:val="00353AC8"/>
    <w:rsid w:val="0035694D"/>
    <w:rsid w:val="00362815"/>
    <w:rsid w:val="00390EBC"/>
    <w:rsid w:val="003A1D16"/>
    <w:rsid w:val="003B6A33"/>
    <w:rsid w:val="003C3486"/>
    <w:rsid w:val="003D63A0"/>
    <w:rsid w:val="003E560F"/>
    <w:rsid w:val="003F7374"/>
    <w:rsid w:val="004150F5"/>
    <w:rsid w:val="00451A7A"/>
    <w:rsid w:val="00454010"/>
    <w:rsid w:val="00460AF2"/>
    <w:rsid w:val="00463DEB"/>
    <w:rsid w:val="00465A56"/>
    <w:rsid w:val="004740F1"/>
    <w:rsid w:val="00477D40"/>
    <w:rsid w:val="00481A75"/>
    <w:rsid w:val="00484557"/>
    <w:rsid w:val="00484C9F"/>
    <w:rsid w:val="00493026"/>
    <w:rsid w:val="004A12A7"/>
    <w:rsid w:val="004A1A99"/>
    <w:rsid w:val="004B39C1"/>
    <w:rsid w:val="004B6729"/>
    <w:rsid w:val="004C47F9"/>
    <w:rsid w:val="004C5048"/>
    <w:rsid w:val="004E232B"/>
    <w:rsid w:val="004F04B4"/>
    <w:rsid w:val="004F34B7"/>
    <w:rsid w:val="00501B5F"/>
    <w:rsid w:val="0050416C"/>
    <w:rsid w:val="005215E8"/>
    <w:rsid w:val="00530FD6"/>
    <w:rsid w:val="00552F3F"/>
    <w:rsid w:val="00556F15"/>
    <w:rsid w:val="0056565A"/>
    <w:rsid w:val="005812C5"/>
    <w:rsid w:val="005A1F57"/>
    <w:rsid w:val="005B6971"/>
    <w:rsid w:val="005B783A"/>
    <w:rsid w:val="005C1179"/>
    <w:rsid w:val="005C66CB"/>
    <w:rsid w:val="005D6136"/>
    <w:rsid w:val="005F4133"/>
    <w:rsid w:val="006052BF"/>
    <w:rsid w:val="00607EF3"/>
    <w:rsid w:val="00610D4B"/>
    <w:rsid w:val="006202BA"/>
    <w:rsid w:val="00624272"/>
    <w:rsid w:val="00630A44"/>
    <w:rsid w:val="00653D6C"/>
    <w:rsid w:val="00655FAF"/>
    <w:rsid w:val="00665597"/>
    <w:rsid w:val="00667788"/>
    <w:rsid w:val="00686DBD"/>
    <w:rsid w:val="0069009D"/>
    <w:rsid w:val="0069252F"/>
    <w:rsid w:val="00697934"/>
    <w:rsid w:val="006B4051"/>
    <w:rsid w:val="006B57E4"/>
    <w:rsid w:val="006B5A4A"/>
    <w:rsid w:val="006C3377"/>
    <w:rsid w:val="006C5879"/>
    <w:rsid w:val="007167D2"/>
    <w:rsid w:val="00721EF0"/>
    <w:rsid w:val="007505E1"/>
    <w:rsid w:val="00757F54"/>
    <w:rsid w:val="007730C4"/>
    <w:rsid w:val="00776C97"/>
    <w:rsid w:val="007A6A1F"/>
    <w:rsid w:val="007E14E3"/>
    <w:rsid w:val="007E6D8C"/>
    <w:rsid w:val="00812710"/>
    <w:rsid w:val="0082373C"/>
    <w:rsid w:val="00831397"/>
    <w:rsid w:val="00847573"/>
    <w:rsid w:val="00854CE0"/>
    <w:rsid w:val="00867B2C"/>
    <w:rsid w:val="00873330"/>
    <w:rsid w:val="00883326"/>
    <w:rsid w:val="008A71D2"/>
    <w:rsid w:val="008B0935"/>
    <w:rsid w:val="008B1C6A"/>
    <w:rsid w:val="008B5633"/>
    <w:rsid w:val="008D56E1"/>
    <w:rsid w:val="008D6094"/>
    <w:rsid w:val="00902A7F"/>
    <w:rsid w:val="00924F15"/>
    <w:rsid w:val="009323A7"/>
    <w:rsid w:val="009378F5"/>
    <w:rsid w:val="00971048"/>
    <w:rsid w:val="00973B8D"/>
    <w:rsid w:val="009877B5"/>
    <w:rsid w:val="009B35C4"/>
    <w:rsid w:val="009D3E0E"/>
    <w:rsid w:val="00A23816"/>
    <w:rsid w:val="00A30470"/>
    <w:rsid w:val="00A454B6"/>
    <w:rsid w:val="00A50D21"/>
    <w:rsid w:val="00A531F2"/>
    <w:rsid w:val="00A5402F"/>
    <w:rsid w:val="00A6013E"/>
    <w:rsid w:val="00A74FBD"/>
    <w:rsid w:val="00AA0706"/>
    <w:rsid w:val="00AB253B"/>
    <w:rsid w:val="00AB3055"/>
    <w:rsid w:val="00AC23CE"/>
    <w:rsid w:val="00AD1423"/>
    <w:rsid w:val="00AD4AEE"/>
    <w:rsid w:val="00B150FA"/>
    <w:rsid w:val="00B4350F"/>
    <w:rsid w:val="00B47197"/>
    <w:rsid w:val="00B72169"/>
    <w:rsid w:val="00B74218"/>
    <w:rsid w:val="00B7697B"/>
    <w:rsid w:val="00B77A7F"/>
    <w:rsid w:val="00B8012E"/>
    <w:rsid w:val="00B816E5"/>
    <w:rsid w:val="00B83EA9"/>
    <w:rsid w:val="00B85802"/>
    <w:rsid w:val="00B86FC7"/>
    <w:rsid w:val="00B912C3"/>
    <w:rsid w:val="00BB19AC"/>
    <w:rsid w:val="00BC26CE"/>
    <w:rsid w:val="00BC5A39"/>
    <w:rsid w:val="00BF18CD"/>
    <w:rsid w:val="00BF6DBC"/>
    <w:rsid w:val="00C16E8E"/>
    <w:rsid w:val="00C25D12"/>
    <w:rsid w:val="00C261EA"/>
    <w:rsid w:val="00C40213"/>
    <w:rsid w:val="00C4209D"/>
    <w:rsid w:val="00C444A7"/>
    <w:rsid w:val="00C55909"/>
    <w:rsid w:val="00C6215A"/>
    <w:rsid w:val="00C726EA"/>
    <w:rsid w:val="00C74A1D"/>
    <w:rsid w:val="00C77D1F"/>
    <w:rsid w:val="00CB2B44"/>
    <w:rsid w:val="00CB4074"/>
    <w:rsid w:val="00CC1C1D"/>
    <w:rsid w:val="00CC2FB1"/>
    <w:rsid w:val="00CC4E5A"/>
    <w:rsid w:val="00CD53BA"/>
    <w:rsid w:val="00CF33AD"/>
    <w:rsid w:val="00CF656A"/>
    <w:rsid w:val="00CF7C98"/>
    <w:rsid w:val="00D0258C"/>
    <w:rsid w:val="00D0270E"/>
    <w:rsid w:val="00D062B6"/>
    <w:rsid w:val="00D11318"/>
    <w:rsid w:val="00D20550"/>
    <w:rsid w:val="00D226F3"/>
    <w:rsid w:val="00D30A56"/>
    <w:rsid w:val="00D3638C"/>
    <w:rsid w:val="00D44B21"/>
    <w:rsid w:val="00D52194"/>
    <w:rsid w:val="00D65C24"/>
    <w:rsid w:val="00DA74F6"/>
    <w:rsid w:val="00DC714A"/>
    <w:rsid w:val="00DD4526"/>
    <w:rsid w:val="00DD4977"/>
    <w:rsid w:val="00DE01B4"/>
    <w:rsid w:val="00DF27A8"/>
    <w:rsid w:val="00DF73C5"/>
    <w:rsid w:val="00E20DBF"/>
    <w:rsid w:val="00E261EB"/>
    <w:rsid w:val="00E32945"/>
    <w:rsid w:val="00E33DDF"/>
    <w:rsid w:val="00E54B85"/>
    <w:rsid w:val="00E61B72"/>
    <w:rsid w:val="00E7228E"/>
    <w:rsid w:val="00E82B25"/>
    <w:rsid w:val="00E92831"/>
    <w:rsid w:val="00E9313B"/>
    <w:rsid w:val="00EA2E43"/>
    <w:rsid w:val="00EB7A63"/>
    <w:rsid w:val="00EC4655"/>
    <w:rsid w:val="00EC5F5A"/>
    <w:rsid w:val="00ED0BE3"/>
    <w:rsid w:val="00EE4A70"/>
    <w:rsid w:val="00EF093F"/>
    <w:rsid w:val="00F30C27"/>
    <w:rsid w:val="00F322D1"/>
    <w:rsid w:val="00F4783F"/>
    <w:rsid w:val="00F51570"/>
    <w:rsid w:val="00F73371"/>
    <w:rsid w:val="00F74EA2"/>
    <w:rsid w:val="00F80339"/>
    <w:rsid w:val="00F80BB6"/>
    <w:rsid w:val="00FC1AF3"/>
    <w:rsid w:val="00FE369C"/>
    <w:rsid w:val="00FF078F"/>
    <w:rsid w:val="00FF2380"/>
    <w:rsid w:val="00FF2EFA"/>
    <w:rsid w:val="00FF71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742DA"/>
    <w:pPr>
      <w:spacing w:after="120" w:line="360" w:lineRule="auto"/>
    </w:pPr>
    <w:rPr>
      <w:rFonts w:ascii="Arial" w:hAnsi="Arial"/>
      <w:sz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uiPriority w:val="1"/>
    <w:qFormat/>
    <w:rsid w:val="00B47197"/>
    <w:pPr>
      <w:spacing w:after="0" w:line="240" w:lineRule="auto"/>
    </w:pPr>
  </w:style>
  <w:style w:type="paragraph" w:styleId="Seliteteksti">
    <w:name w:val="Balloon Text"/>
    <w:basedOn w:val="Normaali"/>
    <w:link w:val="SelitetekstiChar"/>
    <w:uiPriority w:val="99"/>
    <w:semiHidden/>
    <w:unhideWhenUsed/>
    <w:rsid w:val="00B4719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47197"/>
    <w:rPr>
      <w:rFonts w:ascii="Segoe UI" w:hAnsi="Segoe UI" w:cs="Segoe UI"/>
      <w:sz w:val="18"/>
      <w:szCs w:val="18"/>
    </w:rPr>
  </w:style>
  <w:style w:type="paragraph" w:styleId="Yltunniste">
    <w:name w:val="header"/>
    <w:basedOn w:val="Normaali"/>
    <w:link w:val="YltunnisteChar"/>
    <w:uiPriority w:val="99"/>
    <w:unhideWhenUsed/>
    <w:rsid w:val="00E82B25"/>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E82B25"/>
  </w:style>
  <w:style w:type="paragraph" w:styleId="Alatunniste">
    <w:name w:val="footer"/>
    <w:basedOn w:val="Normaali"/>
    <w:link w:val="AlatunnisteChar"/>
    <w:uiPriority w:val="99"/>
    <w:unhideWhenUsed/>
    <w:rsid w:val="00E82B25"/>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E82B25"/>
  </w:style>
  <w:style w:type="character" w:styleId="Kommentinviite">
    <w:name w:val="annotation reference"/>
    <w:basedOn w:val="Kappaleenoletusfontti"/>
    <w:uiPriority w:val="99"/>
    <w:semiHidden/>
    <w:unhideWhenUsed/>
    <w:rsid w:val="00697934"/>
    <w:rPr>
      <w:sz w:val="16"/>
      <w:szCs w:val="16"/>
    </w:rPr>
  </w:style>
  <w:style w:type="paragraph" w:styleId="Kommentinteksti">
    <w:name w:val="annotation text"/>
    <w:basedOn w:val="Normaali"/>
    <w:link w:val="KommentintekstiChar"/>
    <w:uiPriority w:val="99"/>
    <w:semiHidden/>
    <w:unhideWhenUsed/>
    <w:rsid w:val="00697934"/>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97934"/>
    <w:rPr>
      <w:sz w:val="20"/>
      <w:szCs w:val="20"/>
    </w:rPr>
  </w:style>
  <w:style w:type="paragraph" w:styleId="Kommentinotsikko">
    <w:name w:val="annotation subject"/>
    <w:basedOn w:val="Kommentinteksti"/>
    <w:next w:val="Kommentinteksti"/>
    <w:link w:val="KommentinotsikkoChar"/>
    <w:uiPriority w:val="99"/>
    <w:semiHidden/>
    <w:unhideWhenUsed/>
    <w:rsid w:val="00697934"/>
    <w:rPr>
      <w:b/>
      <w:bCs/>
    </w:rPr>
  </w:style>
  <w:style w:type="character" w:customStyle="1" w:styleId="KommentinotsikkoChar">
    <w:name w:val="Kommentin otsikko Char"/>
    <w:basedOn w:val="KommentintekstiChar"/>
    <w:link w:val="Kommentinotsikko"/>
    <w:uiPriority w:val="99"/>
    <w:semiHidden/>
    <w:rsid w:val="00697934"/>
    <w:rPr>
      <w:b/>
      <w:bCs/>
      <w:sz w:val="20"/>
      <w:szCs w:val="20"/>
    </w:rPr>
  </w:style>
  <w:style w:type="character" w:styleId="Hyperlinkki">
    <w:name w:val="Hyperlink"/>
    <w:basedOn w:val="Kappaleenoletusfontti"/>
    <w:uiPriority w:val="99"/>
    <w:unhideWhenUsed/>
    <w:rsid w:val="00A454B6"/>
    <w:rPr>
      <w:color w:val="0563C1" w:themeColor="hyperlink"/>
      <w:u w:val="single"/>
    </w:rPr>
  </w:style>
  <w:style w:type="paragraph" w:styleId="Alaviitteenteksti">
    <w:name w:val="footnote text"/>
    <w:basedOn w:val="Normaali"/>
    <w:link w:val="AlaviitteentekstiChar"/>
    <w:uiPriority w:val="99"/>
    <w:semiHidden/>
    <w:unhideWhenUsed/>
    <w:rsid w:val="00F30C27"/>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F30C27"/>
    <w:rPr>
      <w:sz w:val="20"/>
      <w:szCs w:val="20"/>
    </w:rPr>
  </w:style>
  <w:style w:type="character" w:styleId="Alaviitteenviite">
    <w:name w:val="footnote reference"/>
    <w:basedOn w:val="Kappaleenoletusfontti"/>
    <w:uiPriority w:val="99"/>
    <w:semiHidden/>
    <w:unhideWhenUsed/>
    <w:rsid w:val="00F30C27"/>
    <w:rPr>
      <w:vertAlign w:val="superscript"/>
    </w:rPr>
  </w:style>
  <w:style w:type="paragraph" w:styleId="Kuvaotsikko">
    <w:name w:val="caption"/>
    <w:basedOn w:val="Normaali"/>
    <w:next w:val="Normaali"/>
    <w:uiPriority w:val="35"/>
    <w:unhideWhenUsed/>
    <w:qFormat/>
    <w:rsid w:val="00AD4AEE"/>
    <w:pPr>
      <w:spacing w:after="200" w:line="240" w:lineRule="auto"/>
    </w:pPr>
    <w:rPr>
      <w:i/>
      <w:iCs/>
      <w:color w:val="44546A" w:themeColor="text2"/>
      <w:sz w:val="18"/>
      <w:szCs w:val="18"/>
    </w:rPr>
  </w:style>
  <w:style w:type="character" w:styleId="AvattuHyperlinkki">
    <w:name w:val="FollowedHyperlink"/>
    <w:basedOn w:val="Kappaleenoletusfontti"/>
    <w:uiPriority w:val="99"/>
    <w:semiHidden/>
    <w:unhideWhenUsed/>
    <w:rsid w:val="005041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073772163">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803499091">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nsi.bg/efgs2013/"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opas.matka.fi/-/-/lahellasi"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js6OdyC6VBY"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tatcan.gc.ca/pub/18-001-x/18-001-x2017002-eng.htm" TargetMode="External"/><Relationship Id="rId5" Type="http://schemas.openxmlformats.org/officeDocument/2006/relationships/footnotes" Target="footnotes.xml"/><Relationship Id="rId15" Type="http://schemas.openxmlformats.org/officeDocument/2006/relationships/hyperlink" Target="https://www.stat.fi/tup/rekisteripalvelut_en.html" TargetMode="Externa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tat.fi/tup/vl2010/tilastotietoa_en.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C43DB-85F0-457D-9995-5C1E9100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1749</Words>
  <Characters>14170</Characters>
  <Application>Microsoft Office Word</Application>
  <DocSecurity>0</DocSecurity>
  <Lines>118</Lines>
  <Paragraphs>31</Paragraphs>
  <ScaleCrop>false</ScaleCrop>
  <HeadingPairs>
    <vt:vector size="4" baseType="variant">
      <vt:variant>
        <vt:lpstr>Otsikko</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15888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Pasi Piela</cp:lastModifiedBy>
  <cp:revision>11</cp:revision>
  <cp:lastPrinted>2018-05-08T06:20:00Z</cp:lastPrinted>
  <dcterms:created xsi:type="dcterms:W3CDTF">2018-05-11T05:49:00Z</dcterms:created>
  <dcterms:modified xsi:type="dcterms:W3CDTF">2018-05-15T09:09:00Z</dcterms:modified>
</cp:coreProperties>
</file>