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905DD" w14:textId="41BB4F88" w:rsidR="0091624F" w:rsidRDefault="0091624F" w:rsidP="00014123">
      <w:pPr>
        <w:spacing w:before="120" w:after="0" w:line="360" w:lineRule="auto"/>
        <w:jc w:val="both"/>
        <w:rPr>
          <w:rFonts w:ascii="Arial" w:hAnsi="Arial" w:cs="Arial"/>
          <w:b/>
          <w:sz w:val="48"/>
          <w:szCs w:val="48"/>
          <w:lang w:val="en-GB"/>
        </w:rPr>
      </w:pPr>
      <w:r w:rsidRPr="0091624F">
        <w:rPr>
          <w:rFonts w:ascii="Arial" w:hAnsi="Arial" w:cs="Arial"/>
          <w:b/>
          <w:sz w:val="48"/>
          <w:szCs w:val="48"/>
          <w:lang w:val="en-GB"/>
        </w:rPr>
        <w:t>Enhancing the quality of national accounts in the estimation of illegal labour input</w:t>
      </w:r>
      <w:r w:rsidR="003F3758">
        <w:rPr>
          <w:rStyle w:val="Rimandonotaapidipagina"/>
          <w:rFonts w:ascii="Arial" w:hAnsi="Arial" w:cs="Arial"/>
          <w:b/>
          <w:sz w:val="48"/>
          <w:szCs w:val="48"/>
          <w:lang w:val="en-GB"/>
        </w:rPr>
        <w:footnoteReference w:id="1"/>
      </w:r>
    </w:p>
    <w:p w14:paraId="3C386E9C" w14:textId="20130BD2" w:rsidR="00855935" w:rsidRPr="00B831F5" w:rsidRDefault="00855935" w:rsidP="00A959B9">
      <w:pPr>
        <w:spacing w:after="0" w:line="360" w:lineRule="auto"/>
        <w:jc w:val="both"/>
        <w:rPr>
          <w:rFonts w:ascii="Arial" w:hAnsi="Arial" w:cs="Arial"/>
          <w:sz w:val="24"/>
          <w:szCs w:val="24"/>
          <w:lang w:val="it-IT"/>
        </w:rPr>
      </w:pPr>
      <w:r w:rsidRPr="00B831F5">
        <w:rPr>
          <w:rFonts w:ascii="Arial" w:hAnsi="Arial" w:cs="Arial"/>
          <w:sz w:val="24"/>
          <w:szCs w:val="24"/>
          <w:lang w:val="it-IT"/>
        </w:rPr>
        <w:t xml:space="preserve">Antonella </w:t>
      </w:r>
      <w:proofErr w:type="spellStart"/>
      <w:r w:rsidRPr="00B831F5">
        <w:rPr>
          <w:rFonts w:ascii="Arial" w:hAnsi="Arial" w:cs="Arial"/>
          <w:sz w:val="24"/>
          <w:szCs w:val="24"/>
          <w:lang w:val="it-IT"/>
        </w:rPr>
        <w:t>Baldassarini</w:t>
      </w:r>
      <w:proofErr w:type="spellEnd"/>
      <w:r w:rsidR="000D705A" w:rsidRPr="00B831F5">
        <w:rPr>
          <w:rFonts w:ascii="Arial" w:hAnsi="Arial" w:cs="Arial"/>
          <w:sz w:val="24"/>
          <w:szCs w:val="24"/>
          <w:lang w:val="it-IT"/>
        </w:rPr>
        <w:t xml:space="preserve">, </w:t>
      </w:r>
      <w:r w:rsidRPr="00B831F5">
        <w:rPr>
          <w:rFonts w:ascii="Arial" w:hAnsi="Arial" w:cs="Arial"/>
          <w:sz w:val="24"/>
          <w:szCs w:val="24"/>
          <w:lang w:val="it-IT"/>
        </w:rPr>
        <w:t>ISTAT</w:t>
      </w:r>
      <w:r w:rsidR="000D705A" w:rsidRPr="00B831F5">
        <w:rPr>
          <w:rFonts w:ascii="Arial" w:hAnsi="Arial" w:cs="Arial"/>
          <w:sz w:val="24"/>
          <w:szCs w:val="24"/>
          <w:lang w:val="it-IT"/>
        </w:rPr>
        <w:t xml:space="preserve">, </w:t>
      </w:r>
      <w:hyperlink r:id="rId8" w:history="1">
        <w:r w:rsidR="0091624F" w:rsidRPr="00DA7DF9">
          <w:rPr>
            <w:rStyle w:val="Collegamentoipertestuale"/>
            <w:rFonts w:ascii="Arial" w:hAnsi="Arial" w:cs="Arial"/>
            <w:sz w:val="24"/>
            <w:szCs w:val="24"/>
            <w:lang w:val="it-IT"/>
          </w:rPr>
          <w:t>anbaldas@istat.it</w:t>
        </w:r>
      </w:hyperlink>
    </w:p>
    <w:p w14:paraId="6B4B43F1" w14:textId="75CD2EAC" w:rsidR="000D705A" w:rsidRPr="00B831F5" w:rsidRDefault="00855935" w:rsidP="00A959B9">
      <w:pPr>
        <w:spacing w:after="0" w:line="360" w:lineRule="auto"/>
        <w:jc w:val="both"/>
        <w:rPr>
          <w:rFonts w:ascii="Arial" w:hAnsi="Arial" w:cs="Arial"/>
          <w:sz w:val="24"/>
          <w:szCs w:val="24"/>
          <w:lang w:val="it-IT"/>
        </w:rPr>
      </w:pPr>
      <w:r w:rsidRPr="00B831F5">
        <w:rPr>
          <w:rFonts w:ascii="Arial" w:hAnsi="Arial" w:cs="Arial"/>
          <w:sz w:val="24"/>
          <w:szCs w:val="24"/>
          <w:lang w:val="it-IT"/>
        </w:rPr>
        <w:t>Valentina Chiariello</w:t>
      </w:r>
      <w:r w:rsidR="000D705A" w:rsidRPr="00B831F5">
        <w:rPr>
          <w:rFonts w:ascii="Arial" w:hAnsi="Arial" w:cs="Arial"/>
          <w:sz w:val="24"/>
          <w:szCs w:val="24"/>
          <w:lang w:val="it-IT"/>
        </w:rPr>
        <w:t xml:space="preserve">, </w:t>
      </w:r>
      <w:r w:rsidRPr="00B831F5">
        <w:rPr>
          <w:rFonts w:ascii="Arial" w:hAnsi="Arial" w:cs="Arial"/>
          <w:sz w:val="24"/>
          <w:szCs w:val="24"/>
          <w:lang w:val="it-IT"/>
        </w:rPr>
        <w:t>ISTAT</w:t>
      </w:r>
      <w:r w:rsidR="000D705A" w:rsidRPr="00B831F5">
        <w:rPr>
          <w:rFonts w:ascii="Arial" w:hAnsi="Arial" w:cs="Arial"/>
          <w:sz w:val="24"/>
          <w:szCs w:val="24"/>
          <w:lang w:val="it-IT"/>
        </w:rPr>
        <w:t xml:space="preserve">, </w:t>
      </w:r>
      <w:hyperlink r:id="rId9" w:history="1">
        <w:r w:rsidRPr="00B831F5">
          <w:rPr>
            <w:rStyle w:val="Collegamentoipertestuale"/>
            <w:rFonts w:ascii="Arial" w:hAnsi="Arial" w:cs="Arial"/>
            <w:sz w:val="24"/>
            <w:szCs w:val="24"/>
            <w:lang w:val="it-IT"/>
          </w:rPr>
          <w:t>valentina.chiariello@uniparthenope.it</w:t>
        </w:r>
      </w:hyperlink>
    </w:p>
    <w:p w14:paraId="2DBC22C9" w14:textId="68DABC45" w:rsidR="0053495A" w:rsidRPr="00E133C7" w:rsidRDefault="00855935" w:rsidP="00A959B9">
      <w:pPr>
        <w:spacing w:after="0" w:line="360" w:lineRule="auto"/>
        <w:jc w:val="both"/>
        <w:rPr>
          <w:rFonts w:ascii="Arial" w:hAnsi="Arial" w:cs="Arial"/>
          <w:color w:val="0563C1" w:themeColor="hyperlink"/>
          <w:sz w:val="24"/>
          <w:szCs w:val="24"/>
          <w:u w:val="single"/>
          <w:lang w:val="it-IT"/>
        </w:rPr>
      </w:pPr>
      <w:r w:rsidRPr="00B831F5">
        <w:rPr>
          <w:rFonts w:ascii="Arial" w:hAnsi="Arial" w:cs="Arial"/>
          <w:sz w:val="24"/>
          <w:szCs w:val="24"/>
          <w:lang w:val="it-IT"/>
        </w:rPr>
        <w:t xml:space="preserve">Tiziana </w:t>
      </w:r>
      <w:proofErr w:type="spellStart"/>
      <w:r w:rsidRPr="00B831F5">
        <w:rPr>
          <w:rFonts w:ascii="Arial" w:hAnsi="Arial" w:cs="Arial"/>
          <w:sz w:val="24"/>
          <w:szCs w:val="24"/>
          <w:lang w:val="it-IT"/>
        </w:rPr>
        <w:t>Tuoto</w:t>
      </w:r>
      <w:proofErr w:type="spellEnd"/>
      <w:r w:rsidRPr="00B831F5">
        <w:rPr>
          <w:rFonts w:ascii="Arial" w:hAnsi="Arial" w:cs="Arial"/>
          <w:sz w:val="24"/>
          <w:szCs w:val="24"/>
          <w:lang w:val="it-IT"/>
        </w:rPr>
        <w:t xml:space="preserve">, ISTAT, </w:t>
      </w:r>
      <w:hyperlink r:id="rId10" w:history="1">
        <w:r w:rsidR="0053495A" w:rsidRPr="00B831F5">
          <w:rPr>
            <w:rStyle w:val="Collegamentoipertestuale"/>
            <w:rFonts w:ascii="Arial" w:hAnsi="Arial" w:cs="Arial"/>
            <w:sz w:val="24"/>
            <w:szCs w:val="24"/>
            <w:lang w:val="it-IT"/>
          </w:rPr>
          <w:t>tuoto@istat.it</w:t>
        </w:r>
      </w:hyperlink>
    </w:p>
    <w:p w14:paraId="417A5BE1" w14:textId="77777777" w:rsidR="000D705A" w:rsidRPr="00EC5F5A" w:rsidRDefault="000D705A" w:rsidP="00A959B9">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55C58293" w14:textId="55D5596A" w:rsidR="002E7938" w:rsidRDefault="00A51A7D" w:rsidP="00A959B9">
      <w:pPr>
        <w:spacing w:after="0" w:line="240" w:lineRule="auto"/>
        <w:jc w:val="both"/>
        <w:rPr>
          <w:rFonts w:ascii="Arial" w:hAnsi="Arial" w:cs="Arial"/>
          <w:i/>
          <w:sz w:val="20"/>
          <w:szCs w:val="20"/>
          <w:lang w:val="en-GB"/>
        </w:rPr>
      </w:pPr>
      <w:r w:rsidRPr="00A51A7D">
        <w:rPr>
          <w:rFonts w:ascii="Arial" w:hAnsi="Arial" w:cs="Arial"/>
          <w:i/>
          <w:sz w:val="20"/>
          <w:szCs w:val="20"/>
          <w:lang w:val="en-GB"/>
        </w:rPr>
        <w:t>The paper describes an approach aimed to improve accuracy and reliability of the labour input e</w:t>
      </w:r>
      <w:r w:rsidR="00CA0308">
        <w:rPr>
          <w:rFonts w:ascii="Arial" w:hAnsi="Arial" w:cs="Arial"/>
          <w:i/>
          <w:sz w:val="20"/>
          <w:szCs w:val="20"/>
          <w:lang w:val="en-GB"/>
        </w:rPr>
        <w:t>ngaged in</w:t>
      </w:r>
      <w:r w:rsidRPr="00A51A7D">
        <w:rPr>
          <w:rFonts w:ascii="Arial" w:hAnsi="Arial" w:cs="Arial"/>
          <w:i/>
          <w:sz w:val="20"/>
          <w:szCs w:val="20"/>
          <w:lang w:val="en-GB"/>
        </w:rPr>
        <w:t xml:space="preserve"> illegal activities using administrative database</w:t>
      </w:r>
      <w:r w:rsidR="00CA0308">
        <w:rPr>
          <w:rFonts w:ascii="Arial" w:hAnsi="Arial" w:cs="Arial"/>
          <w:i/>
          <w:sz w:val="20"/>
          <w:szCs w:val="20"/>
          <w:lang w:val="en-GB"/>
        </w:rPr>
        <w:t>s</w:t>
      </w:r>
      <w:r w:rsidR="008B4194">
        <w:rPr>
          <w:rFonts w:ascii="Arial" w:hAnsi="Arial" w:cs="Arial"/>
          <w:i/>
          <w:sz w:val="20"/>
          <w:szCs w:val="20"/>
          <w:lang w:val="en-GB"/>
        </w:rPr>
        <w:t>.</w:t>
      </w:r>
      <w:r w:rsidRPr="00A51A7D">
        <w:rPr>
          <w:rFonts w:ascii="Arial" w:hAnsi="Arial" w:cs="Arial"/>
          <w:i/>
          <w:sz w:val="20"/>
          <w:szCs w:val="20"/>
          <w:lang w:val="en-GB"/>
        </w:rPr>
        <w:t xml:space="preserve"> </w:t>
      </w:r>
      <w:r w:rsidR="00CA0308" w:rsidRPr="000A7380">
        <w:rPr>
          <w:rFonts w:ascii="Arial" w:hAnsi="Arial" w:cs="Arial"/>
          <w:i/>
          <w:sz w:val="20"/>
          <w:szCs w:val="20"/>
          <w:lang w:val="en-GB"/>
        </w:rPr>
        <w:t xml:space="preserve">Data </w:t>
      </w:r>
      <w:r w:rsidRPr="000A7380">
        <w:rPr>
          <w:rFonts w:ascii="Arial" w:hAnsi="Arial" w:cs="Arial"/>
          <w:i/>
          <w:sz w:val="20"/>
          <w:szCs w:val="20"/>
          <w:lang w:val="en-GB"/>
        </w:rPr>
        <w:t>refers</w:t>
      </w:r>
      <w:r w:rsidRPr="00A51A7D">
        <w:rPr>
          <w:rFonts w:ascii="Arial" w:hAnsi="Arial" w:cs="Arial"/>
          <w:i/>
          <w:sz w:val="20"/>
          <w:szCs w:val="20"/>
          <w:lang w:val="en-GB"/>
        </w:rPr>
        <w:t>, in particular, to the alleged crimes for which judicial authority started a criminal proceeding and for which have been enrolled in the registrations of the Public Prosecutor's offices</w:t>
      </w:r>
      <w:r w:rsidRPr="000A7380">
        <w:rPr>
          <w:rFonts w:ascii="Arial" w:hAnsi="Arial" w:cs="Arial"/>
          <w:i/>
          <w:sz w:val="20"/>
          <w:szCs w:val="20"/>
          <w:lang w:val="en-GB"/>
        </w:rPr>
        <w:t xml:space="preserve">. </w:t>
      </w:r>
      <w:r w:rsidR="002B6BD6" w:rsidRPr="000A7380">
        <w:rPr>
          <w:rFonts w:ascii="Arial" w:hAnsi="Arial" w:cs="Arial"/>
          <w:i/>
          <w:sz w:val="20"/>
          <w:szCs w:val="20"/>
          <w:lang w:val="en-GB"/>
        </w:rPr>
        <w:t>Administrative databases</w:t>
      </w:r>
      <w:r w:rsidR="006F1915">
        <w:rPr>
          <w:rFonts w:ascii="Arial" w:hAnsi="Arial" w:cs="Arial"/>
          <w:i/>
          <w:sz w:val="20"/>
          <w:szCs w:val="20"/>
          <w:lang w:val="en-GB"/>
        </w:rPr>
        <w:t xml:space="preserve"> </w:t>
      </w:r>
      <w:r w:rsidR="000A7380">
        <w:rPr>
          <w:rFonts w:ascii="Arial" w:hAnsi="Arial" w:cs="Arial"/>
          <w:i/>
          <w:sz w:val="20"/>
          <w:szCs w:val="20"/>
          <w:lang w:val="en-GB"/>
        </w:rPr>
        <w:t>are</w:t>
      </w:r>
      <w:r w:rsidR="005A3B7F">
        <w:rPr>
          <w:rFonts w:ascii="Arial" w:hAnsi="Arial" w:cs="Arial"/>
          <w:i/>
          <w:sz w:val="20"/>
          <w:szCs w:val="20"/>
          <w:lang w:val="en-GB"/>
        </w:rPr>
        <w:t xml:space="preserve"> </w:t>
      </w:r>
      <w:r w:rsidR="00325454">
        <w:rPr>
          <w:rFonts w:ascii="Arial" w:hAnsi="Arial" w:cs="Arial"/>
          <w:i/>
          <w:sz w:val="20"/>
          <w:szCs w:val="20"/>
          <w:lang w:val="en-GB"/>
        </w:rPr>
        <w:t>used</w:t>
      </w:r>
      <w:r w:rsidRPr="00A51A7D">
        <w:rPr>
          <w:rFonts w:ascii="Arial" w:hAnsi="Arial" w:cs="Arial"/>
          <w:i/>
          <w:sz w:val="20"/>
          <w:szCs w:val="20"/>
          <w:lang w:val="en-GB"/>
        </w:rPr>
        <w:t xml:space="preserve"> </w:t>
      </w:r>
      <w:r w:rsidR="00177F25">
        <w:rPr>
          <w:rFonts w:ascii="Arial" w:hAnsi="Arial" w:cs="Arial"/>
          <w:i/>
          <w:sz w:val="20"/>
          <w:szCs w:val="20"/>
          <w:lang w:val="en-GB"/>
        </w:rPr>
        <w:t>like</w:t>
      </w:r>
      <w:r w:rsidRPr="00A51A7D">
        <w:rPr>
          <w:rFonts w:ascii="Arial" w:hAnsi="Arial" w:cs="Arial"/>
          <w:i/>
          <w:sz w:val="20"/>
          <w:szCs w:val="20"/>
          <w:lang w:val="en-GB"/>
        </w:rPr>
        <w:t xml:space="preserve"> potential register</w:t>
      </w:r>
      <w:r w:rsidR="002B6BD6">
        <w:rPr>
          <w:rFonts w:ascii="Arial" w:hAnsi="Arial" w:cs="Arial"/>
          <w:i/>
          <w:sz w:val="20"/>
          <w:szCs w:val="20"/>
          <w:lang w:val="en-GB"/>
        </w:rPr>
        <w:t>s</w:t>
      </w:r>
      <w:r w:rsidRPr="00A51A7D">
        <w:rPr>
          <w:rFonts w:ascii="Arial" w:hAnsi="Arial" w:cs="Arial"/>
          <w:i/>
          <w:sz w:val="20"/>
          <w:szCs w:val="20"/>
          <w:lang w:val="en-GB"/>
        </w:rPr>
        <w:t xml:space="preserve"> of the known criminals. The paper presents a</w:t>
      </w:r>
      <w:r w:rsidR="00B35995">
        <w:rPr>
          <w:rFonts w:ascii="Arial" w:hAnsi="Arial" w:cs="Arial"/>
          <w:i/>
          <w:sz w:val="20"/>
          <w:szCs w:val="20"/>
          <w:lang w:val="en-GB"/>
        </w:rPr>
        <w:t>n original</w:t>
      </w:r>
      <w:r w:rsidRPr="00A51A7D">
        <w:rPr>
          <w:rFonts w:ascii="Arial" w:hAnsi="Arial" w:cs="Arial"/>
          <w:i/>
          <w:sz w:val="20"/>
          <w:szCs w:val="20"/>
          <w:lang w:val="en-GB"/>
        </w:rPr>
        <w:t xml:space="preserve"> methodology for measuring how many criminals </w:t>
      </w:r>
      <w:r w:rsidR="00A87E65">
        <w:rPr>
          <w:rFonts w:ascii="Arial" w:hAnsi="Arial" w:cs="Arial"/>
          <w:i/>
          <w:sz w:val="20"/>
          <w:szCs w:val="20"/>
          <w:lang w:val="en-GB"/>
        </w:rPr>
        <w:t>have</w:t>
      </w:r>
      <w:r w:rsidRPr="00A51A7D">
        <w:rPr>
          <w:rFonts w:ascii="Arial" w:hAnsi="Arial" w:cs="Arial"/>
          <w:i/>
          <w:sz w:val="20"/>
          <w:szCs w:val="20"/>
          <w:lang w:val="en-GB"/>
        </w:rPr>
        <w:t xml:space="preserve"> missed by the justice system but active in the illegal market</w:t>
      </w:r>
      <w:r w:rsidR="0000370F">
        <w:rPr>
          <w:rFonts w:ascii="Arial" w:hAnsi="Arial" w:cs="Arial"/>
          <w:i/>
          <w:sz w:val="20"/>
          <w:szCs w:val="20"/>
          <w:lang w:val="en-GB"/>
        </w:rPr>
        <w:t xml:space="preserve"> based on a capture-recapture approach and the </w:t>
      </w:r>
      <w:proofErr w:type="spellStart"/>
      <w:r w:rsidR="0000370F">
        <w:rPr>
          <w:rFonts w:ascii="Arial" w:hAnsi="Arial" w:cs="Arial"/>
          <w:i/>
          <w:sz w:val="20"/>
          <w:szCs w:val="20"/>
          <w:lang w:val="en-GB"/>
        </w:rPr>
        <w:t>Zeltermann</w:t>
      </w:r>
      <w:proofErr w:type="spellEnd"/>
      <w:r w:rsidR="0000370F">
        <w:rPr>
          <w:rFonts w:ascii="Arial" w:hAnsi="Arial" w:cs="Arial"/>
          <w:i/>
          <w:sz w:val="20"/>
          <w:szCs w:val="20"/>
          <w:lang w:val="en-GB"/>
        </w:rPr>
        <w:t xml:space="preserve"> estimator</w:t>
      </w:r>
      <w:r w:rsidRPr="00A51A7D">
        <w:rPr>
          <w:rFonts w:ascii="Arial" w:hAnsi="Arial" w:cs="Arial"/>
          <w:i/>
          <w:sz w:val="20"/>
          <w:szCs w:val="20"/>
          <w:lang w:val="en-GB"/>
        </w:rPr>
        <w:t>.</w:t>
      </w:r>
    </w:p>
    <w:p w14:paraId="258F48AC" w14:textId="635A4157" w:rsidR="0053495A" w:rsidRPr="00E133C7" w:rsidRDefault="00C726EA" w:rsidP="00014123">
      <w:pPr>
        <w:spacing w:before="120" w:after="0" w:line="360" w:lineRule="auto"/>
        <w:jc w:val="both"/>
        <w:rPr>
          <w:rFonts w:ascii="Arial" w:hAnsi="Arial" w:cs="Arial"/>
          <w:b/>
          <w:sz w:val="20"/>
          <w:szCs w:val="20"/>
          <w:lang w:val="en-GB"/>
        </w:rPr>
      </w:pPr>
      <w:r w:rsidRPr="00EC5F5A">
        <w:rPr>
          <w:rFonts w:ascii="Arial" w:hAnsi="Arial" w:cs="Arial"/>
          <w:b/>
          <w:sz w:val="20"/>
          <w:szCs w:val="20"/>
          <w:lang w:val="en-GB"/>
        </w:rPr>
        <w:t>Keywords:</w:t>
      </w:r>
      <w:r w:rsidR="0091624F">
        <w:rPr>
          <w:rFonts w:ascii="Arial" w:hAnsi="Arial" w:cs="Arial"/>
          <w:b/>
          <w:sz w:val="20"/>
          <w:szCs w:val="20"/>
          <w:lang w:val="en-GB"/>
        </w:rPr>
        <w:t xml:space="preserve"> </w:t>
      </w:r>
      <w:r w:rsidR="00A51A7D" w:rsidRPr="00A959B9">
        <w:rPr>
          <w:rFonts w:ascii="Arial" w:hAnsi="Arial" w:cs="Arial"/>
          <w:sz w:val="20"/>
          <w:szCs w:val="20"/>
          <w:lang w:val="en-GB"/>
        </w:rPr>
        <w:t>illegal</w:t>
      </w:r>
      <w:r w:rsidR="00B06D4F" w:rsidRPr="00A959B9">
        <w:rPr>
          <w:rFonts w:ascii="Arial" w:hAnsi="Arial" w:cs="Arial"/>
          <w:sz w:val="20"/>
          <w:szCs w:val="20"/>
          <w:lang w:val="en-GB"/>
        </w:rPr>
        <w:t xml:space="preserve"> activities, labour, administrative archive, </w:t>
      </w:r>
      <w:proofErr w:type="spellStart"/>
      <w:r w:rsidR="00B06D4F" w:rsidRPr="00A959B9">
        <w:rPr>
          <w:rFonts w:ascii="Arial" w:hAnsi="Arial" w:cs="Arial"/>
          <w:sz w:val="20"/>
          <w:szCs w:val="20"/>
          <w:lang w:val="en-GB"/>
        </w:rPr>
        <w:t>Zeltermann</w:t>
      </w:r>
      <w:proofErr w:type="spellEnd"/>
      <w:r w:rsidR="00B06D4F" w:rsidRPr="00A959B9">
        <w:rPr>
          <w:rFonts w:ascii="Arial" w:hAnsi="Arial" w:cs="Arial"/>
          <w:sz w:val="20"/>
          <w:szCs w:val="20"/>
          <w:lang w:val="en-GB"/>
        </w:rPr>
        <w:t xml:space="preserve"> estimator</w:t>
      </w:r>
      <w:r w:rsidR="009D324A" w:rsidRPr="00A959B9">
        <w:rPr>
          <w:rFonts w:ascii="Arial" w:hAnsi="Arial" w:cs="Arial"/>
          <w:sz w:val="20"/>
          <w:szCs w:val="20"/>
          <w:lang w:val="en-GB"/>
        </w:rPr>
        <w:t>, linkage error</w:t>
      </w:r>
      <w:r w:rsidR="00325454">
        <w:rPr>
          <w:rFonts w:ascii="Arial" w:hAnsi="Arial" w:cs="Arial"/>
          <w:sz w:val="20"/>
          <w:szCs w:val="20"/>
          <w:lang w:val="en-GB"/>
        </w:rPr>
        <w:t>s</w:t>
      </w:r>
    </w:p>
    <w:p w14:paraId="3729B1F1" w14:textId="1292953D" w:rsidR="00493026" w:rsidRPr="00EC5F5A" w:rsidRDefault="00493026" w:rsidP="000F6634">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C36A01">
        <w:rPr>
          <w:rFonts w:ascii="Arial" w:hAnsi="Arial" w:cs="Arial"/>
          <w:b/>
          <w:sz w:val="24"/>
          <w:szCs w:val="24"/>
          <w:lang w:val="en-GB"/>
        </w:rPr>
        <w:t>Introduction</w:t>
      </w:r>
    </w:p>
    <w:p w14:paraId="4A3C0B09" w14:textId="2187826C" w:rsidR="00016E84" w:rsidRDefault="004B0A6F" w:rsidP="00F70AF2">
      <w:pPr>
        <w:spacing w:before="120" w:after="0" w:line="360" w:lineRule="auto"/>
        <w:jc w:val="both"/>
        <w:rPr>
          <w:rFonts w:ascii="Arial" w:hAnsi="Arial" w:cs="Arial"/>
          <w:sz w:val="24"/>
          <w:szCs w:val="24"/>
          <w:lang w:val="en-GB"/>
        </w:rPr>
      </w:pPr>
      <w:r>
        <w:rPr>
          <w:rFonts w:ascii="Arial" w:hAnsi="Arial" w:cs="Arial"/>
          <w:sz w:val="24"/>
          <w:szCs w:val="24"/>
          <w:lang w:val="en-GB"/>
        </w:rPr>
        <w:t xml:space="preserve">According to the European </w:t>
      </w:r>
      <w:r w:rsidR="00B121E2">
        <w:rPr>
          <w:rFonts w:ascii="Arial" w:hAnsi="Arial" w:cs="Arial"/>
          <w:sz w:val="24"/>
          <w:szCs w:val="24"/>
          <w:lang w:val="en-GB"/>
        </w:rPr>
        <w:t>legislation</w:t>
      </w:r>
      <w:r>
        <w:rPr>
          <w:rFonts w:ascii="Arial" w:hAnsi="Arial" w:cs="Arial"/>
          <w:sz w:val="24"/>
          <w:szCs w:val="24"/>
          <w:lang w:val="en-GB"/>
        </w:rPr>
        <w:t>, n</w:t>
      </w:r>
      <w:r w:rsidRPr="004B0A6F">
        <w:rPr>
          <w:rFonts w:ascii="Arial" w:hAnsi="Arial" w:cs="Arial"/>
          <w:sz w:val="24"/>
          <w:szCs w:val="24"/>
          <w:lang w:val="en-GB"/>
        </w:rPr>
        <w:t>ational accounts have to include illegal activities covering exhaustively the economic transactions occur in the economic system</w:t>
      </w:r>
      <w:r w:rsidR="00B121E2">
        <w:rPr>
          <w:rStyle w:val="Rimandonotaapidipagina"/>
          <w:rFonts w:ascii="Arial" w:hAnsi="Arial" w:cs="Arial"/>
          <w:sz w:val="24"/>
          <w:szCs w:val="24"/>
          <w:lang w:val="en-GB"/>
        </w:rPr>
        <w:footnoteReference w:id="2"/>
      </w:r>
      <w:r w:rsidRPr="004B0A6F">
        <w:rPr>
          <w:rFonts w:ascii="Arial" w:hAnsi="Arial" w:cs="Arial"/>
          <w:sz w:val="24"/>
          <w:szCs w:val="24"/>
          <w:lang w:val="en-GB"/>
        </w:rPr>
        <w:t>. A complete coverage of economic transactions is an important aspect of the quality of national accounts</w:t>
      </w:r>
      <w:r w:rsidR="00FB2A9C">
        <w:rPr>
          <w:rFonts w:ascii="Arial" w:hAnsi="Arial" w:cs="Arial"/>
          <w:sz w:val="24"/>
          <w:szCs w:val="24"/>
          <w:lang w:val="en-GB"/>
        </w:rPr>
        <w:t xml:space="preserve"> and of the </w:t>
      </w:r>
      <w:r w:rsidR="00A4211C">
        <w:rPr>
          <w:rFonts w:ascii="Arial" w:hAnsi="Arial" w:cs="Arial"/>
          <w:sz w:val="24"/>
          <w:szCs w:val="24"/>
          <w:lang w:val="en-GB"/>
        </w:rPr>
        <w:t>g</w:t>
      </w:r>
      <w:r w:rsidR="00FB2A9C">
        <w:rPr>
          <w:rFonts w:ascii="Arial" w:hAnsi="Arial" w:cs="Arial"/>
          <w:sz w:val="24"/>
          <w:szCs w:val="24"/>
          <w:lang w:val="en-GB"/>
        </w:rPr>
        <w:t xml:space="preserve">ross </w:t>
      </w:r>
      <w:r w:rsidR="009672C5">
        <w:rPr>
          <w:rFonts w:ascii="Arial" w:hAnsi="Arial" w:cs="Arial"/>
          <w:sz w:val="24"/>
          <w:szCs w:val="24"/>
          <w:lang w:val="en-GB"/>
        </w:rPr>
        <w:t>domestic product</w:t>
      </w:r>
      <w:r w:rsidR="00FB2A9C">
        <w:rPr>
          <w:rFonts w:ascii="Arial" w:hAnsi="Arial" w:cs="Arial"/>
          <w:sz w:val="24"/>
          <w:szCs w:val="24"/>
          <w:lang w:val="en-GB"/>
        </w:rPr>
        <w:t xml:space="preserve"> indicator (GDP)</w:t>
      </w:r>
      <w:r w:rsidRPr="004B0A6F">
        <w:rPr>
          <w:rFonts w:ascii="Arial" w:hAnsi="Arial" w:cs="Arial"/>
          <w:sz w:val="24"/>
          <w:szCs w:val="24"/>
          <w:lang w:val="en-GB"/>
        </w:rPr>
        <w:t xml:space="preserve">. </w:t>
      </w:r>
      <w:r w:rsidR="005638A7">
        <w:rPr>
          <w:rFonts w:ascii="Arial" w:hAnsi="Arial" w:cs="Arial"/>
          <w:sz w:val="24"/>
          <w:szCs w:val="24"/>
          <w:lang w:val="en-GB"/>
        </w:rPr>
        <w:t>Estimates on illegal activities</w:t>
      </w:r>
      <w:r w:rsidR="00016E84" w:rsidRPr="00016E84">
        <w:rPr>
          <w:rFonts w:ascii="Arial" w:hAnsi="Arial" w:cs="Arial"/>
          <w:sz w:val="24"/>
          <w:szCs w:val="24"/>
          <w:lang w:val="en-GB"/>
        </w:rPr>
        <w:t xml:space="preserve"> are</w:t>
      </w:r>
      <w:r w:rsidR="005638A7">
        <w:rPr>
          <w:rFonts w:ascii="Arial" w:hAnsi="Arial" w:cs="Arial"/>
          <w:sz w:val="24"/>
          <w:szCs w:val="24"/>
          <w:lang w:val="en-GB"/>
        </w:rPr>
        <w:t xml:space="preserve"> mainly</w:t>
      </w:r>
      <w:r w:rsidR="00016E84" w:rsidRPr="00016E84">
        <w:rPr>
          <w:rFonts w:ascii="Arial" w:hAnsi="Arial" w:cs="Arial"/>
          <w:sz w:val="24"/>
          <w:szCs w:val="24"/>
          <w:lang w:val="en-GB"/>
        </w:rPr>
        <w:t xml:space="preserve"> based on administrative databases or on </w:t>
      </w:r>
      <w:r w:rsidR="005638A7">
        <w:rPr>
          <w:rFonts w:ascii="Arial" w:hAnsi="Arial" w:cs="Arial"/>
          <w:sz w:val="24"/>
          <w:szCs w:val="24"/>
          <w:lang w:val="en-GB"/>
        </w:rPr>
        <w:t xml:space="preserve">information </w:t>
      </w:r>
      <w:r w:rsidR="00016E84" w:rsidRPr="00016E84">
        <w:rPr>
          <w:rFonts w:ascii="Arial" w:hAnsi="Arial" w:cs="Arial"/>
          <w:sz w:val="24"/>
          <w:szCs w:val="24"/>
          <w:lang w:val="en-GB"/>
        </w:rPr>
        <w:t>that nevertheless present a considerable margin of uncertainty.</w:t>
      </w:r>
      <w:r w:rsidR="00016E84">
        <w:rPr>
          <w:rFonts w:ascii="Arial" w:hAnsi="Arial" w:cs="Arial"/>
          <w:sz w:val="24"/>
          <w:szCs w:val="24"/>
          <w:lang w:val="en-GB"/>
        </w:rPr>
        <w:t xml:space="preserve"> </w:t>
      </w:r>
    </w:p>
    <w:p w14:paraId="19783B46" w14:textId="33C3D609" w:rsidR="00016E84" w:rsidRDefault="008925B8" w:rsidP="00F70AF2">
      <w:pPr>
        <w:spacing w:before="120" w:after="0" w:line="360" w:lineRule="auto"/>
        <w:jc w:val="both"/>
        <w:rPr>
          <w:rFonts w:ascii="Arial" w:hAnsi="Arial" w:cs="Arial"/>
          <w:sz w:val="24"/>
          <w:szCs w:val="24"/>
          <w:lang w:val="en-GB"/>
        </w:rPr>
      </w:pPr>
      <w:r>
        <w:rPr>
          <w:rFonts w:ascii="Arial" w:hAnsi="Arial" w:cs="Arial"/>
          <w:sz w:val="24"/>
          <w:szCs w:val="24"/>
          <w:lang w:val="en-GB"/>
        </w:rPr>
        <w:t>T</w:t>
      </w:r>
      <w:r w:rsidR="00016E84" w:rsidRPr="00016E84">
        <w:rPr>
          <w:rFonts w:ascii="Arial" w:hAnsi="Arial" w:cs="Arial"/>
          <w:sz w:val="24"/>
          <w:szCs w:val="24"/>
          <w:lang w:val="en-GB"/>
        </w:rPr>
        <w:t xml:space="preserve">he inclusion of specific illegal activities (in particular, production and </w:t>
      </w:r>
      <w:r w:rsidR="003A460A">
        <w:rPr>
          <w:rFonts w:ascii="Arial" w:hAnsi="Arial" w:cs="Arial"/>
          <w:sz w:val="24"/>
          <w:szCs w:val="24"/>
          <w:lang w:val="en-GB"/>
        </w:rPr>
        <w:t>trafficking</w:t>
      </w:r>
      <w:r w:rsidR="00016E84" w:rsidRPr="00016E84">
        <w:rPr>
          <w:rFonts w:ascii="Arial" w:hAnsi="Arial" w:cs="Arial"/>
          <w:sz w:val="24"/>
          <w:szCs w:val="24"/>
          <w:lang w:val="en-GB"/>
        </w:rPr>
        <w:t xml:space="preserve"> of drugs, smuggling of alcohol and tobacco and prostitution</w:t>
      </w:r>
      <w:r w:rsidR="009E3D4C">
        <w:rPr>
          <w:rFonts w:ascii="Arial" w:hAnsi="Arial" w:cs="Arial"/>
          <w:sz w:val="24"/>
          <w:szCs w:val="24"/>
          <w:lang w:val="en-GB"/>
        </w:rPr>
        <w:t xml:space="preserve"> services</w:t>
      </w:r>
      <w:r w:rsidR="00016E84" w:rsidRPr="00016E84">
        <w:rPr>
          <w:rFonts w:ascii="Arial" w:hAnsi="Arial" w:cs="Arial"/>
          <w:sz w:val="24"/>
          <w:szCs w:val="24"/>
          <w:lang w:val="en-GB"/>
        </w:rPr>
        <w:t>) in the national accounts is a decision that has been taken at European level and makes operational a principle present in the national accounts regulations already since 1995. In Italy, the national accounts</w:t>
      </w:r>
      <w:r w:rsidR="00B20D1E">
        <w:rPr>
          <w:rFonts w:ascii="Arial" w:hAnsi="Arial" w:cs="Arial"/>
          <w:sz w:val="24"/>
          <w:szCs w:val="24"/>
          <w:lang w:val="en-GB"/>
        </w:rPr>
        <w:t xml:space="preserve"> estimates, comprehensive of the illegal activities</w:t>
      </w:r>
      <w:r w:rsidR="00344476">
        <w:rPr>
          <w:rFonts w:ascii="Arial" w:hAnsi="Arial" w:cs="Arial"/>
          <w:sz w:val="24"/>
          <w:szCs w:val="24"/>
          <w:lang w:val="en-GB"/>
        </w:rPr>
        <w:t>,</w:t>
      </w:r>
      <w:r w:rsidR="00016E84" w:rsidRPr="00016E84">
        <w:rPr>
          <w:rFonts w:ascii="Arial" w:hAnsi="Arial" w:cs="Arial"/>
          <w:sz w:val="24"/>
          <w:szCs w:val="24"/>
          <w:lang w:val="en-GB"/>
        </w:rPr>
        <w:t xml:space="preserve"> </w:t>
      </w:r>
      <w:r w:rsidR="00B20D1E">
        <w:rPr>
          <w:rFonts w:ascii="Arial" w:hAnsi="Arial" w:cs="Arial"/>
          <w:sz w:val="24"/>
          <w:szCs w:val="24"/>
          <w:lang w:val="en-GB"/>
        </w:rPr>
        <w:t xml:space="preserve">have been </w:t>
      </w:r>
      <w:r w:rsidR="00016E84" w:rsidRPr="00016E84">
        <w:rPr>
          <w:rFonts w:ascii="Arial" w:hAnsi="Arial" w:cs="Arial"/>
          <w:sz w:val="24"/>
          <w:szCs w:val="24"/>
          <w:lang w:val="en-GB"/>
        </w:rPr>
        <w:t>disseminated since September 2014 and rebuilt up to the year 1995</w:t>
      </w:r>
      <w:r>
        <w:rPr>
          <w:rFonts w:ascii="Arial" w:hAnsi="Arial" w:cs="Arial"/>
          <w:sz w:val="24"/>
          <w:szCs w:val="24"/>
          <w:lang w:val="en-GB"/>
        </w:rPr>
        <w:t xml:space="preserve">. </w:t>
      </w:r>
    </w:p>
    <w:p w14:paraId="0F3FB273" w14:textId="455383A0" w:rsidR="00016E84" w:rsidRDefault="00016E84" w:rsidP="00F70AF2">
      <w:pPr>
        <w:spacing w:before="120" w:after="0" w:line="360" w:lineRule="auto"/>
        <w:jc w:val="both"/>
        <w:rPr>
          <w:rFonts w:ascii="Arial" w:hAnsi="Arial" w:cs="Arial"/>
          <w:sz w:val="24"/>
          <w:szCs w:val="24"/>
          <w:lang w:val="en-GB"/>
        </w:rPr>
      </w:pPr>
      <w:r w:rsidRPr="00016E84">
        <w:rPr>
          <w:rFonts w:ascii="Arial" w:hAnsi="Arial" w:cs="Arial"/>
          <w:sz w:val="24"/>
          <w:szCs w:val="24"/>
          <w:lang w:val="en-GB"/>
        </w:rPr>
        <w:lastRenderedPageBreak/>
        <w:t>The basic data used</w:t>
      </w:r>
      <w:r w:rsidR="008C40F4">
        <w:rPr>
          <w:rFonts w:ascii="Arial" w:hAnsi="Arial" w:cs="Arial"/>
          <w:sz w:val="24"/>
          <w:szCs w:val="24"/>
          <w:lang w:val="en-GB"/>
        </w:rPr>
        <w:t xml:space="preserve"> for the estimation</w:t>
      </w:r>
      <w:r w:rsidRPr="00016E84">
        <w:rPr>
          <w:rFonts w:ascii="Arial" w:hAnsi="Arial" w:cs="Arial"/>
          <w:sz w:val="24"/>
          <w:szCs w:val="24"/>
          <w:lang w:val="en-GB"/>
        </w:rPr>
        <w:t xml:space="preserve"> are of a public nature but do not come from official statistics that, up until now, have not dealt with the direct measurement of these activities. In general, since illegal activities are practiced by </w:t>
      </w:r>
      <w:r w:rsidR="005922ED">
        <w:rPr>
          <w:rFonts w:ascii="Arial" w:hAnsi="Arial" w:cs="Arial"/>
          <w:sz w:val="24"/>
          <w:szCs w:val="24"/>
          <w:lang w:val="en-GB"/>
        </w:rPr>
        <w:t xml:space="preserve">individuals </w:t>
      </w:r>
      <w:r w:rsidRPr="00016E84">
        <w:rPr>
          <w:rFonts w:ascii="Arial" w:hAnsi="Arial" w:cs="Arial"/>
          <w:sz w:val="24"/>
          <w:szCs w:val="24"/>
          <w:lang w:val="en-GB"/>
        </w:rPr>
        <w:t>with strong incentives to conceal their involvement, both as producers and as consumers, estimates are affected by a margin of error much higher than th</w:t>
      </w:r>
      <w:r w:rsidR="00A332CD">
        <w:rPr>
          <w:rFonts w:ascii="Arial" w:hAnsi="Arial" w:cs="Arial"/>
          <w:sz w:val="24"/>
          <w:szCs w:val="24"/>
          <w:lang w:val="en-GB"/>
        </w:rPr>
        <w:t>ose</w:t>
      </w:r>
      <w:r w:rsidRPr="00016E84">
        <w:rPr>
          <w:rFonts w:ascii="Arial" w:hAnsi="Arial" w:cs="Arial"/>
          <w:sz w:val="24"/>
          <w:szCs w:val="24"/>
          <w:lang w:val="en-GB"/>
        </w:rPr>
        <w:t xml:space="preserve"> characterize other components of GDP.</w:t>
      </w:r>
    </w:p>
    <w:p w14:paraId="5C623143" w14:textId="640E71B8" w:rsidR="00016E84" w:rsidRDefault="00F57E8B" w:rsidP="00F70AF2">
      <w:pPr>
        <w:spacing w:before="120" w:after="0" w:line="360" w:lineRule="auto"/>
        <w:jc w:val="both"/>
        <w:rPr>
          <w:rFonts w:ascii="Arial" w:hAnsi="Arial" w:cs="Arial"/>
          <w:sz w:val="24"/>
          <w:szCs w:val="24"/>
          <w:lang w:val="en-GB"/>
        </w:rPr>
      </w:pPr>
      <w:r>
        <w:rPr>
          <w:rFonts w:ascii="Arial" w:hAnsi="Arial" w:cs="Arial"/>
          <w:sz w:val="24"/>
          <w:szCs w:val="24"/>
          <w:lang w:val="en-GB"/>
        </w:rPr>
        <w:t>E</w:t>
      </w:r>
      <w:r w:rsidR="008F0E93" w:rsidRPr="008F0E93">
        <w:rPr>
          <w:rFonts w:ascii="Arial" w:hAnsi="Arial" w:cs="Arial"/>
          <w:sz w:val="24"/>
          <w:szCs w:val="24"/>
          <w:lang w:val="en-GB"/>
        </w:rPr>
        <w:t>stimat</w:t>
      </w:r>
      <w:r>
        <w:rPr>
          <w:rFonts w:ascii="Arial" w:hAnsi="Arial" w:cs="Arial"/>
          <w:sz w:val="24"/>
          <w:szCs w:val="24"/>
          <w:lang w:val="en-GB"/>
        </w:rPr>
        <w:t>ion</w:t>
      </w:r>
      <w:r w:rsidR="008F0E93" w:rsidRPr="008F0E93">
        <w:rPr>
          <w:rFonts w:ascii="Arial" w:hAnsi="Arial" w:cs="Arial"/>
          <w:sz w:val="24"/>
          <w:szCs w:val="24"/>
          <w:lang w:val="en-GB"/>
        </w:rPr>
        <w:t xml:space="preserve"> of </w:t>
      </w:r>
      <w:r w:rsidR="00A332CD">
        <w:rPr>
          <w:rFonts w:ascii="Arial" w:hAnsi="Arial" w:cs="Arial"/>
          <w:sz w:val="24"/>
          <w:szCs w:val="24"/>
          <w:lang w:val="en-GB"/>
        </w:rPr>
        <w:t xml:space="preserve">illegal </w:t>
      </w:r>
      <w:r w:rsidR="00096ACD">
        <w:rPr>
          <w:rFonts w:ascii="Arial" w:hAnsi="Arial" w:cs="Arial"/>
          <w:sz w:val="24"/>
          <w:szCs w:val="24"/>
          <w:lang w:val="en-GB"/>
        </w:rPr>
        <w:t>v</w:t>
      </w:r>
      <w:r w:rsidR="008F0E93" w:rsidRPr="008F0E93">
        <w:rPr>
          <w:rFonts w:ascii="Arial" w:hAnsi="Arial" w:cs="Arial"/>
          <w:sz w:val="24"/>
          <w:szCs w:val="24"/>
          <w:lang w:val="en-GB"/>
        </w:rPr>
        <w:t>alue</w:t>
      </w:r>
      <w:r w:rsidR="00096ACD">
        <w:rPr>
          <w:rFonts w:ascii="Arial" w:hAnsi="Arial" w:cs="Arial"/>
          <w:sz w:val="24"/>
          <w:szCs w:val="24"/>
          <w:lang w:val="en-GB"/>
        </w:rPr>
        <w:t xml:space="preserve"> added</w:t>
      </w:r>
      <w:r w:rsidR="008F0E93" w:rsidRPr="008F0E93">
        <w:rPr>
          <w:rFonts w:ascii="Arial" w:hAnsi="Arial" w:cs="Arial"/>
          <w:sz w:val="24"/>
          <w:szCs w:val="24"/>
          <w:lang w:val="en-GB"/>
        </w:rPr>
        <w:t xml:space="preserve"> is based on methodological approaches shared between statistical offices</w:t>
      </w:r>
      <w:r>
        <w:rPr>
          <w:rFonts w:ascii="Arial" w:hAnsi="Arial" w:cs="Arial"/>
          <w:sz w:val="24"/>
          <w:szCs w:val="24"/>
          <w:lang w:val="en-GB"/>
        </w:rPr>
        <w:t>. T</w:t>
      </w:r>
      <w:r w:rsidR="00A332CD">
        <w:rPr>
          <w:rFonts w:ascii="Arial" w:hAnsi="Arial" w:cs="Arial"/>
          <w:sz w:val="24"/>
          <w:szCs w:val="24"/>
          <w:lang w:val="en-GB"/>
        </w:rPr>
        <w:t>h</w:t>
      </w:r>
      <w:r>
        <w:rPr>
          <w:rFonts w:ascii="Arial" w:hAnsi="Arial" w:cs="Arial"/>
          <w:sz w:val="24"/>
          <w:szCs w:val="24"/>
          <w:lang w:val="en-GB"/>
        </w:rPr>
        <w:t>e approaches</w:t>
      </w:r>
      <w:r w:rsidR="008F0E93" w:rsidRPr="008F0E93">
        <w:rPr>
          <w:rFonts w:ascii="Arial" w:hAnsi="Arial" w:cs="Arial"/>
          <w:sz w:val="24"/>
          <w:szCs w:val="24"/>
          <w:lang w:val="en-GB"/>
        </w:rPr>
        <w:t xml:space="preserve"> refer to demand indicators</w:t>
      </w:r>
      <w:r w:rsidR="00A332CD">
        <w:rPr>
          <w:rFonts w:ascii="Arial" w:hAnsi="Arial" w:cs="Arial"/>
          <w:sz w:val="24"/>
          <w:szCs w:val="24"/>
          <w:lang w:val="en-GB"/>
        </w:rPr>
        <w:t xml:space="preserve"> </w:t>
      </w:r>
      <w:r w:rsidR="00A332CD" w:rsidRPr="008F0E93">
        <w:rPr>
          <w:rFonts w:ascii="Arial" w:hAnsi="Arial" w:cs="Arial"/>
          <w:sz w:val="24"/>
          <w:szCs w:val="24"/>
          <w:lang w:val="en-GB"/>
        </w:rPr>
        <w:t>whe</w:t>
      </w:r>
      <w:r w:rsidR="005922ED">
        <w:rPr>
          <w:rFonts w:ascii="Arial" w:hAnsi="Arial" w:cs="Arial"/>
          <w:sz w:val="24"/>
          <w:szCs w:val="24"/>
          <w:lang w:val="en-GB"/>
        </w:rPr>
        <w:t>n</w:t>
      </w:r>
      <w:r w:rsidR="00A332CD" w:rsidRPr="008F0E93">
        <w:rPr>
          <w:rFonts w:ascii="Arial" w:hAnsi="Arial" w:cs="Arial"/>
          <w:sz w:val="24"/>
          <w:szCs w:val="24"/>
          <w:lang w:val="en-GB"/>
        </w:rPr>
        <w:t xml:space="preserve"> the information sources allow it</w:t>
      </w:r>
      <w:r>
        <w:rPr>
          <w:rFonts w:ascii="Arial" w:hAnsi="Arial" w:cs="Arial"/>
          <w:sz w:val="24"/>
          <w:szCs w:val="24"/>
          <w:lang w:val="en-GB"/>
        </w:rPr>
        <w:t>; i</w:t>
      </w:r>
      <w:r w:rsidR="008F0E93" w:rsidRPr="008F0E93">
        <w:rPr>
          <w:rFonts w:ascii="Arial" w:hAnsi="Arial" w:cs="Arial"/>
          <w:sz w:val="24"/>
          <w:szCs w:val="24"/>
          <w:lang w:val="en-GB"/>
        </w:rPr>
        <w:t>n th</w:t>
      </w:r>
      <w:r w:rsidR="00A332CD">
        <w:rPr>
          <w:rFonts w:ascii="Arial" w:hAnsi="Arial" w:cs="Arial"/>
          <w:sz w:val="24"/>
          <w:szCs w:val="24"/>
          <w:lang w:val="en-GB"/>
        </w:rPr>
        <w:t>e above</w:t>
      </w:r>
      <w:r w:rsidR="008F0E93" w:rsidRPr="008F0E93">
        <w:rPr>
          <w:rFonts w:ascii="Arial" w:hAnsi="Arial" w:cs="Arial"/>
          <w:sz w:val="24"/>
          <w:szCs w:val="24"/>
          <w:lang w:val="en-GB"/>
        </w:rPr>
        <w:t xml:space="preserve"> case</w:t>
      </w:r>
      <w:r w:rsidR="00A332CD">
        <w:rPr>
          <w:rFonts w:ascii="Arial" w:hAnsi="Arial" w:cs="Arial"/>
          <w:sz w:val="24"/>
          <w:szCs w:val="24"/>
          <w:lang w:val="en-GB"/>
        </w:rPr>
        <w:t>,</w:t>
      </w:r>
      <w:r w:rsidR="008F0E93" w:rsidRPr="008F0E93">
        <w:rPr>
          <w:rFonts w:ascii="Arial" w:hAnsi="Arial" w:cs="Arial"/>
          <w:sz w:val="24"/>
          <w:szCs w:val="24"/>
          <w:lang w:val="en-GB"/>
        </w:rPr>
        <w:t xml:space="preserve"> the estimates </w:t>
      </w:r>
      <w:r w:rsidR="005922ED">
        <w:rPr>
          <w:rFonts w:ascii="Arial" w:hAnsi="Arial" w:cs="Arial"/>
          <w:sz w:val="24"/>
          <w:szCs w:val="24"/>
          <w:lang w:val="en-GB"/>
        </w:rPr>
        <w:t xml:space="preserve">are </w:t>
      </w:r>
      <w:r w:rsidR="008F0E93" w:rsidRPr="008F0E93">
        <w:rPr>
          <w:rFonts w:ascii="Arial" w:hAnsi="Arial" w:cs="Arial"/>
          <w:sz w:val="24"/>
          <w:szCs w:val="24"/>
          <w:lang w:val="en-GB"/>
        </w:rPr>
        <w:t xml:space="preserve">mainly </w:t>
      </w:r>
      <w:r w:rsidR="005922ED">
        <w:rPr>
          <w:rFonts w:ascii="Arial" w:hAnsi="Arial" w:cs="Arial"/>
          <w:sz w:val="24"/>
          <w:szCs w:val="24"/>
          <w:lang w:val="en-GB"/>
        </w:rPr>
        <w:t>based on</w:t>
      </w:r>
      <w:r w:rsidR="008F0E93" w:rsidRPr="008F0E93">
        <w:rPr>
          <w:rFonts w:ascii="Arial" w:hAnsi="Arial" w:cs="Arial"/>
          <w:sz w:val="24"/>
          <w:szCs w:val="24"/>
          <w:lang w:val="en-GB"/>
        </w:rPr>
        <w:t xml:space="preserve"> information concerning the end users of the illegal good or service and their consumption behavio</w:t>
      </w:r>
      <w:r w:rsidR="00444987">
        <w:rPr>
          <w:rFonts w:ascii="Arial" w:hAnsi="Arial" w:cs="Arial"/>
          <w:sz w:val="24"/>
          <w:szCs w:val="24"/>
          <w:lang w:val="en-GB"/>
        </w:rPr>
        <w:t>u</w:t>
      </w:r>
      <w:r w:rsidR="008F0E93" w:rsidRPr="008F0E93">
        <w:rPr>
          <w:rFonts w:ascii="Arial" w:hAnsi="Arial" w:cs="Arial"/>
          <w:sz w:val="24"/>
          <w:szCs w:val="24"/>
          <w:lang w:val="en-GB"/>
        </w:rPr>
        <w:t>r</w:t>
      </w:r>
      <w:r w:rsidR="008C40F4">
        <w:rPr>
          <w:rFonts w:ascii="Arial" w:hAnsi="Arial" w:cs="Arial"/>
          <w:sz w:val="24"/>
          <w:szCs w:val="24"/>
          <w:lang w:val="en-GB"/>
        </w:rPr>
        <w:t>s</w:t>
      </w:r>
      <w:r w:rsidR="008F0E93" w:rsidRPr="008F0E93">
        <w:rPr>
          <w:rFonts w:ascii="Arial" w:hAnsi="Arial" w:cs="Arial"/>
          <w:sz w:val="24"/>
          <w:szCs w:val="24"/>
          <w:lang w:val="en-GB"/>
        </w:rPr>
        <w:t>. In other cases, supply indicators are used to estimate the value of production starting from information on the goods seized or on the production units involved.</w:t>
      </w:r>
      <w:r w:rsidR="008F0E93">
        <w:rPr>
          <w:rFonts w:ascii="Arial" w:hAnsi="Arial" w:cs="Arial"/>
          <w:sz w:val="24"/>
          <w:szCs w:val="24"/>
          <w:lang w:val="en-GB"/>
        </w:rPr>
        <w:t xml:space="preserve"> </w:t>
      </w:r>
      <w:r w:rsidR="008F0E93" w:rsidRPr="008F0E93">
        <w:rPr>
          <w:rFonts w:ascii="Arial" w:hAnsi="Arial" w:cs="Arial"/>
          <w:sz w:val="24"/>
          <w:szCs w:val="24"/>
          <w:lang w:val="en-GB"/>
        </w:rPr>
        <w:t xml:space="preserve">The </w:t>
      </w:r>
      <w:r w:rsidR="005922ED">
        <w:rPr>
          <w:rFonts w:ascii="Arial" w:hAnsi="Arial" w:cs="Arial"/>
          <w:sz w:val="24"/>
          <w:szCs w:val="24"/>
          <w:lang w:val="en-GB"/>
        </w:rPr>
        <w:t xml:space="preserve">labour </w:t>
      </w:r>
      <w:r w:rsidR="008F0E93" w:rsidRPr="008F0E93">
        <w:rPr>
          <w:rFonts w:ascii="Arial" w:hAnsi="Arial" w:cs="Arial"/>
          <w:sz w:val="24"/>
          <w:szCs w:val="24"/>
          <w:lang w:val="en-GB"/>
        </w:rPr>
        <w:t>input measure is obtained indirectly from estimates of value</w:t>
      </w:r>
      <w:r w:rsidR="00444987">
        <w:rPr>
          <w:rFonts w:ascii="Arial" w:hAnsi="Arial" w:cs="Arial"/>
          <w:sz w:val="24"/>
          <w:szCs w:val="24"/>
          <w:lang w:val="en-GB"/>
        </w:rPr>
        <w:t xml:space="preserve"> added</w:t>
      </w:r>
      <w:r w:rsidR="008F0E93" w:rsidRPr="008F0E93">
        <w:rPr>
          <w:rFonts w:ascii="Arial" w:hAnsi="Arial" w:cs="Arial"/>
          <w:sz w:val="24"/>
          <w:szCs w:val="24"/>
          <w:lang w:val="en-GB"/>
        </w:rPr>
        <w:t>, such as in the case of drugs and smuggling</w:t>
      </w:r>
      <w:r w:rsidR="00444987">
        <w:rPr>
          <w:rFonts w:ascii="Arial" w:hAnsi="Arial" w:cs="Arial"/>
          <w:sz w:val="24"/>
          <w:szCs w:val="24"/>
          <w:lang w:val="en-GB"/>
        </w:rPr>
        <w:t xml:space="preserve"> of cigarettes</w:t>
      </w:r>
      <w:r w:rsidR="008F0E93" w:rsidRPr="008F0E93">
        <w:rPr>
          <w:rFonts w:ascii="Arial" w:hAnsi="Arial" w:cs="Arial"/>
          <w:sz w:val="24"/>
          <w:szCs w:val="24"/>
          <w:lang w:val="en-GB"/>
        </w:rPr>
        <w:t>, or from expert estimates such as prostitution.</w:t>
      </w:r>
    </w:p>
    <w:p w14:paraId="28EECD6A" w14:textId="22482AC7" w:rsidR="00096ACD" w:rsidRDefault="00C1166C" w:rsidP="00F70AF2">
      <w:pPr>
        <w:spacing w:before="120" w:after="0" w:line="360" w:lineRule="auto"/>
        <w:jc w:val="both"/>
        <w:rPr>
          <w:rFonts w:ascii="Arial" w:hAnsi="Arial" w:cs="Arial"/>
          <w:sz w:val="24"/>
          <w:szCs w:val="24"/>
          <w:lang w:val="en-GB"/>
        </w:rPr>
      </w:pPr>
      <w:r w:rsidRPr="003F493D">
        <w:rPr>
          <w:rFonts w:ascii="Arial" w:hAnsi="Arial" w:cs="Arial"/>
          <w:sz w:val="24"/>
          <w:szCs w:val="24"/>
          <w:lang w:val="en-GB"/>
        </w:rPr>
        <w:t>The paper describes a</w:t>
      </w:r>
      <w:r>
        <w:rPr>
          <w:rFonts w:ascii="Arial" w:hAnsi="Arial" w:cs="Arial"/>
          <w:sz w:val="24"/>
          <w:szCs w:val="24"/>
          <w:lang w:val="en-GB"/>
        </w:rPr>
        <w:t xml:space="preserve"> methodology</w:t>
      </w:r>
      <w:r w:rsidRPr="003F493D">
        <w:rPr>
          <w:rFonts w:ascii="Arial" w:hAnsi="Arial" w:cs="Arial"/>
          <w:sz w:val="24"/>
          <w:szCs w:val="24"/>
          <w:lang w:val="en-GB"/>
        </w:rPr>
        <w:t xml:space="preserve"> aimed to improve accuracy and reliability of labour input estimates for illegal activities using an administrative database of the Ministry of Justice available for several years</w:t>
      </w:r>
      <w:r>
        <w:rPr>
          <w:rFonts w:ascii="Arial" w:hAnsi="Arial" w:cs="Arial"/>
          <w:sz w:val="24"/>
          <w:szCs w:val="24"/>
          <w:lang w:val="en-GB"/>
        </w:rPr>
        <w:t>.</w:t>
      </w:r>
      <w:r w:rsidRPr="003F493D">
        <w:rPr>
          <w:rFonts w:ascii="Arial" w:hAnsi="Arial" w:cs="Arial"/>
          <w:sz w:val="24"/>
          <w:szCs w:val="24"/>
          <w:lang w:val="en-GB"/>
        </w:rPr>
        <w:t xml:space="preserve"> The source refers, in particular, to the alleged crimes for which judicial authority started a criminal proceeding and for which have been enrolled in the registrations of the Public Prosecutor's offices. </w:t>
      </w:r>
      <w:r w:rsidRPr="00C1166C">
        <w:rPr>
          <w:rFonts w:ascii="Arial" w:hAnsi="Arial" w:cs="Arial"/>
          <w:sz w:val="24"/>
          <w:szCs w:val="24"/>
          <w:lang w:val="en-GB"/>
        </w:rPr>
        <w:t>The methodolog</w:t>
      </w:r>
      <w:r w:rsidR="00557199">
        <w:rPr>
          <w:rFonts w:ascii="Arial" w:hAnsi="Arial" w:cs="Arial"/>
          <w:sz w:val="24"/>
          <w:szCs w:val="24"/>
          <w:lang w:val="en-GB"/>
        </w:rPr>
        <w:t xml:space="preserve">ical approach is able </w:t>
      </w:r>
      <w:r w:rsidR="00096ACD">
        <w:rPr>
          <w:rFonts w:ascii="Arial" w:hAnsi="Arial" w:cs="Arial"/>
          <w:sz w:val="24"/>
          <w:szCs w:val="24"/>
          <w:lang w:val="en-GB"/>
        </w:rPr>
        <w:t>to solve limitations related to the administrative nature of the data source, that is grossing up to unknown population</w:t>
      </w:r>
      <w:r w:rsidR="002B0914">
        <w:rPr>
          <w:rFonts w:ascii="Arial" w:hAnsi="Arial" w:cs="Arial"/>
          <w:sz w:val="24"/>
          <w:szCs w:val="24"/>
          <w:lang w:val="en-GB"/>
        </w:rPr>
        <w:t>,</w:t>
      </w:r>
      <w:r w:rsidR="00096ACD">
        <w:rPr>
          <w:rFonts w:ascii="Arial" w:hAnsi="Arial" w:cs="Arial"/>
          <w:sz w:val="24"/>
          <w:szCs w:val="24"/>
          <w:lang w:val="en-GB"/>
        </w:rPr>
        <w:t xml:space="preserve"> and the record linkage errors</w:t>
      </w:r>
      <w:r w:rsidR="002B0914">
        <w:rPr>
          <w:rFonts w:ascii="Arial" w:hAnsi="Arial" w:cs="Arial"/>
          <w:sz w:val="24"/>
          <w:szCs w:val="24"/>
          <w:lang w:val="en-GB"/>
        </w:rPr>
        <w:t>;</w:t>
      </w:r>
      <w:r w:rsidR="00096ACD">
        <w:rPr>
          <w:rFonts w:ascii="Arial" w:hAnsi="Arial" w:cs="Arial"/>
          <w:sz w:val="24"/>
          <w:szCs w:val="24"/>
          <w:lang w:val="en-GB"/>
        </w:rPr>
        <w:t xml:space="preserve"> th</w:t>
      </w:r>
      <w:r w:rsidR="002B0914">
        <w:rPr>
          <w:rFonts w:ascii="Arial" w:hAnsi="Arial" w:cs="Arial"/>
          <w:sz w:val="24"/>
          <w:szCs w:val="24"/>
          <w:lang w:val="en-GB"/>
        </w:rPr>
        <w:t>ese</w:t>
      </w:r>
      <w:r w:rsidR="00096ACD">
        <w:rPr>
          <w:rFonts w:ascii="Arial" w:hAnsi="Arial" w:cs="Arial"/>
          <w:sz w:val="24"/>
          <w:szCs w:val="24"/>
          <w:lang w:val="en-GB"/>
        </w:rPr>
        <w:t xml:space="preserve"> last</w:t>
      </w:r>
      <w:r w:rsidR="002B0914">
        <w:rPr>
          <w:rFonts w:ascii="Arial" w:hAnsi="Arial" w:cs="Arial"/>
          <w:sz w:val="24"/>
          <w:szCs w:val="24"/>
          <w:lang w:val="en-GB"/>
        </w:rPr>
        <w:t xml:space="preserve"> are</w:t>
      </w:r>
      <w:r w:rsidR="00096ACD">
        <w:rPr>
          <w:rFonts w:ascii="Arial" w:hAnsi="Arial" w:cs="Arial"/>
          <w:sz w:val="24"/>
          <w:szCs w:val="24"/>
          <w:lang w:val="en-GB"/>
        </w:rPr>
        <w:t xml:space="preserve"> </w:t>
      </w:r>
      <w:r w:rsidR="00096ACD" w:rsidRPr="00320B6D">
        <w:rPr>
          <w:rFonts w:ascii="Arial" w:hAnsi="Arial" w:cs="Arial"/>
          <w:sz w:val="24"/>
          <w:szCs w:val="24"/>
          <w:lang w:val="en-GB"/>
        </w:rPr>
        <w:t>due to the incomplete personal code available</w:t>
      </w:r>
      <w:r w:rsidR="002B0914">
        <w:rPr>
          <w:rFonts w:ascii="Arial" w:hAnsi="Arial" w:cs="Arial"/>
          <w:sz w:val="24"/>
          <w:szCs w:val="24"/>
          <w:lang w:val="en-GB"/>
        </w:rPr>
        <w:t xml:space="preserve"> that</w:t>
      </w:r>
      <w:r w:rsidR="00096ACD" w:rsidRPr="00320B6D">
        <w:rPr>
          <w:rFonts w:ascii="Arial" w:hAnsi="Arial" w:cs="Arial"/>
          <w:sz w:val="24"/>
          <w:szCs w:val="24"/>
          <w:lang w:val="en-GB"/>
        </w:rPr>
        <w:t xml:space="preserve"> refer</w:t>
      </w:r>
      <w:r w:rsidR="002B0914">
        <w:rPr>
          <w:rFonts w:ascii="Arial" w:hAnsi="Arial" w:cs="Arial"/>
          <w:sz w:val="24"/>
          <w:szCs w:val="24"/>
          <w:lang w:val="en-GB"/>
        </w:rPr>
        <w:t>s</w:t>
      </w:r>
      <w:r w:rsidR="00096ACD" w:rsidRPr="00320B6D">
        <w:rPr>
          <w:rFonts w:ascii="Arial" w:hAnsi="Arial" w:cs="Arial"/>
          <w:sz w:val="24"/>
          <w:szCs w:val="24"/>
          <w:lang w:val="en-GB"/>
        </w:rPr>
        <w:t>, for privacy motivations, only to soft personal information.</w:t>
      </w:r>
    </w:p>
    <w:p w14:paraId="0B8CBF70" w14:textId="19E7E537" w:rsidR="00872EE0" w:rsidRPr="008800CF" w:rsidRDefault="008800CF" w:rsidP="000F6634">
      <w:pPr>
        <w:spacing w:before="360" w:after="0" w:line="360" w:lineRule="auto"/>
        <w:jc w:val="both"/>
        <w:rPr>
          <w:rFonts w:ascii="Arial" w:hAnsi="Arial" w:cs="Arial"/>
          <w:b/>
          <w:sz w:val="24"/>
          <w:szCs w:val="24"/>
          <w:lang w:val="en-GB"/>
        </w:rPr>
      </w:pPr>
      <w:r w:rsidRPr="008800CF">
        <w:rPr>
          <w:rFonts w:ascii="Arial" w:hAnsi="Arial" w:cs="Arial"/>
          <w:b/>
          <w:sz w:val="24"/>
          <w:szCs w:val="24"/>
          <w:lang w:val="en-GB"/>
        </w:rPr>
        <w:t xml:space="preserve">2. </w:t>
      </w:r>
      <w:r w:rsidR="00C30F00">
        <w:rPr>
          <w:rFonts w:ascii="Arial" w:hAnsi="Arial" w:cs="Arial"/>
          <w:b/>
          <w:sz w:val="24"/>
          <w:szCs w:val="24"/>
          <w:lang w:val="en-GB"/>
        </w:rPr>
        <w:t xml:space="preserve">Data </w:t>
      </w:r>
      <w:r w:rsidR="00023C1C">
        <w:rPr>
          <w:rFonts w:ascii="Arial" w:hAnsi="Arial" w:cs="Arial"/>
          <w:b/>
          <w:sz w:val="24"/>
          <w:szCs w:val="24"/>
          <w:lang w:val="en-GB"/>
        </w:rPr>
        <w:t>sources</w:t>
      </w:r>
    </w:p>
    <w:p w14:paraId="4FECF47C" w14:textId="79D69E30" w:rsidR="008800CF" w:rsidRPr="008800CF" w:rsidRDefault="008800CF" w:rsidP="00F70AF2">
      <w:pPr>
        <w:spacing w:before="120" w:after="0" w:line="360" w:lineRule="auto"/>
        <w:jc w:val="both"/>
        <w:rPr>
          <w:rFonts w:ascii="Arial" w:hAnsi="Arial" w:cs="Arial"/>
          <w:sz w:val="24"/>
          <w:szCs w:val="24"/>
          <w:lang w:val="en-GB"/>
        </w:rPr>
      </w:pPr>
      <w:r w:rsidRPr="008800CF">
        <w:rPr>
          <w:rFonts w:ascii="Arial" w:hAnsi="Arial" w:cs="Arial"/>
          <w:sz w:val="24"/>
          <w:szCs w:val="24"/>
          <w:lang w:val="en-GB"/>
        </w:rPr>
        <w:t>The Ministry of Justice provides</w:t>
      </w:r>
      <w:r w:rsidR="00213250">
        <w:rPr>
          <w:rFonts w:ascii="Arial" w:hAnsi="Arial" w:cs="Arial"/>
          <w:sz w:val="24"/>
          <w:szCs w:val="24"/>
          <w:lang w:val="en-GB"/>
        </w:rPr>
        <w:t xml:space="preserve"> </w:t>
      </w:r>
      <w:r w:rsidR="001A2756">
        <w:rPr>
          <w:rFonts w:ascii="Arial" w:hAnsi="Arial" w:cs="Arial"/>
          <w:sz w:val="24"/>
          <w:szCs w:val="24"/>
          <w:lang w:val="en-GB"/>
        </w:rPr>
        <w:t xml:space="preserve">to </w:t>
      </w:r>
      <w:proofErr w:type="spellStart"/>
      <w:r w:rsidR="001A2756">
        <w:rPr>
          <w:rFonts w:ascii="Arial" w:hAnsi="Arial" w:cs="Arial"/>
          <w:sz w:val="24"/>
          <w:szCs w:val="24"/>
          <w:lang w:val="en-GB"/>
        </w:rPr>
        <w:t>Istat</w:t>
      </w:r>
      <w:proofErr w:type="spellEnd"/>
      <w:r w:rsidR="001A2756">
        <w:rPr>
          <w:rFonts w:ascii="Arial" w:hAnsi="Arial" w:cs="Arial"/>
          <w:sz w:val="24"/>
          <w:szCs w:val="24"/>
          <w:lang w:val="en-GB"/>
        </w:rPr>
        <w:t xml:space="preserve"> </w:t>
      </w:r>
      <w:r w:rsidRPr="008800CF">
        <w:rPr>
          <w:rFonts w:ascii="Arial" w:hAnsi="Arial" w:cs="Arial"/>
          <w:sz w:val="24"/>
          <w:szCs w:val="24"/>
          <w:lang w:val="en-GB"/>
        </w:rPr>
        <w:t xml:space="preserve">annually data on </w:t>
      </w:r>
      <w:r w:rsidRPr="00F57E8B">
        <w:rPr>
          <w:rFonts w:ascii="Arial" w:hAnsi="Arial" w:cs="Arial"/>
          <w:sz w:val="24"/>
          <w:szCs w:val="24"/>
          <w:lang w:val="en-GB"/>
        </w:rPr>
        <w:t>alleged crimes</w:t>
      </w:r>
      <w:r w:rsidRPr="008800CF">
        <w:rPr>
          <w:rFonts w:ascii="Arial" w:hAnsi="Arial" w:cs="Arial"/>
          <w:sz w:val="24"/>
          <w:szCs w:val="24"/>
          <w:lang w:val="en-GB"/>
        </w:rPr>
        <w:t xml:space="preserve"> for which the judicial authority started a criminal proceeding and which have been enrolled in the registers of the Public Prosecutor's offices.</w:t>
      </w:r>
      <w:r w:rsidR="009E38CF">
        <w:rPr>
          <w:rFonts w:ascii="Arial" w:hAnsi="Arial" w:cs="Arial"/>
          <w:sz w:val="24"/>
          <w:szCs w:val="24"/>
          <w:lang w:val="en-GB"/>
        </w:rPr>
        <w:t xml:space="preserve"> </w:t>
      </w:r>
      <w:r w:rsidRPr="008800CF">
        <w:rPr>
          <w:rFonts w:ascii="Arial" w:hAnsi="Arial" w:cs="Arial"/>
          <w:sz w:val="24"/>
          <w:szCs w:val="24"/>
          <w:lang w:val="en-GB"/>
        </w:rPr>
        <w:t xml:space="preserve">Crimes that are registered in the criminal registers of the Public Prosecutor's offices represent the first step of official knowledge about the proceeding. These data are provided to </w:t>
      </w:r>
      <w:proofErr w:type="spellStart"/>
      <w:r w:rsidRPr="008800CF">
        <w:rPr>
          <w:rFonts w:ascii="Arial" w:hAnsi="Arial" w:cs="Arial"/>
          <w:sz w:val="24"/>
          <w:szCs w:val="24"/>
          <w:lang w:val="en-GB"/>
        </w:rPr>
        <w:t>Istat</w:t>
      </w:r>
      <w:proofErr w:type="spellEnd"/>
      <w:r w:rsidRPr="008800CF">
        <w:rPr>
          <w:rFonts w:ascii="Arial" w:hAnsi="Arial" w:cs="Arial"/>
          <w:sz w:val="24"/>
          <w:szCs w:val="24"/>
          <w:lang w:val="en-GB"/>
        </w:rPr>
        <w:t xml:space="preserve"> without unique identifier for criminals, only soft identifier as date, place of birth and gender are available. Based on this information, the crime authors are identified and followed in </w:t>
      </w:r>
      <w:r w:rsidRPr="008800CF">
        <w:rPr>
          <w:rFonts w:ascii="Arial" w:hAnsi="Arial" w:cs="Arial"/>
          <w:sz w:val="24"/>
          <w:szCs w:val="24"/>
          <w:lang w:val="en-GB"/>
        </w:rPr>
        <w:lastRenderedPageBreak/>
        <w:t xml:space="preserve">a specific time span. In this way, the administrative source can be considered as a list of criminals with the count (i.e. the number of times) that they appear in the Prosecutor's offices registers. The administrative register also provides some characteristics of the criminals and the crime acts, like age </w:t>
      </w:r>
      <w:r w:rsidR="004A4782">
        <w:rPr>
          <w:rFonts w:ascii="Arial" w:hAnsi="Arial" w:cs="Arial"/>
          <w:sz w:val="24"/>
          <w:szCs w:val="24"/>
          <w:lang w:val="en-GB"/>
        </w:rPr>
        <w:t>in the time</w:t>
      </w:r>
      <w:r w:rsidRPr="008800CF">
        <w:rPr>
          <w:rFonts w:ascii="Arial" w:hAnsi="Arial" w:cs="Arial"/>
          <w:sz w:val="24"/>
          <w:szCs w:val="24"/>
          <w:lang w:val="en-GB"/>
        </w:rPr>
        <w:t xml:space="preserve"> o</w:t>
      </w:r>
      <w:r w:rsidR="004A4782">
        <w:rPr>
          <w:rFonts w:ascii="Arial" w:hAnsi="Arial" w:cs="Arial"/>
          <w:sz w:val="24"/>
          <w:szCs w:val="24"/>
          <w:lang w:val="en-GB"/>
        </w:rPr>
        <w:t>f</w:t>
      </w:r>
      <w:r w:rsidRPr="008800CF">
        <w:rPr>
          <w:rFonts w:ascii="Arial" w:hAnsi="Arial" w:cs="Arial"/>
          <w:sz w:val="24"/>
          <w:szCs w:val="24"/>
          <w:lang w:val="en-GB"/>
        </w:rPr>
        <w:t xml:space="preserve"> crime, nationality, the association with other criminals and other crimes done. This information can be exploited to explain heterogeneity in the individual behaviours.</w:t>
      </w:r>
    </w:p>
    <w:p w14:paraId="2C257EDF" w14:textId="573FE417" w:rsidR="009572F5" w:rsidRDefault="004A4782" w:rsidP="00F70AF2">
      <w:pPr>
        <w:spacing w:before="120" w:after="0" w:line="360" w:lineRule="auto"/>
        <w:jc w:val="both"/>
        <w:rPr>
          <w:rFonts w:ascii="Arial" w:hAnsi="Arial" w:cs="Arial"/>
          <w:sz w:val="24"/>
          <w:szCs w:val="24"/>
          <w:lang w:val="en-GB"/>
        </w:rPr>
      </w:pPr>
      <w:r>
        <w:rPr>
          <w:rFonts w:ascii="Arial" w:hAnsi="Arial" w:cs="Arial"/>
          <w:sz w:val="24"/>
          <w:szCs w:val="24"/>
          <w:lang w:val="en-GB"/>
        </w:rPr>
        <w:t xml:space="preserve">On </w:t>
      </w:r>
      <w:r w:rsidR="008800CF" w:rsidRPr="008800CF">
        <w:rPr>
          <w:rFonts w:ascii="Arial" w:hAnsi="Arial" w:cs="Arial"/>
          <w:sz w:val="24"/>
          <w:szCs w:val="24"/>
          <w:lang w:val="en-GB"/>
        </w:rPr>
        <w:t>the other hand, the lack of unique identifiers and the risk of false links due to the use of soft identifiers in linkage procedure</w:t>
      </w:r>
      <w:r>
        <w:rPr>
          <w:rFonts w:ascii="Arial" w:hAnsi="Arial" w:cs="Arial"/>
          <w:sz w:val="24"/>
          <w:szCs w:val="24"/>
          <w:lang w:val="en-GB"/>
        </w:rPr>
        <w:t xml:space="preserve"> have to be solved. </w:t>
      </w:r>
      <w:r w:rsidR="002C37BB">
        <w:rPr>
          <w:rFonts w:ascii="Arial" w:hAnsi="Arial" w:cs="Arial"/>
          <w:sz w:val="24"/>
          <w:szCs w:val="24"/>
          <w:lang w:val="en-GB"/>
        </w:rPr>
        <w:t>T</w:t>
      </w:r>
      <w:r w:rsidRPr="008800CF">
        <w:rPr>
          <w:rFonts w:ascii="Arial" w:hAnsi="Arial" w:cs="Arial"/>
          <w:sz w:val="24"/>
          <w:szCs w:val="24"/>
          <w:lang w:val="en-GB"/>
        </w:rPr>
        <w:t>he labour force survey</w:t>
      </w:r>
      <w:r w:rsidR="00FB3A04">
        <w:rPr>
          <w:rFonts w:ascii="Arial" w:hAnsi="Arial" w:cs="Arial"/>
          <w:sz w:val="24"/>
          <w:szCs w:val="24"/>
          <w:lang w:val="en-GB"/>
        </w:rPr>
        <w:t xml:space="preserve"> (LFS)</w:t>
      </w:r>
      <w:r>
        <w:rPr>
          <w:rFonts w:ascii="Arial" w:hAnsi="Arial" w:cs="Arial"/>
          <w:sz w:val="24"/>
          <w:szCs w:val="24"/>
          <w:lang w:val="en-GB"/>
        </w:rPr>
        <w:t xml:space="preserve"> has</w:t>
      </w:r>
      <w:r w:rsidR="00362FD9">
        <w:rPr>
          <w:rFonts w:ascii="Arial" w:hAnsi="Arial" w:cs="Arial"/>
          <w:sz w:val="24"/>
          <w:szCs w:val="24"/>
          <w:lang w:val="en-GB"/>
        </w:rPr>
        <w:t xml:space="preserve"> been used</w:t>
      </w:r>
      <w:r w:rsidR="002C37BB">
        <w:rPr>
          <w:rFonts w:ascii="Arial" w:hAnsi="Arial" w:cs="Arial"/>
          <w:sz w:val="24"/>
          <w:szCs w:val="24"/>
          <w:lang w:val="en-GB"/>
        </w:rPr>
        <w:t xml:space="preserve"> as additional data source where </w:t>
      </w:r>
      <w:r w:rsidR="002C37BB" w:rsidRPr="008800CF">
        <w:rPr>
          <w:rFonts w:ascii="Arial" w:hAnsi="Arial" w:cs="Arial"/>
          <w:sz w:val="24"/>
          <w:szCs w:val="24"/>
          <w:lang w:val="en-GB"/>
        </w:rPr>
        <w:t>complete identifiers are available</w:t>
      </w:r>
      <w:r w:rsidR="00C3412B">
        <w:rPr>
          <w:rFonts w:ascii="Arial" w:hAnsi="Arial" w:cs="Arial"/>
          <w:sz w:val="24"/>
          <w:szCs w:val="24"/>
          <w:lang w:val="en-GB"/>
        </w:rPr>
        <w:t>. Information refers to</w:t>
      </w:r>
      <w:r w:rsidR="008800CF" w:rsidRPr="008800CF">
        <w:rPr>
          <w:rFonts w:ascii="Arial" w:hAnsi="Arial" w:cs="Arial"/>
          <w:sz w:val="24"/>
          <w:szCs w:val="24"/>
          <w:lang w:val="en-GB"/>
        </w:rPr>
        <w:t xml:space="preserve"> legal </w:t>
      </w:r>
      <w:r w:rsidR="00D60410" w:rsidRPr="008800CF">
        <w:rPr>
          <w:rFonts w:ascii="Arial" w:hAnsi="Arial" w:cs="Arial"/>
          <w:sz w:val="24"/>
          <w:szCs w:val="24"/>
          <w:lang w:val="en-GB"/>
        </w:rPr>
        <w:t>workers</w:t>
      </w:r>
      <w:r w:rsidR="00C3412B">
        <w:rPr>
          <w:rFonts w:ascii="Arial" w:hAnsi="Arial" w:cs="Arial"/>
          <w:sz w:val="24"/>
          <w:szCs w:val="24"/>
          <w:lang w:val="en-GB"/>
        </w:rPr>
        <w:t xml:space="preserve"> under the hypothesis that </w:t>
      </w:r>
      <w:r w:rsidR="00290F68">
        <w:rPr>
          <w:rFonts w:ascii="Arial" w:hAnsi="Arial" w:cs="Arial"/>
          <w:sz w:val="24"/>
          <w:szCs w:val="24"/>
          <w:lang w:val="en-GB"/>
        </w:rPr>
        <w:t>false match rates are</w:t>
      </w:r>
      <w:r w:rsidR="00C3412B">
        <w:rPr>
          <w:rFonts w:ascii="Arial" w:hAnsi="Arial" w:cs="Arial"/>
          <w:sz w:val="24"/>
          <w:szCs w:val="24"/>
          <w:lang w:val="en-GB"/>
        </w:rPr>
        <w:t xml:space="preserve"> </w:t>
      </w:r>
      <w:r w:rsidR="008800CF" w:rsidRPr="008800CF">
        <w:rPr>
          <w:rFonts w:ascii="Arial" w:hAnsi="Arial" w:cs="Arial"/>
          <w:sz w:val="24"/>
          <w:szCs w:val="24"/>
          <w:lang w:val="en-GB"/>
        </w:rPr>
        <w:t>similar to th</w:t>
      </w:r>
      <w:r w:rsidR="00290F68">
        <w:rPr>
          <w:rFonts w:ascii="Arial" w:hAnsi="Arial" w:cs="Arial"/>
          <w:sz w:val="24"/>
          <w:szCs w:val="24"/>
          <w:lang w:val="en-GB"/>
        </w:rPr>
        <w:t>ose</w:t>
      </w:r>
      <w:r w:rsidR="008800CF" w:rsidRPr="008800CF">
        <w:rPr>
          <w:rFonts w:ascii="Arial" w:hAnsi="Arial" w:cs="Arial"/>
          <w:sz w:val="24"/>
          <w:szCs w:val="24"/>
          <w:lang w:val="en-GB"/>
        </w:rPr>
        <w:t xml:space="preserve"> of illegal work</w:t>
      </w:r>
      <w:r w:rsidR="00290F68">
        <w:rPr>
          <w:rFonts w:ascii="Arial" w:hAnsi="Arial" w:cs="Arial"/>
          <w:sz w:val="24"/>
          <w:szCs w:val="24"/>
          <w:lang w:val="en-GB"/>
        </w:rPr>
        <w:t>ers</w:t>
      </w:r>
      <w:r w:rsidR="008800CF" w:rsidRPr="008800CF">
        <w:rPr>
          <w:rFonts w:ascii="Arial" w:hAnsi="Arial" w:cs="Arial"/>
          <w:sz w:val="24"/>
          <w:szCs w:val="24"/>
          <w:lang w:val="en-GB"/>
        </w:rPr>
        <w:t xml:space="preserve">. </w:t>
      </w:r>
      <w:r w:rsidR="000A5EBA">
        <w:rPr>
          <w:rFonts w:ascii="Arial" w:hAnsi="Arial" w:cs="Arial"/>
          <w:sz w:val="24"/>
          <w:szCs w:val="24"/>
          <w:lang w:val="en-GB"/>
        </w:rPr>
        <w:t xml:space="preserve">The false match rate has been estimated considering the </w:t>
      </w:r>
      <w:r w:rsidR="009572F5">
        <w:rPr>
          <w:rFonts w:ascii="Arial" w:hAnsi="Arial" w:cs="Arial"/>
          <w:sz w:val="24"/>
          <w:szCs w:val="24"/>
          <w:lang w:val="en-GB"/>
        </w:rPr>
        <w:t>occurrence of coincidence on the birth date, gender and place of birth due to chance on distinct individuals in the LFS.</w:t>
      </w:r>
      <w:r w:rsidR="003A1DCC">
        <w:rPr>
          <w:rFonts w:ascii="Arial" w:hAnsi="Arial" w:cs="Arial"/>
          <w:sz w:val="24"/>
          <w:szCs w:val="24"/>
          <w:lang w:val="en-GB"/>
        </w:rPr>
        <w:t xml:space="preserve"> </w:t>
      </w:r>
    </w:p>
    <w:p w14:paraId="5C7AF77B" w14:textId="31012E64" w:rsidR="00872EE0" w:rsidRPr="00ED1A3C" w:rsidRDefault="00C30F00" w:rsidP="000F6634">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872EE0" w:rsidRPr="00ED1A3C">
        <w:rPr>
          <w:rFonts w:ascii="Arial" w:hAnsi="Arial" w:cs="Arial"/>
          <w:b/>
          <w:sz w:val="24"/>
          <w:szCs w:val="24"/>
          <w:lang w:val="en-GB"/>
        </w:rPr>
        <w:t xml:space="preserve"> International experience</w:t>
      </w:r>
      <w:r w:rsidR="00ED1A3C">
        <w:rPr>
          <w:rFonts w:ascii="Arial" w:hAnsi="Arial" w:cs="Arial"/>
          <w:b/>
          <w:sz w:val="24"/>
          <w:szCs w:val="24"/>
          <w:lang w:val="en-GB"/>
        </w:rPr>
        <w:t>s</w:t>
      </w:r>
      <w:r>
        <w:rPr>
          <w:rFonts w:ascii="Arial" w:hAnsi="Arial" w:cs="Arial"/>
          <w:b/>
          <w:sz w:val="24"/>
          <w:szCs w:val="24"/>
          <w:lang w:val="en-GB"/>
        </w:rPr>
        <w:t xml:space="preserve"> </w:t>
      </w:r>
      <w:r w:rsidR="007A414B">
        <w:rPr>
          <w:rFonts w:ascii="Arial" w:hAnsi="Arial" w:cs="Arial"/>
          <w:b/>
          <w:sz w:val="24"/>
          <w:szCs w:val="24"/>
          <w:lang w:val="en-GB"/>
        </w:rPr>
        <w:t>and t</w:t>
      </w:r>
      <w:r w:rsidRPr="00C6113A">
        <w:rPr>
          <w:rFonts w:ascii="Arial" w:hAnsi="Arial" w:cs="Arial"/>
          <w:b/>
          <w:sz w:val="24"/>
          <w:szCs w:val="24"/>
          <w:lang w:val="en-GB"/>
        </w:rPr>
        <w:t>he Zelterman estimator</w:t>
      </w:r>
    </w:p>
    <w:p w14:paraId="7C657041" w14:textId="6FD589BB" w:rsidR="004A4782" w:rsidRDefault="004A4782" w:rsidP="00F70AF2">
      <w:pPr>
        <w:spacing w:before="120" w:after="0" w:line="360" w:lineRule="auto"/>
        <w:jc w:val="both"/>
        <w:rPr>
          <w:rFonts w:ascii="Arial" w:hAnsi="Arial" w:cs="Arial"/>
          <w:sz w:val="24"/>
          <w:szCs w:val="24"/>
          <w:lang w:val="en-GB"/>
        </w:rPr>
      </w:pPr>
      <w:r w:rsidRPr="004A4782">
        <w:rPr>
          <w:rFonts w:ascii="Arial" w:hAnsi="Arial" w:cs="Arial"/>
          <w:sz w:val="24"/>
          <w:szCs w:val="24"/>
          <w:lang w:val="en-GB"/>
        </w:rPr>
        <w:t xml:space="preserve">Hidden criminal population </w:t>
      </w:r>
      <w:r w:rsidR="00B52AF2">
        <w:rPr>
          <w:rFonts w:ascii="Arial" w:hAnsi="Arial" w:cs="Arial"/>
          <w:sz w:val="24"/>
          <w:szCs w:val="24"/>
          <w:lang w:val="en-GB"/>
        </w:rPr>
        <w:t xml:space="preserve">have been </w:t>
      </w:r>
      <w:r w:rsidRPr="004A4782">
        <w:rPr>
          <w:rFonts w:ascii="Arial" w:hAnsi="Arial" w:cs="Arial"/>
          <w:sz w:val="24"/>
          <w:szCs w:val="24"/>
          <w:lang w:val="en-GB"/>
        </w:rPr>
        <w:t xml:space="preserve">estimated since a long time with </w:t>
      </w:r>
      <w:r w:rsidR="00FB3A04">
        <w:rPr>
          <w:rFonts w:ascii="Arial" w:hAnsi="Arial" w:cs="Arial"/>
          <w:sz w:val="24"/>
          <w:szCs w:val="24"/>
          <w:lang w:val="en-GB"/>
        </w:rPr>
        <w:t>c</w:t>
      </w:r>
      <w:r w:rsidRPr="004A4782">
        <w:rPr>
          <w:rFonts w:ascii="Arial" w:hAnsi="Arial" w:cs="Arial"/>
          <w:sz w:val="24"/>
          <w:szCs w:val="24"/>
          <w:lang w:val="en-GB"/>
        </w:rPr>
        <w:t xml:space="preserve">apture-recapture methods and the Zelterman estimator. </w:t>
      </w:r>
      <w:r w:rsidR="007A414B">
        <w:rPr>
          <w:rFonts w:ascii="Arial" w:hAnsi="Arial" w:cs="Arial"/>
          <w:sz w:val="24"/>
          <w:szCs w:val="24"/>
          <w:lang w:val="en-GB"/>
        </w:rPr>
        <w:t xml:space="preserve">International experiences </w:t>
      </w:r>
      <w:r w:rsidR="007A36D7">
        <w:rPr>
          <w:rFonts w:ascii="Arial" w:hAnsi="Arial" w:cs="Arial"/>
          <w:sz w:val="24"/>
          <w:szCs w:val="24"/>
          <w:lang w:val="en-GB"/>
        </w:rPr>
        <w:t xml:space="preserve">to which the present </w:t>
      </w:r>
      <w:r w:rsidR="007A414B">
        <w:rPr>
          <w:rFonts w:ascii="Arial" w:hAnsi="Arial" w:cs="Arial"/>
          <w:sz w:val="24"/>
          <w:szCs w:val="24"/>
          <w:lang w:val="en-GB"/>
        </w:rPr>
        <w:t>work</w:t>
      </w:r>
      <w:r w:rsidR="007A36D7">
        <w:rPr>
          <w:rFonts w:ascii="Arial" w:hAnsi="Arial" w:cs="Arial"/>
          <w:sz w:val="24"/>
          <w:szCs w:val="24"/>
          <w:lang w:val="en-GB"/>
        </w:rPr>
        <w:t xml:space="preserve"> refer</w:t>
      </w:r>
      <w:r w:rsidR="00410C24">
        <w:rPr>
          <w:rFonts w:ascii="Arial" w:hAnsi="Arial" w:cs="Arial"/>
          <w:sz w:val="24"/>
          <w:szCs w:val="24"/>
          <w:lang w:val="en-GB"/>
        </w:rPr>
        <w:t>s</w:t>
      </w:r>
      <w:r w:rsidR="007A414B">
        <w:rPr>
          <w:rFonts w:ascii="Arial" w:hAnsi="Arial" w:cs="Arial"/>
          <w:sz w:val="24"/>
          <w:szCs w:val="24"/>
          <w:lang w:val="en-GB"/>
        </w:rPr>
        <w:t xml:space="preserve"> are the following</w:t>
      </w:r>
      <w:r w:rsidR="00410C24">
        <w:rPr>
          <w:rFonts w:ascii="Arial" w:hAnsi="Arial" w:cs="Arial"/>
          <w:sz w:val="24"/>
          <w:szCs w:val="24"/>
          <w:lang w:val="en-GB"/>
        </w:rPr>
        <w:t>:</w:t>
      </w:r>
      <w:r w:rsidR="007A414B">
        <w:rPr>
          <w:rFonts w:ascii="Arial" w:hAnsi="Arial" w:cs="Arial"/>
          <w:sz w:val="24"/>
          <w:szCs w:val="24"/>
          <w:lang w:val="en-GB"/>
        </w:rPr>
        <w:t xml:space="preserve"> </w:t>
      </w:r>
      <w:r w:rsidR="0037631E">
        <w:rPr>
          <w:rFonts w:ascii="Arial" w:hAnsi="Arial" w:cs="Arial"/>
          <w:sz w:val="24"/>
          <w:szCs w:val="24"/>
          <w:lang w:val="en-GB"/>
        </w:rPr>
        <w:t>R</w:t>
      </w:r>
      <w:r w:rsidRPr="004A4782">
        <w:rPr>
          <w:rFonts w:ascii="Arial" w:hAnsi="Arial" w:cs="Arial"/>
          <w:sz w:val="24"/>
          <w:szCs w:val="24"/>
          <w:lang w:val="en-GB"/>
        </w:rPr>
        <w:t>ossmo and Routledge</w:t>
      </w:r>
      <w:r w:rsidR="007A414B">
        <w:rPr>
          <w:rFonts w:ascii="Arial" w:hAnsi="Arial" w:cs="Arial"/>
          <w:sz w:val="24"/>
          <w:szCs w:val="24"/>
          <w:lang w:val="en-GB"/>
        </w:rPr>
        <w:t xml:space="preserve"> (1990)</w:t>
      </w:r>
      <w:r w:rsidRPr="004A4782">
        <w:rPr>
          <w:rFonts w:ascii="Arial" w:hAnsi="Arial" w:cs="Arial"/>
          <w:sz w:val="24"/>
          <w:szCs w:val="24"/>
          <w:lang w:val="en-GB"/>
        </w:rPr>
        <w:t xml:space="preserve"> that estimate</w:t>
      </w:r>
      <w:r w:rsidR="00422D78">
        <w:rPr>
          <w:rFonts w:ascii="Arial" w:hAnsi="Arial" w:cs="Arial"/>
          <w:sz w:val="24"/>
          <w:szCs w:val="24"/>
          <w:lang w:val="en-GB"/>
        </w:rPr>
        <w:t>d</w:t>
      </w:r>
      <w:r w:rsidRPr="004A4782">
        <w:rPr>
          <w:rFonts w:ascii="Arial" w:hAnsi="Arial" w:cs="Arial"/>
          <w:sz w:val="24"/>
          <w:szCs w:val="24"/>
          <w:lang w:val="en-GB"/>
        </w:rPr>
        <w:t xml:space="preserve"> the size of criminal populations of migrating fugitives and for street prostitute with </w:t>
      </w:r>
      <w:r w:rsidR="00410C24">
        <w:rPr>
          <w:rFonts w:ascii="Arial" w:hAnsi="Arial" w:cs="Arial"/>
          <w:sz w:val="24"/>
          <w:szCs w:val="24"/>
          <w:lang w:val="en-GB"/>
        </w:rPr>
        <w:t>c</w:t>
      </w:r>
      <w:r w:rsidRPr="004A4782">
        <w:rPr>
          <w:rFonts w:ascii="Arial" w:hAnsi="Arial" w:cs="Arial"/>
          <w:sz w:val="24"/>
          <w:szCs w:val="24"/>
          <w:lang w:val="en-GB"/>
        </w:rPr>
        <w:t>apture-recapture analysis</w:t>
      </w:r>
      <w:r w:rsidR="007A414B">
        <w:rPr>
          <w:rFonts w:ascii="Arial" w:hAnsi="Arial" w:cs="Arial"/>
          <w:sz w:val="24"/>
          <w:szCs w:val="24"/>
          <w:lang w:val="en-GB"/>
        </w:rPr>
        <w:t>;</w:t>
      </w:r>
      <w:r w:rsidRPr="004A4782">
        <w:rPr>
          <w:rFonts w:ascii="Arial" w:hAnsi="Arial" w:cs="Arial"/>
          <w:sz w:val="24"/>
          <w:szCs w:val="24"/>
          <w:lang w:val="en-GB"/>
        </w:rPr>
        <w:t xml:space="preserve"> Van Der Heijden et al. (2003) that estimate</w:t>
      </w:r>
      <w:r w:rsidR="00422D78">
        <w:rPr>
          <w:rFonts w:ascii="Arial" w:hAnsi="Arial" w:cs="Arial"/>
          <w:sz w:val="24"/>
          <w:szCs w:val="24"/>
          <w:lang w:val="en-GB"/>
        </w:rPr>
        <w:t>d</w:t>
      </w:r>
      <w:r w:rsidRPr="004A4782">
        <w:rPr>
          <w:rFonts w:ascii="Arial" w:hAnsi="Arial" w:cs="Arial"/>
          <w:sz w:val="24"/>
          <w:szCs w:val="24"/>
          <w:lang w:val="en-GB"/>
        </w:rPr>
        <w:t xml:space="preserve"> the size of criminal population of drunk drivers and persons who illegally possess firearms using a truncated Poisson regression model and build the dependent variable with capture-recapture method from Dutch police records</w:t>
      </w:r>
      <w:r w:rsidR="007A414B">
        <w:rPr>
          <w:rFonts w:ascii="Arial" w:hAnsi="Arial" w:cs="Arial"/>
          <w:sz w:val="24"/>
          <w:szCs w:val="24"/>
          <w:lang w:val="en-GB"/>
        </w:rPr>
        <w:t>;</w:t>
      </w:r>
      <w:r w:rsidRPr="004A4782">
        <w:rPr>
          <w:rFonts w:ascii="Arial" w:hAnsi="Arial" w:cs="Arial"/>
          <w:sz w:val="24"/>
          <w:szCs w:val="24"/>
          <w:lang w:val="en-GB"/>
        </w:rPr>
        <w:t xml:space="preserve"> Bouchard and Tremblay (2005) that emplo</w:t>
      </w:r>
      <w:r w:rsidR="00422D78">
        <w:rPr>
          <w:rFonts w:ascii="Arial" w:hAnsi="Arial" w:cs="Arial"/>
          <w:sz w:val="24"/>
          <w:szCs w:val="24"/>
          <w:lang w:val="en-GB"/>
        </w:rPr>
        <w:t>yed</w:t>
      </w:r>
      <w:r w:rsidRPr="004A4782">
        <w:rPr>
          <w:rFonts w:ascii="Arial" w:hAnsi="Arial" w:cs="Arial"/>
          <w:sz w:val="24"/>
          <w:szCs w:val="24"/>
          <w:lang w:val="en-GB"/>
        </w:rPr>
        <w:t xml:space="preserve"> a capture-recapture method to determine the size of hidden population of drug dealer and consumer in Quebec</w:t>
      </w:r>
      <w:r w:rsidR="007A414B">
        <w:rPr>
          <w:rFonts w:ascii="Arial" w:hAnsi="Arial" w:cs="Arial"/>
          <w:sz w:val="24"/>
          <w:szCs w:val="24"/>
          <w:lang w:val="en-GB"/>
        </w:rPr>
        <w:t>;</w:t>
      </w:r>
      <w:r w:rsidRPr="004A4782">
        <w:rPr>
          <w:rFonts w:ascii="Arial" w:hAnsi="Arial" w:cs="Arial"/>
          <w:sz w:val="24"/>
          <w:szCs w:val="24"/>
          <w:lang w:val="en-GB"/>
        </w:rPr>
        <w:t xml:space="preserve"> Rossi (2013) that </w:t>
      </w:r>
      <w:r w:rsidR="007A414B">
        <w:rPr>
          <w:rFonts w:ascii="Arial" w:hAnsi="Arial" w:cs="Arial"/>
          <w:sz w:val="24"/>
          <w:szCs w:val="24"/>
          <w:lang w:val="en-GB"/>
        </w:rPr>
        <w:t>p</w:t>
      </w:r>
      <w:r w:rsidR="00422D78">
        <w:rPr>
          <w:rFonts w:ascii="Arial" w:hAnsi="Arial" w:cs="Arial"/>
          <w:sz w:val="24"/>
          <w:szCs w:val="24"/>
          <w:lang w:val="en-GB"/>
        </w:rPr>
        <w:t>ublished</w:t>
      </w:r>
      <w:r w:rsidR="007A414B">
        <w:rPr>
          <w:rFonts w:ascii="Arial" w:hAnsi="Arial" w:cs="Arial"/>
          <w:sz w:val="24"/>
          <w:szCs w:val="24"/>
          <w:lang w:val="en-GB"/>
        </w:rPr>
        <w:t xml:space="preserve"> </w:t>
      </w:r>
      <w:r w:rsidRPr="004A4782">
        <w:rPr>
          <w:rFonts w:ascii="Arial" w:hAnsi="Arial" w:cs="Arial"/>
          <w:sz w:val="24"/>
          <w:szCs w:val="24"/>
          <w:lang w:val="en-GB"/>
        </w:rPr>
        <w:t xml:space="preserve">an estimation of the hidden population of drug dealers and consumer population employing different methods (including the Zelterman estimator). </w:t>
      </w:r>
      <w:r w:rsidR="0037631E" w:rsidRPr="008800CF">
        <w:rPr>
          <w:rFonts w:ascii="Arial" w:hAnsi="Arial" w:cs="Arial"/>
          <w:sz w:val="24"/>
          <w:szCs w:val="24"/>
          <w:lang w:val="en-GB"/>
        </w:rPr>
        <w:t>The results of th</w:t>
      </w:r>
      <w:r w:rsidR="0037631E">
        <w:rPr>
          <w:rFonts w:ascii="Arial" w:hAnsi="Arial" w:cs="Arial"/>
          <w:sz w:val="24"/>
          <w:szCs w:val="24"/>
          <w:lang w:val="en-GB"/>
        </w:rPr>
        <w:t>e above last</w:t>
      </w:r>
      <w:r w:rsidR="0037631E" w:rsidRPr="008800CF">
        <w:rPr>
          <w:rFonts w:ascii="Arial" w:hAnsi="Arial" w:cs="Arial"/>
          <w:sz w:val="24"/>
          <w:szCs w:val="24"/>
          <w:lang w:val="en-GB"/>
        </w:rPr>
        <w:t xml:space="preserve"> study are not so far from </w:t>
      </w:r>
      <w:r w:rsidR="0037631E">
        <w:rPr>
          <w:rFonts w:ascii="Arial" w:hAnsi="Arial" w:cs="Arial"/>
          <w:sz w:val="24"/>
          <w:szCs w:val="24"/>
          <w:lang w:val="en-GB"/>
        </w:rPr>
        <w:t xml:space="preserve">the results here presented even if </w:t>
      </w:r>
      <w:r w:rsidRPr="004A4782">
        <w:rPr>
          <w:rFonts w:ascii="Arial" w:hAnsi="Arial" w:cs="Arial"/>
          <w:sz w:val="24"/>
          <w:szCs w:val="24"/>
          <w:lang w:val="en-GB"/>
        </w:rPr>
        <w:t>different data source</w:t>
      </w:r>
      <w:r w:rsidR="0037631E">
        <w:rPr>
          <w:rFonts w:ascii="Arial" w:hAnsi="Arial" w:cs="Arial"/>
          <w:sz w:val="24"/>
          <w:szCs w:val="24"/>
          <w:lang w:val="en-GB"/>
        </w:rPr>
        <w:t>s</w:t>
      </w:r>
      <w:r w:rsidR="007662F6">
        <w:rPr>
          <w:rFonts w:ascii="Arial" w:hAnsi="Arial" w:cs="Arial"/>
          <w:sz w:val="24"/>
          <w:szCs w:val="24"/>
          <w:lang w:val="en-GB"/>
        </w:rPr>
        <w:t xml:space="preserve"> are</w:t>
      </w:r>
      <w:r w:rsidR="00314377">
        <w:rPr>
          <w:rFonts w:ascii="Arial" w:hAnsi="Arial" w:cs="Arial"/>
          <w:sz w:val="24"/>
          <w:szCs w:val="24"/>
          <w:lang w:val="en-GB"/>
        </w:rPr>
        <w:t xml:space="preserve"> employed for which it must be</w:t>
      </w:r>
      <w:r w:rsidR="007662F6">
        <w:rPr>
          <w:rFonts w:ascii="Arial" w:hAnsi="Arial" w:cs="Arial"/>
          <w:sz w:val="24"/>
          <w:szCs w:val="24"/>
          <w:lang w:val="en-GB"/>
        </w:rPr>
        <w:t xml:space="preserve"> considered the risk of linkage error</w:t>
      </w:r>
      <w:r w:rsidR="00314377">
        <w:rPr>
          <w:rFonts w:ascii="Arial" w:hAnsi="Arial" w:cs="Arial"/>
          <w:sz w:val="24"/>
          <w:szCs w:val="24"/>
          <w:lang w:val="en-GB"/>
        </w:rPr>
        <w:t>.</w:t>
      </w:r>
    </w:p>
    <w:p w14:paraId="5C4A71A3" w14:textId="491E26CA" w:rsidR="00B831F5" w:rsidRPr="00B831F5" w:rsidRDefault="00213250" w:rsidP="00F70AF2">
      <w:pPr>
        <w:spacing w:before="120" w:after="0" w:line="360" w:lineRule="auto"/>
        <w:jc w:val="both"/>
        <w:rPr>
          <w:rFonts w:ascii="Arial" w:hAnsi="Arial" w:cs="Arial"/>
          <w:sz w:val="24"/>
          <w:szCs w:val="24"/>
          <w:lang w:val="en-GB"/>
        </w:rPr>
      </w:pPr>
      <w:r>
        <w:rPr>
          <w:rFonts w:ascii="Arial" w:hAnsi="Arial" w:cs="Arial"/>
          <w:sz w:val="24"/>
          <w:szCs w:val="24"/>
          <w:lang w:val="en-GB"/>
        </w:rPr>
        <w:t xml:space="preserve">According to the </w:t>
      </w:r>
      <w:r w:rsidR="00344476">
        <w:rPr>
          <w:rFonts w:ascii="Arial" w:hAnsi="Arial" w:cs="Arial"/>
          <w:sz w:val="24"/>
          <w:szCs w:val="24"/>
          <w:lang w:val="en-GB"/>
        </w:rPr>
        <w:t xml:space="preserve">applied </w:t>
      </w:r>
      <w:r>
        <w:rPr>
          <w:rFonts w:ascii="Arial" w:hAnsi="Arial" w:cs="Arial"/>
          <w:sz w:val="24"/>
          <w:szCs w:val="24"/>
          <w:lang w:val="en-GB"/>
        </w:rPr>
        <w:t>approach</w:t>
      </w:r>
      <w:r w:rsidR="00B831F5" w:rsidRPr="00B831F5">
        <w:rPr>
          <w:rFonts w:ascii="Arial" w:hAnsi="Arial" w:cs="Arial"/>
          <w:sz w:val="24"/>
          <w:szCs w:val="24"/>
          <w:lang w:val="en-GB"/>
        </w:rPr>
        <w:t xml:space="preserve">, the </w:t>
      </w:r>
      <w:r>
        <w:rPr>
          <w:rFonts w:ascii="Arial" w:hAnsi="Arial" w:cs="Arial"/>
          <w:sz w:val="24"/>
          <w:szCs w:val="24"/>
          <w:lang w:val="en-GB"/>
        </w:rPr>
        <w:t xml:space="preserve">2006-2012 </w:t>
      </w:r>
      <w:r w:rsidR="00B831F5" w:rsidRPr="00B831F5">
        <w:rPr>
          <w:rFonts w:ascii="Arial" w:hAnsi="Arial" w:cs="Arial"/>
          <w:sz w:val="24"/>
          <w:szCs w:val="24"/>
          <w:lang w:val="en-GB"/>
        </w:rPr>
        <w:t xml:space="preserve">administrative </w:t>
      </w:r>
      <w:r>
        <w:rPr>
          <w:rFonts w:ascii="Arial" w:hAnsi="Arial" w:cs="Arial"/>
          <w:sz w:val="24"/>
          <w:szCs w:val="24"/>
          <w:lang w:val="en-GB"/>
        </w:rPr>
        <w:t>databases available</w:t>
      </w:r>
      <w:r w:rsidR="00B831F5" w:rsidRPr="00B831F5">
        <w:rPr>
          <w:rFonts w:ascii="Arial" w:hAnsi="Arial" w:cs="Arial"/>
          <w:sz w:val="24"/>
          <w:szCs w:val="24"/>
          <w:lang w:val="en-GB"/>
        </w:rPr>
        <w:t xml:space="preserve"> </w:t>
      </w:r>
      <w:r>
        <w:rPr>
          <w:rFonts w:ascii="Arial" w:hAnsi="Arial" w:cs="Arial"/>
          <w:sz w:val="24"/>
          <w:szCs w:val="24"/>
          <w:lang w:val="en-GB"/>
        </w:rPr>
        <w:t>are considered</w:t>
      </w:r>
      <w:r w:rsidR="00B831F5" w:rsidRPr="00B831F5">
        <w:rPr>
          <w:rFonts w:ascii="Arial" w:hAnsi="Arial" w:cs="Arial"/>
          <w:sz w:val="24"/>
          <w:szCs w:val="24"/>
          <w:lang w:val="en-GB"/>
        </w:rPr>
        <w:t xml:space="preserve"> as a list of individuals from the </w:t>
      </w:r>
      <w:r>
        <w:rPr>
          <w:rFonts w:ascii="Arial" w:hAnsi="Arial" w:cs="Arial"/>
          <w:sz w:val="24"/>
          <w:szCs w:val="24"/>
          <w:lang w:val="en-GB"/>
        </w:rPr>
        <w:t xml:space="preserve">potential </w:t>
      </w:r>
      <w:r w:rsidR="00B831F5" w:rsidRPr="00B831F5">
        <w:rPr>
          <w:rFonts w:ascii="Arial" w:hAnsi="Arial" w:cs="Arial"/>
          <w:sz w:val="24"/>
          <w:szCs w:val="24"/>
          <w:lang w:val="en-GB"/>
        </w:rPr>
        <w:t>population of criminals</w:t>
      </w:r>
      <w:r>
        <w:rPr>
          <w:rFonts w:ascii="Arial" w:hAnsi="Arial" w:cs="Arial"/>
          <w:sz w:val="24"/>
          <w:szCs w:val="24"/>
          <w:lang w:val="en-GB"/>
        </w:rPr>
        <w:t xml:space="preserve">; </w:t>
      </w:r>
      <w:r w:rsidR="002A3FF3">
        <w:rPr>
          <w:rFonts w:ascii="Arial" w:hAnsi="Arial" w:cs="Arial"/>
          <w:sz w:val="24"/>
          <w:szCs w:val="24"/>
          <w:lang w:val="en-GB"/>
        </w:rPr>
        <w:t>annual</w:t>
      </w:r>
      <w:r>
        <w:rPr>
          <w:rFonts w:ascii="Arial" w:hAnsi="Arial" w:cs="Arial"/>
          <w:sz w:val="24"/>
          <w:szCs w:val="24"/>
          <w:lang w:val="en-GB"/>
        </w:rPr>
        <w:t xml:space="preserve"> database</w:t>
      </w:r>
      <w:r w:rsidR="002A3FF3">
        <w:rPr>
          <w:rFonts w:ascii="Arial" w:hAnsi="Arial" w:cs="Arial"/>
          <w:sz w:val="24"/>
          <w:szCs w:val="24"/>
          <w:lang w:val="en-GB"/>
        </w:rPr>
        <w:t>s</w:t>
      </w:r>
      <w:r>
        <w:rPr>
          <w:rFonts w:ascii="Arial" w:hAnsi="Arial" w:cs="Arial"/>
          <w:sz w:val="24"/>
          <w:szCs w:val="24"/>
          <w:lang w:val="en-GB"/>
        </w:rPr>
        <w:t xml:space="preserve"> </w:t>
      </w:r>
      <w:r w:rsidR="002A3FF3">
        <w:rPr>
          <w:rFonts w:ascii="Arial" w:hAnsi="Arial" w:cs="Arial"/>
          <w:sz w:val="24"/>
          <w:szCs w:val="24"/>
          <w:lang w:val="en-GB"/>
        </w:rPr>
        <w:t xml:space="preserve">make possible to count more than one time </w:t>
      </w:r>
      <w:r w:rsidR="00B831F5" w:rsidRPr="00B831F5">
        <w:rPr>
          <w:rFonts w:ascii="Arial" w:hAnsi="Arial" w:cs="Arial"/>
          <w:sz w:val="24"/>
          <w:szCs w:val="24"/>
          <w:lang w:val="en-GB"/>
        </w:rPr>
        <w:t>each individua</w:t>
      </w:r>
      <w:r w:rsidR="002A3FF3">
        <w:rPr>
          <w:rFonts w:ascii="Arial" w:hAnsi="Arial" w:cs="Arial"/>
          <w:sz w:val="24"/>
          <w:szCs w:val="24"/>
          <w:lang w:val="en-GB"/>
        </w:rPr>
        <w:t>l</w:t>
      </w:r>
      <w:r w:rsidR="00B831F5" w:rsidRPr="00B831F5">
        <w:rPr>
          <w:rFonts w:ascii="Arial" w:hAnsi="Arial" w:cs="Arial"/>
          <w:sz w:val="24"/>
          <w:szCs w:val="24"/>
          <w:lang w:val="en-GB"/>
        </w:rPr>
        <w:t xml:space="preserve">, even if </w:t>
      </w:r>
      <w:r w:rsidR="00B831F5" w:rsidRPr="00B831F5">
        <w:rPr>
          <w:rFonts w:ascii="Arial" w:hAnsi="Arial" w:cs="Arial"/>
          <w:sz w:val="24"/>
          <w:szCs w:val="24"/>
          <w:lang w:val="en-GB"/>
        </w:rPr>
        <w:lastRenderedPageBreak/>
        <w:t xml:space="preserve">with some uncertainty due to the risk of false links. </w:t>
      </w:r>
      <w:r w:rsidR="00B30575">
        <w:rPr>
          <w:rFonts w:ascii="Arial" w:hAnsi="Arial" w:cs="Arial"/>
          <w:sz w:val="24"/>
          <w:szCs w:val="24"/>
          <w:lang w:val="en-GB"/>
        </w:rPr>
        <w:t>Furthermore</w:t>
      </w:r>
      <w:r w:rsidR="00B831F5" w:rsidRPr="00B831F5">
        <w:rPr>
          <w:rFonts w:ascii="Arial" w:hAnsi="Arial" w:cs="Arial"/>
          <w:sz w:val="24"/>
          <w:szCs w:val="24"/>
          <w:lang w:val="en-GB"/>
        </w:rPr>
        <w:t xml:space="preserve">, some </w:t>
      </w:r>
      <w:r w:rsidR="00DC324C">
        <w:rPr>
          <w:rFonts w:ascii="Arial" w:hAnsi="Arial" w:cs="Arial"/>
          <w:sz w:val="24"/>
          <w:szCs w:val="24"/>
          <w:lang w:val="en-GB"/>
        </w:rPr>
        <w:t>criminals</w:t>
      </w:r>
      <w:r w:rsidR="00B831F5" w:rsidRPr="00B831F5">
        <w:rPr>
          <w:rFonts w:ascii="Arial" w:hAnsi="Arial" w:cs="Arial"/>
          <w:sz w:val="24"/>
          <w:szCs w:val="24"/>
          <w:lang w:val="en-GB"/>
        </w:rPr>
        <w:t xml:space="preserve"> are not observed at all, so the list can be incomplete and show only part of the population. In this framework, several methods have been studied for estimating the population size, where the question is mainly how many individuals are missed by the register.</w:t>
      </w:r>
    </w:p>
    <w:p w14:paraId="2EF66F1B" w14:textId="02656142" w:rsidR="00B831F5" w:rsidRDefault="00B831F5" w:rsidP="00F70AF2">
      <w:pPr>
        <w:spacing w:before="120" w:after="0" w:line="360" w:lineRule="auto"/>
        <w:jc w:val="both"/>
      </w:pPr>
      <w:r w:rsidRPr="00B831F5">
        <w:rPr>
          <w:rFonts w:ascii="Arial" w:hAnsi="Arial" w:cs="Arial"/>
          <w:sz w:val="24"/>
          <w:szCs w:val="24"/>
          <w:lang w:val="en-GB"/>
        </w:rPr>
        <w:t>Shortly, the register’s counts are considered to come from a zero-truncated Poisson distribution: the observed counts</w:t>
      </w:r>
      <w:r>
        <w:t xml:space="preserve"> f</w:t>
      </w:r>
      <w:r w:rsidRPr="00424919">
        <w:rPr>
          <w:vertAlign w:val="subscript"/>
        </w:rPr>
        <w:t>1</w:t>
      </w:r>
      <w:r>
        <w:t xml:space="preserve"> +f</w:t>
      </w:r>
      <w:r w:rsidRPr="00424919">
        <w:rPr>
          <w:vertAlign w:val="subscript"/>
        </w:rPr>
        <w:t>2</w:t>
      </w:r>
      <w:r>
        <w:t xml:space="preserve"> +</w:t>
      </w:r>
      <w:r w:rsidR="001A28AF">
        <w:t xml:space="preserve"> f</w:t>
      </w:r>
      <w:r w:rsidR="001A28AF">
        <w:rPr>
          <w:vertAlign w:val="subscript"/>
        </w:rPr>
        <w:t xml:space="preserve">j </w:t>
      </w:r>
      <w:r w:rsidR="001A28AF">
        <w:t>+</w:t>
      </w:r>
      <w:r>
        <w:t>··· =n</w:t>
      </w:r>
      <w:r w:rsidRPr="00424919">
        <w:rPr>
          <w:vertAlign w:val="subscript"/>
        </w:rPr>
        <w:t>obs</w:t>
      </w:r>
      <w:r>
        <w:t xml:space="preserve"> </w:t>
      </w:r>
      <w:r w:rsidRPr="00B831F5">
        <w:rPr>
          <w:rFonts w:ascii="Arial" w:hAnsi="Arial" w:cs="Arial"/>
          <w:sz w:val="24"/>
          <w:szCs w:val="24"/>
          <w:lang w:val="en-GB"/>
        </w:rPr>
        <w:t>give the size of the list but the frequency of not observed units f</w:t>
      </w:r>
      <w:r w:rsidRPr="00B831F5">
        <w:rPr>
          <w:vertAlign w:val="subscript"/>
        </w:rPr>
        <w:t>0</w:t>
      </w:r>
      <w:r w:rsidRPr="00B831F5">
        <w:rPr>
          <w:rFonts w:ascii="Arial" w:hAnsi="Arial" w:cs="Arial"/>
          <w:sz w:val="24"/>
          <w:szCs w:val="24"/>
          <w:lang w:val="en-GB"/>
        </w:rPr>
        <w:t xml:space="preserve"> is unknown</w:t>
      </w:r>
      <w:r w:rsidR="00CB7FA3">
        <w:rPr>
          <w:rFonts w:ascii="Arial" w:hAnsi="Arial" w:cs="Arial"/>
          <w:sz w:val="24"/>
          <w:szCs w:val="24"/>
          <w:lang w:val="en-GB"/>
        </w:rPr>
        <w:t>. T</w:t>
      </w:r>
      <w:r w:rsidRPr="00B831F5">
        <w:rPr>
          <w:rFonts w:ascii="Arial" w:hAnsi="Arial" w:cs="Arial"/>
          <w:sz w:val="24"/>
          <w:szCs w:val="24"/>
          <w:lang w:val="en-GB"/>
        </w:rPr>
        <w:t>he size of the</w:t>
      </w:r>
      <w:r w:rsidR="00155AA6">
        <w:rPr>
          <w:rFonts w:ascii="Arial" w:hAnsi="Arial" w:cs="Arial"/>
          <w:sz w:val="24"/>
          <w:szCs w:val="24"/>
          <w:lang w:val="en-GB"/>
        </w:rPr>
        <w:t xml:space="preserve"> total</w:t>
      </w:r>
      <w:r w:rsidRPr="00B831F5">
        <w:rPr>
          <w:rFonts w:ascii="Arial" w:hAnsi="Arial" w:cs="Arial"/>
          <w:sz w:val="24"/>
          <w:szCs w:val="24"/>
          <w:lang w:val="en-GB"/>
        </w:rPr>
        <w:t xml:space="preserve"> population is</w:t>
      </w:r>
      <w:r>
        <w:t xml:space="preserve"> N=</w:t>
      </w:r>
      <w:r w:rsidRPr="00225A24">
        <w:t xml:space="preserve"> </w:t>
      </w:r>
      <w:r>
        <w:t>n</w:t>
      </w:r>
      <w:r w:rsidRPr="00424919">
        <w:rPr>
          <w:vertAlign w:val="subscript"/>
        </w:rPr>
        <w:t>obs</w:t>
      </w:r>
      <w:r>
        <w:t>+</w:t>
      </w:r>
      <w:r w:rsidRPr="00225A24">
        <w:t xml:space="preserve"> </w:t>
      </w:r>
      <w:r>
        <w:t>f</w:t>
      </w:r>
      <w:r w:rsidRPr="00424919">
        <w:rPr>
          <w:vertAlign w:val="subscript"/>
        </w:rPr>
        <w:t>0</w:t>
      </w:r>
      <w:r>
        <w:t>.</w:t>
      </w:r>
    </w:p>
    <w:p w14:paraId="3F112012" w14:textId="77777777" w:rsidR="00B831F5" w:rsidRDefault="00B831F5" w:rsidP="00F70AF2">
      <w:pPr>
        <w:spacing w:before="120" w:after="0" w:line="360" w:lineRule="auto"/>
        <w:jc w:val="both"/>
      </w:pPr>
      <w:r w:rsidRPr="00B831F5">
        <w:rPr>
          <w:rFonts w:ascii="Arial" w:hAnsi="Arial" w:cs="Arial"/>
          <w:sz w:val="24"/>
          <w:szCs w:val="24"/>
          <w:lang w:val="en-GB"/>
        </w:rPr>
        <w:t xml:space="preserve">Given that all units of the population have the same probability P(Y &gt; 0) = 1−P(Y = 0) of being </w:t>
      </w:r>
      <w:r w:rsidRPr="00314377">
        <w:rPr>
          <w:rFonts w:ascii="Arial" w:hAnsi="Arial" w:cs="Arial"/>
          <w:sz w:val="24"/>
          <w:szCs w:val="24"/>
          <w:lang w:val="en-GB"/>
        </w:rPr>
        <w:t xml:space="preserve">included in the list, the population size </w:t>
      </w:r>
      <w:r w:rsidRPr="00071A40">
        <w:rPr>
          <w:rFonts w:ascii="Arial" w:hAnsi="Arial" w:cs="Arial"/>
          <w:sz w:val="24"/>
          <w:szCs w:val="24"/>
          <w:lang w:val="en-GB"/>
        </w:rPr>
        <w:t>N</w:t>
      </w:r>
      <w:r w:rsidRPr="00314377">
        <w:rPr>
          <w:rFonts w:ascii="Arial" w:hAnsi="Arial" w:cs="Arial"/>
          <w:sz w:val="24"/>
          <w:szCs w:val="24"/>
          <w:lang w:val="en-GB"/>
        </w:rPr>
        <w:t xml:space="preserve"> can be estimated by means of the Horvitz-Thompson estimator</w:t>
      </w:r>
      <w:r>
        <w:t>:</w:t>
      </w:r>
    </w:p>
    <w:p w14:paraId="0F083466" w14:textId="65B8F8BE" w:rsidR="00B831F5" w:rsidRDefault="00C75753" w:rsidP="009572F5">
      <w:pPr>
        <w:spacing w:before="120" w:after="0"/>
        <w:jc w:val="right"/>
      </w:pPr>
      <m:oMath>
        <m:acc>
          <m:accPr>
            <m:ctrlPr>
              <w:rPr>
                <w:rFonts w:ascii="Cambria Math" w:hAnsi="Cambria Math"/>
                <w:i/>
              </w:rPr>
            </m:ctrlPr>
          </m:accPr>
          <m:e>
            <m:r>
              <w:rPr>
                <w:rFonts w:ascii="Cambria Math" w:hAnsi="Cambria Math"/>
              </w:rPr>
              <m:t>N</m:t>
            </m:r>
          </m:e>
        </m:acc>
        <m:r>
          <w:rPr>
            <w:rFonts w:ascii="Cambria Math" w:hAnsi="Cambria Math"/>
          </w:rPr>
          <m:t>=</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obs</m:t>
                </m:r>
              </m:sub>
            </m:sSub>
          </m:sup>
          <m:e>
            <m:f>
              <m:fPr>
                <m:ctrlPr>
                  <w:rPr>
                    <w:rFonts w:ascii="Cambria Math" w:hAnsi="Cambria Math"/>
                    <w:i/>
                  </w:rPr>
                </m:ctrlPr>
              </m:fPr>
              <m:num>
                <m:r>
                  <w:rPr>
                    <w:rFonts w:ascii="Cambria Math" w:hAnsi="Cambria Math"/>
                  </w:rPr>
                  <m:t>1</m:t>
                </m:r>
              </m:num>
              <m:den>
                <m:r>
                  <w:rPr>
                    <w:rFonts w:ascii="Cambria Math" w:hAnsi="Cambria Math"/>
                  </w:rPr>
                  <m:t>1-P(Y=0)</m:t>
                </m:r>
              </m:den>
            </m:f>
            <m:r>
              <w:rPr>
                <w:rFonts w:ascii="Cambria Math" w:hAnsi="Cambria Math"/>
              </w:rPr>
              <m:t>=</m:t>
            </m:r>
          </m:e>
        </m:nary>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obs</m:t>
                </m:r>
              </m:sub>
            </m:sSub>
          </m:num>
          <m:den>
            <m:r>
              <w:rPr>
                <w:rFonts w:ascii="Cambria Math" w:hAnsi="Cambria Math"/>
              </w:rPr>
              <m:t>1-</m:t>
            </m:r>
            <m:r>
              <m:rPr>
                <m:sty m:val="p"/>
              </m:rPr>
              <w:rPr>
                <w:rFonts w:ascii="Cambria Math" w:hAnsi="Cambria Math"/>
              </w:rPr>
              <m:t>exp⁡</m:t>
            </m:r>
            <m:r>
              <w:rPr>
                <w:rFonts w:ascii="Cambria Math" w:hAnsi="Cambria Math"/>
              </w:rPr>
              <m:t>(λ)</m:t>
            </m:r>
          </m:den>
        </m:f>
      </m:oMath>
      <w:r w:rsidR="009572F5">
        <w:rPr>
          <w:rFonts w:eastAsiaTheme="minorEastAsia"/>
        </w:rPr>
        <w:tab/>
        <w:t xml:space="preserve">        </w:t>
      </w:r>
      <w:r w:rsidR="009572F5">
        <w:rPr>
          <w:rFonts w:eastAsiaTheme="minorEastAsia"/>
        </w:rPr>
        <w:tab/>
      </w:r>
      <w:r w:rsidR="009572F5">
        <w:rPr>
          <w:rFonts w:eastAsiaTheme="minorEastAsia"/>
        </w:rPr>
        <w:tab/>
      </w:r>
      <w:r w:rsidR="009572F5">
        <w:rPr>
          <w:rFonts w:eastAsiaTheme="minorEastAsia"/>
        </w:rPr>
        <w:tab/>
      </w:r>
      <w:r w:rsidR="009572F5">
        <w:rPr>
          <w:rFonts w:eastAsiaTheme="minorEastAsia"/>
        </w:rPr>
        <w:tab/>
        <w:t>(1)</w:t>
      </w:r>
    </w:p>
    <w:p w14:paraId="48CEE912" w14:textId="061AAC82" w:rsidR="00B831F5" w:rsidRPr="00813EA9" w:rsidRDefault="009572F5" w:rsidP="00F70AF2">
      <w:pPr>
        <w:spacing w:before="120" w:after="0" w:line="360" w:lineRule="auto"/>
        <w:jc w:val="both"/>
        <w:rPr>
          <w:sz w:val="24"/>
          <w:szCs w:val="24"/>
          <w:lang w:val="en-US"/>
        </w:rPr>
      </w:pPr>
      <w:r w:rsidRPr="00B831F5">
        <w:rPr>
          <w:rFonts w:ascii="Arial" w:hAnsi="Arial" w:cs="Arial"/>
          <w:sz w:val="24"/>
          <w:szCs w:val="24"/>
          <w:lang w:val="en-GB"/>
        </w:rPr>
        <w:t>W</w:t>
      </w:r>
      <w:r w:rsidR="00B831F5" w:rsidRPr="00B831F5">
        <w:rPr>
          <w:rFonts w:ascii="Arial" w:hAnsi="Arial" w:cs="Arial"/>
          <w:sz w:val="24"/>
          <w:szCs w:val="24"/>
          <w:lang w:val="en-GB"/>
        </w:rPr>
        <w:t>here</w:t>
      </w:r>
      <w:r>
        <w:rPr>
          <w:rFonts w:ascii="Arial" w:hAnsi="Arial" w:cs="Arial"/>
          <w:i/>
          <w:sz w:val="24"/>
          <w:szCs w:val="24"/>
          <w:lang w:val="en-GB"/>
        </w:rPr>
        <w:t xml:space="preserve"> </w:t>
      </w:r>
      <w:proofErr w:type="spellStart"/>
      <w:r>
        <w:rPr>
          <w:rFonts w:ascii="Arial" w:hAnsi="Arial" w:cs="Arial"/>
          <w:i/>
          <w:sz w:val="24"/>
          <w:szCs w:val="24"/>
          <w:lang w:val="en-GB"/>
        </w:rPr>
        <w:t>i</w:t>
      </w:r>
      <w:bookmarkStart w:id="0" w:name="_GoBack"/>
      <w:bookmarkEnd w:id="0"/>
      <w:proofErr w:type="spellEnd"/>
      <w:r w:rsidR="00B831F5" w:rsidRPr="00B831F5">
        <w:rPr>
          <w:rFonts w:ascii="Arial" w:hAnsi="Arial" w:cs="Arial"/>
          <w:sz w:val="24"/>
          <w:szCs w:val="24"/>
          <w:lang w:val="en-GB"/>
        </w:rPr>
        <w:t xml:space="preserve"> </w:t>
      </w:r>
      <w:r>
        <w:rPr>
          <w:rFonts w:ascii="Arial" w:hAnsi="Arial" w:cs="Arial"/>
          <w:sz w:val="24"/>
          <w:szCs w:val="24"/>
          <w:lang w:val="en-GB"/>
        </w:rPr>
        <w:t xml:space="preserve"> are the observed individuals and </w:t>
      </w:r>
      <w:r w:rsidR="00B831F5" w:rsidRPr="00B831F5">
        <w:rPr>
          <w:rFonts w:ascii="Arial" w:hAnsi="Arial" w:cs="Arial"/>
          <w:sz w:val="24"/>
          <w:szCs w:val="24"/>
          <w:lang w:val="en-GB"/>
        </w:rPr>
        <w:t>λ is the unknown parameter of the Poisson distribution. Clearly, λ can be estimated with maximum likelihood under the assumption of a homogeneous truncated Poisson distribution (</w:t>
      </w:r>
      <w:proofErr w:type="spellStart"/>
      <w:r w:rsidR="00B831F5" w:rsidRPr="00B831F5">
        <w:rPr>
          <w:rFonts w:ascii="Arial" w:hAnsi="Arial" w:cs="Arial"/>
          <w:sz w:val="24"/>
          <w:szCs w:val="24"/>
          <w:lang w:val="en-GB"/>
        </w:rPr>
        <w:t>Böhning</w:t>
      </w:r>
      <w:proofErr w:type="spellEnd"/>
      <w:r w:rsidR="00B831F5" w:rsidRPr="00B831F5">
        <w:rPr>
          <w:rFonts w:ascii="Arial" w:hAnsi="Arial" w:cs="Arial"/>
          <w:sz w:val="24"/>
          <w:szCs w:val="24"/>
          <w:lang w:val="en-GB"/>
        </w:rPr>
        <w:t>, van der Heijden, 2009, van de</w:t>
      </w:r>
      <w:r w:rsidR="00362FD9">
        <w:rPr>
          <w:rFonts w:ascii="Arial" w:hAnsi="Arial" w:cs="Arial"/>
          <w:sz w:val="24"/>
          <w:szCs w:val="24"/>
          <w:lang w:val="en-GB"/>
        </w:rPr>
        <w:t>r Heijden et al. 2003</w:t>
      </w:r>
      <w:r w:rsidR="00B831F5" w:rsidRPr="00B831F5">
        <w:rPr>
          <w:rFonts w:ascii="Arial" w:hAnsi="Arial" w:cs="Arial"/>
          <w:sz w:val="24"/>
          <w:szCs w:val="24"/>
          <w:lang w:val="en-GB"/>
        </w:rPr>
        <w:t>). In alternative, some different estimators have been proposed. For instance, the Zelterman estimator only uses the ﬁrst two counts so it is less sensitive to model violations than the estimator that assumes homogeneous Poisson distribution for the</w:t>
      </w:r>
      <w:r w:rsidR="00362FD9">
        <w:rPr>
          <w:rFonts w:ascii="Arial" w:hAnsi="Arial" w:cs="Arial"/>
          <w:sz w:val="24"/>
          <w:szCs w:val="24"/>
          <w:lang w:val="en-GB"/>
        </w:rPr>
        <w:t xml:space="preserve"> entire range of frequencies </w:t>
      </w:r>
      <w:proofErr w:type="spellStart"/>
      <w:r w:rsidR="00362FD9">
        <w:rPr>
          <w:rFonts w:ascii="Arial" w:hAnsi="Arial" w:cs="Arial"/>
          <w:sz w:val="24"/>
          <w:szCs w:val="24"/>
          <w:lang w:val="en-GB"/>
        </w:rPr>
        <w:t>f</w:t>
      </w:r>
      <w:r w:rsidR="00362FD9" w:rsidRPr="00362FD9">
        <w:rPr>
          <w:rFonts w:ascii="Arial" w:hAnsi="Arial" w:cs="Arial"/>
          <w:sz w:val="20"/>
          <w:szCs w:val="24"/>
          <w:lang w:val="en-GB"/>
        </w:rPr>
        <w:t>j</w:t>
      </w:r>
      <w:proofErr w:type="spellEnd"/>
      <w:r w:rsidR="00B831F5" w:rsidRPr="00B831F5">
        <w:rPr>
          <w:rFonts w:ascii="Arial" w:hAnsi="Arial" w:cs="Arial"/>
          <w:sz w:val="24"/>
          <w:szCs w:val="24"/>
          <w:lang w:val="en-GB"/>
        </w:rPr>
        <w:t xml:space="preserve">. Indeed, Zelterman (1988) argued the Poisson assumption might not be valid over the entire range of possible values for Y but it might be valid for small ranges of Y such as from j to j +1. </w:t>
      </w:r>
      <w:r w:rsidR="00B831F5" w:rsidRPr="00451227">
        <w:rPr>
          <w:rFonts w:ascii="Arial" w:hAnsi="Arial" w:cs="Arial"/>
          <w:sz w:val="24"/>
          <w:szCs w:val="24"/>
          <w:lang w:val="en-GB"/>
        </w:rPr>
        <w:t>The original formulation of the Zelterman estimator is based on a property of the Poisson distributions, which also works for zero-truncated Poisson distributions.</w:t>
      </w:r>
      <w:r w:rsidR="00B831F5" w:rsidRPr="00B831F5">
        <w:rPr>
          <w:rFonts w:ascii="Arial" w:hAnsi="Arial" w:cs="Arial"/>
          <w:sz w:val="24"/>
          <w:szCs w:val="24"/>
          <w:lang w:val="en-GB"/>
        </w:rPr>
        <w:t xml:space="preserve"> Zelterman suggested λ can be estimated by using the frequencies closest to </w:t>
      </w:r>
      <w:r w:rsidR="00B831F5" w:rsidRPr="00813EA9">
        <w:rPr>
          <w:rFonts w:ascii="Arial" w:hAnsi="Arial" w:cs="Arial"/>
          <w:sz w:val="24"/>
          <w:szCs w:val="24"/>
          <w:lang w:val="en-GB"/>
        </w:rPr>
        <w:t>the target prediction</w:t>
      </w:r>
      <w:r w:rsidR="00B831F5" w:rsidRPr="00813EA9">
        <w:rPr>
          <w:rFonts w:ascii="Arial" w:hAnsi="Arial" w:cs="Arial"/>
          <w:sz w:val="24"/>
          <w:szCs w:val="24"/>
          <w:lang w:val="en-US"/>
        </w:rPr>
        <w:t xml:space="preserve"> f</w:t>
      </w:r>
      <w:r w:rsidR="00B831F5" w:rsidRPr="00813EA9">
        <w:rPr>
          <w:rFonts w:ascii="Arial" w:hAnsi="Arial" w:cs="Arial"/>
          <w:sz w:val="24"/>
          <w:szCs w:val="24"/>
          <w:vertAlign w:val="subscript"/>
          <w:lang w:val="en-US"/>
        </w:rPr>
        <w:t>0</w:t>
      </w:r>
      <w:r w:rsidR="00B831F5" w:rsidRPr="00813EA9">
        <w:rPr>
          <w:rFonts w:ascii="Arial" w:hAnsi="Arial" w:cs="Arial"/>
          <w:sz w:val="24"/>
          <w:szCs w:val="24"/>
          <w:lang w:val="en-US"/>
        </w:rPr>
        <w:t>, that is f</w:t>
      </w:r>
      <w:r w:rsidR="00B831F5" w:rsidRPr="00813EA9">
        <w:rPr>
          <w:rFonts w:ascii="Arial" w:hAnsi="Arial" w:cs="Arial"/>
          <w:sz w:val="24"/>
          <w:szCs w:val="24"/>
          <w:vertAlign w:val="subscript"/>
          <w:lang w:val="en-US"/>
        </w:rPr>
        <w:t>1</w:t>
      </w:r>
      <w:r w:rsidR="00B831F5" w:rsidRPr="00813EA9">
        <w:rPr>
          <w:rFonts w:ascii="Arial" w:hAnsi="Arial" w:cs="Arial"/>
          <w:sz w:val="24"/>
          <w:szCs w:val="24"/>
          <w:lang w:val="en-US"/>
        </w:rPr>
        <w:t xml:space="preserve"> and f</w:t>
      </w:r>
      <w:r w:rsidR="00B831F5" w:rsidRPr="00813EA9">
        <w:rPr>
          <w:rFonts w:ascii="Arial" w:hAnsi="Arial" w:cs="Arial"/>
          <w:sz w:val="24"/>
          <w:szCs w:val="24"/>
          <w:vertAlign w:val="subscript"/>
          <w:lang w:val="en-US"/>
        </w:rPr>
        <w:t>2</w:t>
      </w:r>
      <w:r w:rsidR="00B831F5" w:rsidRPr="00813EA9">
        <w:rPr>
          <w:rFonts w:ascii="Arial" w:hAnsi="Arial" w:cs="Arial"/>
          <w:sz w:val="24"/>
          <w:szCs w:val="24"/>
          <w:lang w:val="en-US"/>
        </w:rPr>
        <w:t>, as</w:t>
      </w:r>
      <w:r w:rsidR="00813EA9">
        <w:rPr>
          <w:rFonts w:ascii="Arial" w:hAnsi="Arial" w:cs="Arial"/>
          <w:sz w:val="24"/>
          <w:szCs w:val="24"/>
          <w:lang w:val="en-US"/>
        </w:rPr>
        <w:t>:</w:t>
      </w:r>
    </w:p>
    <w:p w14:paraId="6E8ED456" w14:textId="4352FF01" w:rsidR="00F70AF2" w:rsidRPr="005B7C66" w:rsidRDefault="00C75753" w:rsidP="005B7C66">
      <w:pPr>
        <w:spacing w:before="120" w:after="0" w:line="360" w:lineRule="auto"/>
        <w:jc w:val="right"/>
        <w:rPr>
          <w:rFonts w:ascii="Arial" w:hAnsi="Arial" w:cs="Arial"/>
          <w:sz w:val="24"/>
          <w:szCs w:val="24"/>
          <w:lang w:val="en-GB"/>
        </w:rPr>
      </w:pPr>
      <m:oMath>
        <m:sSub>
          <m:sSubPr>
            <m:ctrlPr>
              <w:rPr>
                <w:rFonts w:ascii="Cambria Math" w:hAnsi="Cambria Math" w:cs="Arial"/>
                <w:sz w:val="24"/>
                <w:szCs w:val="24"/>
                <w:lang w:val="en-GB"/>
              </w:rPr>
            </m:ctrlPr>
          </m:sSubPr>
          <m:e>
            <m:acc>
              <m:accPr>
                <m:ctrlPr>
                  <w:rPr>
                    <w:rFonts w:ascii="Cambria Math" w:hAnsi="Cambria Math" w:cs="Arial"/>
                    <w:sz w:val="24"/>
                    <w:szCs w:val="24"/>
                    <w:lang w:val="en-GB"/>
                  </w:rPr>
                </m:ctrlPr>
              </m:accPr>
              <m:e>
                <m:r>
                  <m:rPr>
                    <m:sty m:val="p"/>
                  </m:rPr>
                  <w:rPr>
                    <w:rFonts w:ascii="Cambria Math" w:hAnsi="Cambria Math" w:cs="Arial"/>
                    <w:sz w:val="24"/>
                    <w:szCs w:val="24"/>
                    <w:lang w:val="en-GB"/>
                  </w:rPr>
                  <m:t>λ</m:t>
                </m:r>
              </m:e>
            </m:acc>
          </m:e>
          <m:sub>
            <m:r>
              <m:rPr>
                <m:sty m:val="p"/>
              </m:rPr>
              <w:rPr>
                <w:rFonts w:ascii="Cambria Math" w:hAnsi="Cambria Math" w:cs="Arial"/>
                <w:sz w:val="24"/>
                <w:szCs w:val="24"/>
                <w:lang w:val="en-GB"/>
              </w:rPr>
              <m:t>Z</m:t>
            </m:r>
          </m:sub>
        </m:sSub>
        <m:r>
          <m:rPr>
            <m:sty m:val="p"/>
          </m:rPr>
          <w:rPr>
            <w:rFonts w:ascii="Cambria Math" w:hAnsi="Cambria Math" w:cs="Arial"/>
            <w:sz w:val="24"/>
            <w:szCs w:val="24"/>
            <w:lang w:val="en-GB"/>
          </w:rPr>
          <m:t>=</m:t>
        </m:r>
        <m:f>
          <m:fPr>
            <m:ctrlPr>
              <w:rPr>
                <w:rFonts w:ascii="Cambria Math" w:hAnsi="Cambria Math" w:cs="Arial"/>
                <w:sz w:val="24"/>
                <w:szCs w:val="24"/>
                <w:lang w:val="en-GB"/>
              </w:rPr>
            </m:ctrlPr>
          </m:fPr>
          <m:num>
            <m:r>
              <m:rPr>
                <m:sty m:val="p"/>
              </m:rPr>
              <w:rPr>
                <w:rFonts w:ascii="Cambria Math" w:hAnsi="Cambria Math" w:cs="Arial"/>
                <w:sz w:val="24"/>
                <w:szCs w:val="24"/>
                <w:lang w:val="en-GB"/>
              </w:rPr>
              <m:t>2</m:t>
            </m:r>
            <m:sSub>
              <m:sSubPr>
                <m:ctrlPr>
                  <w:rPr>
                    <w:rFonts w:ascii="Cambria Math" w:hAnsi="Cambria Math" w:cs="Arial"/>
                    <w:sz w:val="24"/>
                    <w:szCs w:val="24"/>
                    <w:lang w:val="en-GB"/>
                  </w:rPr>
                </m:ctrlPr>
              </m:sSubPr>
              <m:e>
                <m:r>
                  <m:rPr>
                    <m:sty m:val="p"/>
                  </m:rPr>
                  <w:rPr>
                    <w:rFonts w:ascii="Cambria Math" w:hAnsi="Cambria Math" w:cs="Arial"/>
                    <w:sz w:val="24"/>
                    <w:szCs w:val="24"/>
                    <w:lang w:val="en-GB"/>
                  </w:rPr>
                  <m:t>f</m:t>
                </m:r>
              </m:e>
              <m:sub>
                <m:r>
                  <m:rPr>
                    <m:sty m:val="p"/>
                  </m:rPr>
                  <w:rPr>
                    <w:rFonts w:ascii="Cambria Math" w:hAnsi="Cambria Math" w:cs="Arial"/>
                    <w:sz w:val="24"/>
                    <w:szCs w:val="24"/>
                    <w:lang w:val="en-GB"/>
                  </w:rPr>
                  <m:t>2</m:t>
                </m:r>
              </m:sub>
            </m:sSub>
          </m:num>
          <m:den>
            <m:sSub>
              <m:sSubPr>
                <m:ctrlPr>
                  <w:rPr>
                    <w:rFonts w:ascii="Cambria Math" w:hAnsi="Cambria Math" w:cs="Arial"/>
                    <w:sz w:val="24"/>
                    <w:szCs w:val="24"/>
                    <w:lang w:val="en-GB"/>
                  </w:rPr>
                </m:ctrlPr>
              </m:sSubPr>
              <m:e>
                <m:r>
                  <m:rPr>
                    <m:sty m:val="p"/>
                  </m:rPr>
                  <w:rPr>
                    <w:rFonts w:ascii="Cambria Math" w:hAnsi="Cambria Math" w:cs="Arial"/>
                    <w:sz w:val="24"/>
                    <w:szCs w:val="24"/>
                    <w:lang w:val="en-GB"/>
                  </w:rPr>
                  <m:t>f</m:t>
                </m:r>
              </m:e>
              <m:sub>
                <m:r>
                  <m:rPr>
                    <m:sty m:val="p"/>
                  </m:rPr>
                  <w:rPr>
                    <w:rFonts w:ascii="Cambria Math" w:hAnsi="Cambria Math" w:cs="Arial"/>
                    <w:sz w:val="24"/>
                    <w:szCs w:val="24"/>
                    <w:lang w:val="en-GB"/>
                  </w:rPr>
                  <m:t>1</m:t>
                </m:r>
              </m:sub>
            </m:sSub>
          </m:den>
        </m:f>
        <m:r>
          <m:rPr>
            <m:sty m:val="p"/>
          </m:rPr>
          <w:rPr>
            <w:rFonts w:ascii="Cambria Math" w:hAnsi="Cambria Math" w:cs="Arial"/>
            <w:sz w:val="24"/>
            <w:szCs w:val="24"/>
            <w:lang w:val="en-GB"/>
          </w:rPr>
          <m:t xml:space="preserve"> </m:t>
        </m:r>
      </m:oMath>
      <w:r w:rsidR="005B7C66">
        <w:rPr>
          <w:rFonts w:ascii="Arial" w:eastAsiaTheme="minorEastAsia" w:hAnsi="Arial" w:cs="Arial"/>
          <w:sz w:val="24"/>
          <w:szCs w:val="24"/>
          <w:lang w:val="en-GB"/>
        </w:rPr>
        <w:tab/>
      </w:r>
      <w:r w:rsidR="005B7C66">
        <w:rPr>
          <w:rFonts w:ascii="Arial" w:eastAsiaTheme="minorEastAsia" w:hAnsi="Arial" w:cs="Arial"/>
          <w:sz w:val="24"/>
          <w:szCs w:val="24"/>
          <w:lang w:val="en-GB"/>
        </w:rPr>
        <w:tab/>
      </w:r>
      <w:r w:rsidR="005B7C66">
        <w:rPr>
          <w:rFonts w:ascii="Arial" w:eastAsiaTheme="minorEastAsia" w:hAnsi="Arial" w:cs="Arial"/>
          <w:sz w:val="24"/>
          <w:szCs w:val="24"/>
          <w:lang w:val="en-GB"/>
        </w:rPr>
        <w:tab/>
      </w:r>
      <w:r w:rsidR="005B7C66">
        <w:rPr>
          <w:rFonts w:ascii="Arial" w:eastAsiaTheme="minorEastAsia" w:hAnsi="Arial" w:cs="Arial"/>
          <w:sz w:val="24"/>
          <w:szCs w:val="24"/>
          <w:lang w:val="en-GB"/>
        </w:rPr>
        <w:tab/>
      </w:r>
      <w:r w:rsidR="005B7C66">
        <w:rPr>
          <w:rFonts w:ascii="Arial" w:eastAsiaTheme="minorEastAsia" w:hAnsi="Arial" w:cs="Arial"/>
          <w:sz w:val="24"/>
          <w:szCs w:val="24"/>
          <w:lang w:val="en-GB"/>
        </w:rPr>
        <w:tab/>
      </w:r>
      <w:r w:rsidR="005B7C66">
        <w:rPr>
          <w:rFonts w:ascii="Arial" w:eastAsiaTheme="minorEastAsia" w:hAnsi="Arial" w:cs="Arial"/>
          <w:sz w:val="24"/>
          <w:szCs w:val="24"/>
          <w:lang w:val="en-GB"/>
        </w:rPr>
        <w:tab/>
        <w:t>(2)</w:t>
      </w:r>
    </w:p>
    <w:p w14:paraId="04DA6732" w14:textId="0650D5E1" w:rsidR="00B831F5" w:rsidRPr="00F70AF2" w:rsidRDefault="00872D18" w:rsidP="00F70AF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above </w:t>
      </w:r>
      <w:r w:rsidR="00B831F5" w:rsidRPr="00813EA9">
        <w:rPr>
          <w:rFonts w:ascii="Arial" w:hAnsi="Arial" w:cs="Arial"/>
          <w:sz w:val="24"/>
          <w:szCs w:val="24"/>
          <w:lang w:val="en-GB"/>
        </w:rPr>
        <w:t>estimator</w:t>
      </w:r>
      <w:r w:rsidR="00813EA9">
        <w:rPr>
          <w:rFonts w:ascii="Arial" w:hAnsi="Arial" w:cs="Arial"/>
          <w:sz w:val="24"/>
          <w:szCs w:val="24"/>
          <w:lang w:val="en-GB"/>
        </w:rPr>
        <w:t xml:space="preserve"> is unaff</w:t>
      </w:r>
      <w:r w:rsidR="00B831F5" w:rsidRPr="00B831F5">
        <w:rPr>
          <w:rFonts w:ascii="Arial" w:hAnsi="Arial" w:cs="Arial"/>
          <w:sz w:val="24"/>
          <w:szCs w:val="24"/>
          <w:lang w:val="en-GB"/>
        </w:rPr>
        <w:t>ected by changes in the data for counts larger than 2</w:t>
      </w:r>
      <w:r w:rsidR="009572F5">
        <w:rPr>
          <w:rFonts w:ascii="Arial" w:hAnsi="Arial" w:cs="Arial"/>
          <w:sz w:val="24"/>
          <w:szCs w:val="24"/>
          <w:lang w:val="en-GB"/>
        </w:rPr>
        <w:t xml:space="preserve"> and</w:t>
      </w:r>
      <w:r w:rsidR="00B831F5" w:rsidRPr="00B831F5">
        <w:rPr>
          <w:rFonts w:ascii="Arial" w:hAnsi="Arial" w:cs="Arial"/>
          <w:sz w:val="24"/>
          <w:szCs w:val="24"/>
          <w:lang w:val="en-GB"/>
        </w:rPr>
        <w:t xml:space="preserve"> </w:t>
      </w:r>
      <w:r w:rsidR="00B831F5" w:rsidRPr="00451227">
        <w:rPr>
          <w:rFonts w:ascii="Arial" w:hAnsi="Arial" w:cs="Arial"/>
          <w:sz w:val="24"/>
          <w:szCs w:val="24"/>
          <w:lang w:val="en-GB"/>
        </w:rPr>
        <w:t>this</w:t>
      </w:r>
      <w:r w:rsidR="00B831F5" w:rsidRPr="00B831F5">
        <w:rPr>
          <w:rFonts w:ascii="Arial" w:hAnsi="Arial" w:cs="Arial"/>
          <w:sz w:val="24"/>
          <w:szCs w:val="24"/>
          <w:lang w:val="en-GB"/>
        </w:rPr>
        <w:t xml:space="preserve"> contributes largely to its robustness; this solution seems particularly proper in this application because of the observed count distribution, with debatable high level frequencies, up to</w:t>
      </w:r>
      <w:r w:rsidR="00B831F5">
        <w:rPr>
          <w:lang w:val="en-US"/>
        </w:rPr>
        <w:t xml:space="preserve"> f</w:t>
      </w:r>
      <w:r w:rsidR="00B831F5" w:rsidRPr="00F22078">
        <w:rPr>
          <w:vertAlign w:val="subscript"/>
          <w:lang w:val="en-US"/>
        </w:rPr>
        <w:t>70</w:t>
      </w:r>
      <w:r w:rsidR="00B831F5">
        <w:rPr>
          <w:lang w:val="en-US"/>
        </w:rPr>
        <w:t>.</w:t>
      </w:r>
    </w:p>
    <w:p w14:paraId="1515596A" w14:textId="77777777" w:rsidR="00B565D8" w:rsidRDefault="00B831F5" w:rsidP="00F70AF2">
      <w:pPr>
        <w:spacing w:before="120" w:after="0"/>
        <w:jc w:val="both"/>
        <w:rPr>
          <w:rFonts w:ascii="Arial" w:hAnsi="Arial" w:cs="Arial"/>
          <w:sz w:val="24"/>
          <w:szCs w:val="24"/>
          <w:lang w:val="en-GB"/>
        </w:rPr>
      </w:pPr>
      <w:r w:rsidRPr="00B831F5">
        <w:rPr>
          <w:rFonts w:ascii="Arial" w:hAnsi="Arial" w:cs="Arial"/>
          <w:sz w:val="24"/>
          <w:szCs w:val="24"/>
          <w:lang w:val="en-GB"/>
        </w:rPr>
        <w:lastRenderedPageBreak/>
        <w:t>The resulting estimator for the population count is</w:t>
      </w:r>
      <w:r w:rsidR="00B565D8">
        <w:rPr>
          <w:rFonts w:ascii="Arial" w:hAnsi="Arial" w:cs="Arial"/>
          <w:sz w:val="24"/>
          <w:szCs w:val="24"/>
          <w:lang w:val="en-GB"/>
        </w:rPr>
        <w:t>:</w:t>
      </w:r>
    </w:p>
    <w:p w14:paraId="56303DCB" w14:textId="3601B0A3" w:rsidR="00B831F5" w:rsidRPr="00B565D8" w:rsidRDefault="00B831F5" w:rsidP="005B7C66">
      <w:pPr>
        <w:spacing w:before="120" w:after="0"/>
        <w:jc w:val="right"/>
        <w:rPr>
          <w:rFonts w:ascii="Arial" w:hAnsi="Arial" w:cs="Arial"/>
          <w:sz w:val="24"/>
          <w:szCs w:val="24"/>
          <w:lang w:val="en-GB"/>
        </w:rPr>
      </w:pPr>
      <m:oMathPara>
        <m:oMath>
          <m:r>
            <m:rPr>
              <m:sty m:val="p"/>
            </m:rPr>
            <w:rPr>
              <w:rFonts w:ascii="Cambria Math" w:hAnsi="Cambria Math"/>
            </w:rPr>
            <w:br/>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Z</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obs</m:t>
                  </m:r>
                </m:sub>
              </m:sSub>
            </m:num>
            <m:den>
              <m:r>
                <w:rPr>
                  <w:rFonts w:ascii="Cambria Math" w:hAnsi="Cambria Math"/>
                </w:rPr>
                <m:t>1-</m:t>
              </m:r>
              <m:r>
                <m:rPr>
                  <m:sty m:val="p"/>
                </m:rPr>
                <w:rPr>
                  <w:rFonts w:ascii="Cambria Math" w:hAnsi="Cambria Math"/>
                </w:rPr>
                <m:t>exp⁡</m:t>
              </m:r>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λ</m:t>
                      </m:r>
                    </m:e>
                  </m:acc>
                </m:e>
                <m:sub>
                  <m:r>
                    <w:rPr>
                      <w:rFonts w:ascii="Cambria Math" w:hAnsi="Cambria Math"/>
                    </w:rPr>
                    <m:t>Z</m:t>
                  </m:r>
                </m:sub>
              </m:sSub>
              <m:r>
                <w:rPr>
                  <w:rFonts w:ascii="Cambria Math" w:hAnsi="Cambria Math"/>
                </w:rPr>
                <m:t>)</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obs</m:t>
                  </m:r>
                </m:sub>
              </m:sSub>
            </m:num>
            <m:den>
              <m:r>
                <w:rPr>
                  <w:rFonts w:ascii="Cambria Math" w:hAnsi="Cambria Math"/>
                </w:rPr>
                <m:t>1-</m:t>
              </m:r>
              <m:r>
                <m:rPr>
                  <m:sty m:val="p"/>
                </m:rPr>
                <w:rPr>
                  <w:rFonts w:ascii="Cambria Math" w:hAnsi="Cambria Math"/>
                </w:rPr>
                <m:t>exp⁡</m:t>
              </m:r>
              <m:d>
                <m:dPr>
                  <m:ctrlPr>
                    <w:rPr>
                      <w:rFonts w:ascii="Cambria Math" w:hAnsi="Cambria Math"/>
                      <w:i/>
                    </w:rPr>
                  </m:ctrlPr>
                </m:dPr>
                <m:e>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2</m:t>
                          </m:r>
                        </m:sub>
                      </m:sSub>
                    </m:num>
                    <m:den>
                      <m:sSub>
                        <m:sSubPr>
                          <m:ctrlPr>
                            <w:rPr>
                              <w:rFonts w:ascii="Cambria Math" w:hAnsi="Cambria Math"/>
                              <w:i/>
                            </w:rPr>
                          </m:ctrlPr>
                        </m:sSubPr>
                        <m:e>
                          <m:r>
                            <w:rPr>
                              <w:rFonts w:ascii="Cambria Math" w:hAnsi="Cambria Math"/>
                            </w:rPr>
                            <m:t>f</m:t>
                          </m:r>
                        </m:e>
                        <m:sub>
                          <m:r>
                            <w:rPr>
                              <w:rFonts w:ascii="Cambria Math" w:hAnsi="Cambria Math"/>
                            </w:rPr>
                            <m:t>1</m:t>
                          </m:r>
                        </m:sub>
                      </m:sSub>
                    </m:den>
                  </m:f>
                </m:e>
              </m:d>
            </m:den>
          </m:f>
        </m:oMath>
      </m:oMathPara>
      <w:r w:rsidR="005B7C66">
        <w:rPr>
          <w:rFonts w:ascii="Arial" w:eastAsiaTheme="minorEastAsia" w:hAnsi="Arial" w:cs="Arial"/>
        </w:rPr>
        <w:t xml:space="preserve"> </w:t>
      </w:r>
      <w:r w:rsidR="005B7C66">
        <w:rPr>
          <w:rFonts w:ascii="Arial" w:eastAsiaTheme="minorEastAsia" w:hAnsi="Arial" w:cs="Arial"/>
        </w:rPr>
        <w:tab/>
      </w:r>
      <w:r w:rsidR="005B7C66">
        <w:rPr>
          <w:rFonts w:ascii="Arial" w:eastAsiaTheme="minorEastAsia" w:hAnsi="Arial" w:cs="Arial"/>
        </w:rPr>
        <w:tab/>
      </w:r>
      <w:r w:rsidR="005B7C66">
        <w:rPr>
          <w:rFonts w:ascii="Arial" w:eastAsiaTheme="minorEastAsia" w:hAnsi="Arial" w:cs="Arial"/>
        </w:rPr>
        <w:tab/>
      </w:r>
      <w:r w:rsidR="005B7C66">
        <w:rPr>
          <w:rFonts w:ascii="Arial" w:eastAsiaTheme="minorEastAsia" w:hAnsi="Arial" w:cs="Arial"/>
        </w:rPr>
        <w:tab/>
      </w:r>
      <w:r w:rsidR="005B7C66">
        <w:rPr>
          <w:rFonts w:ascii="Arial" w:eastAsiaTheme="minorEastAsia" w:hAnsi="Arial" w:cs="Arial"/>
        </w:rPr>
        <w:tab/>
        <w:t>(3)</w:t>
      </w:r>
    </w:p>
    <w:p w14:paraId="13BF7E40" w14:textId="6629D55B" w:rsidR="00B831F5" w:rsidRPr="00B831F5" w:rsidRDefault="00B831F5" w:rsidP="00F70AF2">
      <w:pPr>
        <w:spacing w:before="120" w:after="0" w:line="360" w:lineRule="auto"/>
        <w:jc w:val="both"/>
        <w:rPr>
          <w:rFonts w:ascii="Arial" w:hAnsi="Arial" w:cs="Arial"/>
          <w:sz w:val="24"/>
          <w:szCs w:val="24"/>
          <w:lang w:val="en-GB"/>
        </w:rPr>
      </w:pPr>
      <w:r w:rsidRPr="00B831F5">
        <w:rPr>
          <w:rFonts w:ascii="Arial" w:hAnsi="Arial" w:cs="Arial"/>
          <w:sz w:val="24"/>
          <w:szCs w:val="24"/>
          <w:lang w:val="en-GB"/>
        </w:rPr>
        <w:t>The Zelterman estimator can be adjusted to take into account covariates to explain the observed heterogeneity (</w:t>
      </w:r>
      <w:proofErr w:type="spellStart"/>
      <w:r w:rsidRPr="00B831F5">
        <w:rPr>
          <w:rFonts w:ascii="Arial" w:hAnsi="Arial" w:cs="Arial"/>
          <w:sz w:val="24"/>
          <w:szCs w:val="24"/>
          <w:lang w:val="en-GB"/>
        </w:rPr>
        <w:t>Böhning</w:t>
      </w:r>
      <w:proofErr w:type="spellEnd"/>
      <w:r w:rsidRPr="00B831F5">
        <w:rPr>
          <w:rFonts w:ascii="Arial" w:hAnsi="Arial" w:cs="Arial"/>
          <w:sz w:val="24"/>
          <w:szCs w:val="24"/>
          <w:lang w:val="en-GB"/>
        </w:rPr>
        <w:t xml:space="preserve"> and van der Heijden, 2009). The covariates can be incorporated into the model</w:t>
      </w:r>
      <w:r w:rsidR="003A460A">
        <w:rPr>
          <w:rFonts w:ascii="Arial" w:hAnsi="Arial" w:cs="Arial"/>
          <w:sz w:val="24"/>
          <w:szCs w:val="24"/>
          <w:lang w:val="en-GB"/>
        </w:rPr>
        <w:t>l</w:t>
      </w:r>
      <w:r w:rsidRPr="00B831F5">
        <w:rPr>
          <w:rFonts w:ascii="Arial" w:hAnsi="Arial" w:cs="Arial"/>
          <w:sz w:val="24"/>
          <w:szCs w:val="24"/>
          <w:lang w:val="en-GB"/>
        </w:rPr>
        <w:t>ing process</w:t>
      </w:r>
      <w:r w:rsidR="005B7C66">
        <w:rPr>
          <w:rFonts w:ascii="Arial" w:hAnsi="Arial" w:cs="Arial"/>
          <w:sz w:val="24"/>
          <w:szCs w:val="24"/>
          <w:lang w:val="en-GB"/>
        </w:rPr>
        <w:t xml:space="preserve"> to include individual heterogeneity in </w:t>
      </w:r>
      <w:r w:rsidR="005B7C66" w:rsidRPr="005B7C66">
        <w:rPr>
          <w:rFonts w:ascii="Symbol" w:hAnsi="Symbol"/>
          <w:sz w:val="24"/>
          <w:szCs w:val="24"/>
        </w:rPr>
        <w:t></w:t>
      </w:r>
      <w:r w:rsidR="005B7C66" w:rsidRPr="005B7C66">
        <w:rPr>
          <w:sz w:val="24"/>
          <w:szCs w:val="24"/>
          <w:vertAlign w:val="subscript"/>
        </w:rPr>
        <w:t>i</w:t>
      </w:r>
      <w:r w:rsidRPr="00B831F5">
        <w:rPr>
          <w:rFonts w:ascii="Arial" w:hAnsi="Arial" w:cs="Arial"/>
          <w:sz w:val="24"/>
          <w:szCs w:val="24"/>
          <w:lang w:val="en-GB"/>
        </w:rPr>
        <w:t>, by</w:t>
      </w:r>
    </w:p>
    <w:p w14:paraId="345B0723" w14:textId="21FB435C" w:rsidR="00B831F5" w:rsidRDefault="005B7C66" w:rsidP="005B7C66">
      <w:pPr>
        <w:spacing w:before="120" w:after="0"/>
        <w:jc w:val="right"/>
      </w:pPr>
      <w:r>
        <w:rPr>
          <w:rFonts w:ascii="Symbol" w:hAnsi="Symbol"/>
        </w:rPr>
        <w:t></w:t>
      </w:r>
      <w:r w:rsidR="00B831F5" w:rsidRPr="00685281">
        <w:rPr>
          <w:vertAlign w:val="subscript"/>
        </w:rPr>
        <w:t>i</w:t>
      </w:r>
      <w:r w:rsidR="00B831F5" w:rsidRPr="00685281">
        <w:t xml:space="preserve"> = 2exp(</w:t>
      </w:r>
      <w:r w:rsidR="00B831F5">
        <w:rPr>
          <w:rFonts w:ascii="Symbol" w:hAnsi="Symbol"/>
          <w:i/>
        </w:rPr>
        <w:t></w:t>
      </w:r>
      <w:r w:rsidR="00B831F5" w:rsidRPr="00685281">
        <w:rPr>
          <w:vertAlign w:val="superscript"/>
        </w:rPr>
        <w:t>T</w:t>
      </w:r>
      <w:r w:rsidR="00B831F5" w:rsidRPr="00685281">
        <w:t>x</w:t>
      </w:r>
      <w:r w:rsidR="00B831F5" w:rsidRPr="00685281">
        <w:rPr>
          <w:vertAlign w:val="subscript"/>
        </w:rPr>
        <w:t>i</w:t>
      </w:r>
      <w:r>
        <w:t>),</w:t>
      </w:r>
      <w:r>
        <w:tab/>
      </w:r>
      <w:r>
        <w:tab/>
      </w:r>
      <w:r>
        <w:tab/>
      </w:r>
      <w:r>
        <w:tab/>
      </w:r>
      <w:r>
        <w:tab/>
      </w:r>
      <w:r>
        <w:tab/>
        <w:t>(4)</w:t>
      </w:r>
    </w:p>
    <w:p w14:paraId="232D91CC" w14:textId="2E83C0FC" w:rsidR="00B831F5" w:rsidRPr="00B831F5" w:rsidRDefault="005B7C66" w:rsidP="005B7C66">
      <w:pPr>
        <w:spacing w:before="120" w:after="0" w:line="360" w:lineRule="auto"/>
        <w:jc w:val="both"/>
        <w:rPr>
          <w:rFonts w:ascii="Arial" w:hAnsi="Arial" w:cs="Arial"/>
          <w:sz w:val="24"/>
          <w:szCs w:val="24"/>
          <w:lang w:val="en-GB"/>
        </w:rPr>
      </w:pPr>
      <w:r>
        <w:rPr>
          <w:rFonts w:ascii="Arial" w:hAnsi="Arial" w:cs="Arial"/>
          <w:sz w:val="24"/>
          <w:szCs w:val="24"/>
          <w:lang w:val="en-GB"/>
        </w:rPr>
        <w:t>w</w:t>
      </w:r>
      <w:r w:rsidR="00B831F5" w:rsidRPr="00B831F5">
        <w:rPr>
          <w:rFonts w:ascii="Arial" w:hAnsi="Arial" w:cs="Arial"/>
          <w:sz w:val="24"/>
          <w:szCs w:val="24"/>
          <w:lang w:val="en-GB"/>
        </w:rPr>
        <w:t>here</w:t>
      </w:r>
      <w:r w:rsidR="00B831F5">
        <w:t xml:space="preserve"> </w:t>
      </w:r>
      <w:r w:rsidR="00B831F5" w:rsidRPr="00E13346">
        <w:rPr>
          <w:i/>
          <w:sz w:val="24"/>
          <w:szCs w:val="24"/>
        </w:rPr>
        <w:t>x</w:t>
      </w:r>
      <w:r w:rsidR="00B831F5" w:rsidRPr="00E13346">
        <w:rPr>
          <w:i/>
          <w:sz w:val="24"/>
          <w:szCs w:val="24"/>
          <w:vertAlign w:val="subscript"/>
        </w:rPr>
        <w:t>i</w:t>
      </w:r>
      <w:r w:rsidR="00B831F5">
        <w:t xml:space="preserve"> </w:t>
      </w:r>
      <w:r w:rsidR="00B831F5" w:rsidRPr="00B831F5">
        <w:rPr>
          <w:rFonts w:ascii="Arial" w:hAnsi="Arial" w:cs="Arial"/>
          <w:sz w:val="24"/>
          <w:szCs w:val="24"/>
          <w:lang w:val="en-GB"/>
        </w:rPr>
        <w:t xml:space="preserve">is the vector with covariate values and </w:t>
      </w:r>
      <w:r w:rsidR="00872D18">
        <w:rPr>
          <w:rFonts w:ascii="Symbol" w:hAnsi="Symbol"/>
          <w:i/>
        </w:rPr>
        <w:t></w:t>
      </w:r>
      <w:r w:rsidR="00B831F5" w:rsidRPr="00B831F5">
        <w:rPr>
          <w:rFonts w:ascii="Arial" w:hAnsi="Arial" w:cs="Arial"/>
          <w:sz w:val="24"/>
          <w:szCs w:val="24"/>
          <w:lang w:val="en-GB"/>
        </w:rPr>
        <w:t xml:space="preserve"> is the corresponding parameter vector. In this work, a generalized Zelterman estimator can be derived for the population size N</w:t>
      </w:r>
      <w:r w:rsidR="00B565D8">
        <w:rPr>
          <w:rFonts w:ascii="Arial" w:hAnsi="Arial" w:cs="Arial"/>
          <w:sz w:val="24"/>
          <w:szCs w:val="24"/>
          <w:lang w:val="en-GB"/>
        </w:rPr>
        <w:t>:</w:t>
      </w:r>
    </w:p>
    <w:p w14:paraId="263F0EE9" w14:textId="5B206DA1" w:rsidR="00B831F5" w:rsidRDefault="00C75753" w:rsidP="005B7C66">
      <w:pPr>
        <w:spacing w:before="120" w:after="0"/>
        <w:jc w:val="right"/>
      </w:pP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GZ</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obs</m:t>
                </m:r>
              </m:sub>
            </m:sSub>
          </m:num>
          <m:den>
            <m:r>
              <w:rPr>
                <w:rFonts w:ascii="Cambria Math" w:hAnsi="Cambria Math"/>
              </w:rPr>
              <m:t>1-</m:t>
            </m:r>
            <m:r>
              <m:rPr>
                <m:sty m:val="p"/>
              </m:rPr>
              <w:rPr>
                <w:rFonts w:ascii="Cambria Math" w:hAnsi="Cambria Math"/>
              </w:rPr>
              <m:t>exp⁡</m:t>
            </m:r>
            <m:r>
              <w:rPr>
                <w:rFonts w:ascii="Cambria Math" w:hAnsi="Cambria Math"/>
              </w:rPr>
              <m:t>(2</m:t>
            </m:r>
            <m:r>
              <m:rPr>
                <m:sty m:val="p"/>
              </m:rPr>
              <w:rPr>
                <w:rFonts w:ascii="Cambria Math" w:hAnsi="Cambria Math"/>
              </w:rPr>
              <m:t>exp⁡</m:t>
            </m:r>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T</m:t>
                </m:r>
              </m:sup>
            </m:sSup>
            <m:r>
              <m:rPr>
                <m:sty m:val="p"/>
              </m:rPr>
              <w:rPr>
                <w:rFonts w:ascii="Cambria Math" w:hAnsi="Cambria Math"/>
              </w:rPr>
              <m:t>x</m:t>
            </m:r>
            <m:r>
              <w:rPr>
                <w:rFonts w:ascii="Cambria Math" w:hAnsi="Cambria Math"/>
              </w:rPr>
              <m:t>)</m:t>
            </m:r>
          </m:den>
        </m:f>
      </m:oMath>
      <w:r w:rsidR="00B831F5">
        <w:rPr>
          <w:rFonts w:eastAsiaTheme="minorEastAsia"/>
        </w:rPr>
        <w:t>.</w:t>
      </w:r>
      <w:r w:rsidR="005B7C66">
        <w:rPr>
          <w:rFonts w:eastAsiaTheme="minorEastAsia"/>
        </w:rPr>
        <w:tab/>
      </w:r>
      <w:r w:rsidR="005B7C66">
        <w:rPr>
          <w:rFonts w:eastAsiaTheme="minorEastAsia"/>
        </w:rPr>
        <w:tab/>
      </w:r>
      <w:r w:rsidR="005B7C66">
        <w:rPr>
          <w:rFonts w:eastAsiaTheme="minorEastAsia"/>
        </w:rPr>
        <w:tab/>
      </w:r>
      <w:r w:rsidR="005B7C66">
        <w:rPr>
          <w:rFonts w:eastAsiaTheme="minorEastAsia"/>
        </w:rPr>
        <w:tab/>
      </w:r>
      <w:r w:rsidR="005B7C66">
        <w:rPr>
          <w:rFonts w:eastAsiaTheme="minorEastAsia"/>
        </w:rPr>
        <w:tab/>
      </w:r>
      <w:r w:rsidR="005B7C66">
        <w:rPr>
          <w:rFonts w:eastAsiaTheme="minorEastAsia"/>
        </w:rPr>
        <w:tab/>
        <w:t>(5)</w:t>
      </w:r>
    </w:p>
    <w:p w14:paraId="5C2BC547" w14:textId="69EB3AA0" w:rsidR="00B831F5" w:rsidRPr="00B831F5" w:rsidRDefault="00B831F5" w:rsidP="00F70AF2">
      <w:pPr>
        <w:spacing w:before="120" w:after="0" w:line="360" w:lineRule="auto"/>
        <w:jc w:val="both"/>
        <w:rPr>
          <w:rFonts w:ascii="Arial" w:hAnsi="Arial" w:cs="Arial"/>
          <w:sz w:val="24"/>
          <w:szCs w:val="24"/>
          <w:lang w:val="en-GB"/>
        </w:rPr>
      </w:pPr>
      <w:r w:rsidRPr="00B831F5">
        <w:rPr>
          <w:rFonts w:ascii="Arial" w:hAnsi="Arial" w:cs="Arial"/>
          <w:sz w:val="24"/>
          <w:szCs w:val="24"/>
          <w:lang w:val="en-GB"/>
        </w:rPr>
        <w:t>In this application, the available covariates refer to socio-demographic characteristics of the criminals (that is, gender, age, nationality) and featu</w:t>
      </w:r>
      <w:r w:rsidR="005B7C66">
        <w:rPr>
          <w:rFonts w:ascii="Arial" w:hAnsi="Arial" w:cs="Arial"/>
          <w:sz w:val="24"/>
          <w:szCs w:val="24"/>
          <w:lang w:val="en-GB"/>
        </w:rPr>
        <w:t xml:space="preserve">res of the criminal activities, </w:t>
      </w:r>
      <w:r w:rsidRPr="00B831F5">
        <w:rPr>
          <w:rFonts w:ascii="Arial" w:hAnsi="Arial" w:cs="Arial"/>
          <w:sz w:val="24"/>
          <w:szCs w:val="24"/>
          <w:lang w:val="en-GB"/>
        </w:rPr>
        <w:t>that is the criminal acts in association with other people</w:t>
      </w:r>
      <w:r w:rsidR="005B7C66">
        <w:rPr>
          <w:rFonts w:ascii="Arial" w:hAnsi="Arial" w:cs="Arial"/>
          <w:sz w:val="24"/>
          <w:szCs w:val="24"/>
          <w:lang w:val="en-GB"/>
        </w:rPr>
        <w:t xml:space="preserve"> (As) and</w:t>
      </w:r>
      <w:r w:rsidRPr="00B831F5">
        <w:rPr>
          <w:rFonts w:ascii="Arial" w:hAnsi="Arial" w:cs="Arial"/>
          <w:sz w:val="24"/>
          <w:szCs w:val="24"/>
          <w:lang w:val="en-GB"/>
        </w:rPr>
        <w:t xml:space="preserve"> </w:t>
      </w:r>
      <w:r w:rsidRPr="00451227">
        <w:rPr>
          <w:rFonts w:ascii="Arial" w:hAnsi="Arial" w:cs="Arial"/>
          <w:sz w:val="24"/>
          <w:szCs w:val="24"/>
          <w:lang w:val="en-GB"/>
        </w:rPr>
        <w:t xml:space="preserve">the </w:t>
      </w:r>
      <w:r w:rsidR="001A467B">
        <w:rPr>
          <w:rFonts w:ascii="Arial" w:hAnsi="Arial" w:cs="Arial"/>
          <w:sz w:val="24"/>
          <w:szCs w:val="24"/>
          <w:lang w:val="en-GB"/>
        </w:rPr>
        <w:t xml:space="preserve">involvement </w:t>
      </w:r>
      <w:r w:rsidRPr="00451227">
        <w:rPr>
          <w:rFonts w:ascii="Arial" w:hAnsi="Arial" w:cs="Arial"/>
          <w:sz w:val="24"/>
          <w:szCs w:val="24"/>
          <w:lang w:val="en-GB"/>
        </w:rPr>
        <w:t>in other kinds of crimes during the reference period</w:t>
      </w:r>
      <w:r w:rsidR="005B7C66">
        <w:rPr>
          <w:rFonts w:ascii="Arial" w:hAnsi="Arial" w:cs="Arial"/>
          <w:sz w:val="24"/>
          <w:szCs w:val="24"/>
          <w:lang w:val="en-GB"/>
        </w:rPr>
        <w:t xml:space="preserve"> (OC)</w:t>
      </w:r>
      <w:r w:rsidR="00C73419">
        <w:rPr>
          <w:rStyle w:val="Rimandonotaapidipagina"/>
          <w:rFonts w:ascii="Arial" w:hAnsi="Arial" w:cs="Arial"/>
          <w:sz w:val="24"/>
          <w:szCs w:val="24"/>
          <w:lang w:val="en-GB"/>
        </w:rPr>
        <w:footnoteReference w:id="3"/>
      </w:r>
      <w:r w:rsidRPr="00B831F5">
        <w:rPr>
          <w:rFonts w:ascii="Arial" w:hAnsi="Arial" w:cs="Arial"/>
          <w:sz w:val="24"/>
          <w:szCs w:val="24"/>
          <w:lang w:val="en-GB"/>
        </w:rPr>
        <w:t>. A model selection can be applied in order to select the proper covariates according to the parsimony’s principle, identifying, if necessary, different models for each kind of crime: for instance, first results on drug market show that the variable</w:t>
      </w:r>
      <w:r w:rsidR="002A3FF3">
        <w:rPr>
          <w:rFonts w:ascii="Arial" w:hAnsi="Arial" w:cs="Arial"/>
          <w:sz w:val="24"/>
          <w:szCs w:val="24"/>
          <w:lang w:val="en-GB"/>
        </w:rPr>
        <w:t xml:space="preserve"> </w:t>
      </w:r>
      <w:r w:rsidR="00872D18">
        <w:rPr>
          <w:rFonts w:ascii="Arial" w:hAnsi="Arial" w:cs="Arial"/>
          <w:sz w:val="24"/>
          <w:szCs w:val="24"/>
          <w:lang w:val="en-GB"/>
        </w:rPr>
        <w:t>‘</w:t>
      </w:r>
      <w:r w:rsidRPr="00B831F5">
        <w:rPr>
          <w:rFonts w:ascii="Arial" w:hAnsi="Arial" w:cs="Arial"/>
          <w:sz w:val="24"/>
          <w:szCs w:val="24"/>
          <w:lang w:val="en-GB"/>
        </w:rPr>
        <w:t>the criminal acts in association with other people</w:t>
      </w:r>
      <w:r w:rsidR="002A3FF3">
        <w:rPr>
          <w:rFonts w:ascii="Arial" w:hAnsi="Arial" w:cs="Arial"/>
          <w:sz w:val="24"/>
          <w:szCs w:val="24"/>
          <w:lang w:val="en-GB"/>
        </w:rPr>
        <w:t>’</w:t>
      </w:r>
      <w:r w:rsidRPr="00B831F5">
        <w:rPr>
          <w:rFonts w:ascii="Arial" w:hAnsi="Arial" w:cs="Arial"/>
          <w:sz w:val="24"/>
          <w:szCs w:val="24"/>
          <w:lang w:val="en-GB"/>
        </w:rPr>
        <w:t xml:space="preserve"> is the most relevant one in explaining heterogeneity in capture probabilities.</w:t>
      </w:r>
    </w:p>
    <w:p w14:paraId="2490B6A4" w14:textId="2DDD5725" w:rsidR="00B831F5" w:rsidRPr="00B831F5" w:rsidRDefault="00B831F5" w:rsidP="00F70AF2">
      <w:pPr>
        <w:spacing w:before="120" w:after="0" w:line="360" w:lineRule="auto"/>
        <w:jc w:val="both"/>
        <w:rPr>
          <w:rFonts w:ascii="Arial" w:hAnsi="Arial" w:cs="Arial"/>
          <w:sz w:val="24"/>
          <w:szCs w:val="24"/>
          <w:lang w:val="en-GB"/>
        </w:rPr>
      </w:pPr>
      <w:r w:rsidRPr="00451227">
        <w:rPr>
          <w:rFonts w:ascii="Arial" w:hAnsi="Arial" w:cs="Arial"/>
          <w:sz w:val="24"/>
          <w:szCs w:val="24"/>
          <w:lang w:val="en-GB"/>
        </w:rPr>
        <w:t>Finally, the Zelterman estimator, both the simple one</w:t>
      </w:r>
      <w:r w:rsidR="005B7C66" w:rsidRPr="00451227">
        <w:rPr>
          <w:rFonts w:ascii="Arial" w:hAnsi="Arial" w:cs="Arial"/>
          <w:sz w:val="24"/>
          <w:szCs w:val="24"/>
          <w:lang w:val="en-GB"/>
        </w:rPr>
        <w:t>, formula</w:t>
      </w:r>
      <w:r w:rsidRPr="00451227">
        <w:rPr>
          <w:rFonts w:ascii="Arial" w:hAnsi="Arial" w:cs="Arial"/>
          <w:sz w:val="24"/>
          <w:szCs w:val="24"/>
          <w:lang w:val="en-GB"/>
        </w:rPr>
        <w:t xml:space="preserve"> </w:t>
      </w:r>
      <w:r w:rsidR="005B7C66" w:rsidRPr="00451227">
        <w:rPr>
          <w:rFonts w:ascii="Arial" w:hAnsi="Arial" w:cs="Arial"/>
          <w:sz w:val="24"/>
          <w:szCs w:val="24"/>
          <w:lang w:val="en-GB"/>
        </w:rPr>
        <w:t xml:space="preserve">(3), </w:t>
      </w:r>
      <w:r w:rsidRPr="00451227">
        <w:rPr>
          <w:rFonts w:ascii="Arial" w:hAnsi="Arial" w:cs="Arial"/>
          <w:sz w:val="24"/>
          <w:szCs w:val="24"/>
          <w:lang w:val="en-GB"/>
        </w:rPr>
        <w:t>and in the presence of covariates,</w:t>
      </w:r>
      <w:r w:rsidR="005B7C66" w:rsidRPr="00451227">
        <w:rPr>
          <w:rFonts w:ascii="Arial" w:hAnsi="Arial" w:cs="Arial"/>
          <w:sz w:val="24"/>
          <w:szCs w:val="24"/>
          <w:lang w:val="en-GB"/>
        </w:rPr>
        <w:t xml:space="preserve"> formula (5),</w:t>
      </w:r>
      <w:r w:rsidRPr="00451227">
        <w:rPr>
          <w:rFonts w:ascii="Arial" w:hAnsi="Arial" w:cs="Arial"/>
          <w:sz w:val="24"/>
          <w:szCs w:val="24"/>
          <w:lang w:val="en-GB"/>
        </w:rPr>
        <w:t xml:space="preserve"> can be adjusted to avoid bias related to the potential false linkage errors caused by the lack of strong identifiers. In fact, due to false linkage errors, the observed counts</w:t>
      </w:r>
      <w:r w:rsidR="00910358" w:rsidRPr="00451227">
        <w:rPr>
          <w:rFonts w:ascii="Arial" w:hAnsi="Arial" w:cs="Arial"/>
          <w:sz w:val="24"/>
          <w:szCs w:val="24"/>
          <w:lang w:val="en-GB"/>
        </w:rPr>
        <w:t>, say</w:t>
      </w:r>
      <w:r w:rsidRPr="00451227">
        <w:t xml:space="preserve"> </w:t>
      </w:r>
      <w:r w:rsidRPr="00D63706">
        <w:rPr>
          <w:sz w:val="24"/>
          <w:szCs w:val="24"/>
        </w:rPr>
        <w:t>f</w:t>
      </w:r>
      <w:r w:rsidRPr="00451227">
        <w:rPr>
          <w:vertAlign w:val="subscript"/>
        </w:rPr>
        <w:t>j</w:t>
      </w:r>
      <w:r w:rsidRPr="00451227">
        <w:rPr>
          <w:vertAlign w:val="superscript"/>
        </w:rPr>
        <w:t>*</w:t>
      </w:r>
      <w:r w:rsidR="00910358" w:rsidRPr="00451227">
        <w:t xml:space="preserve">, </w:t>
      </w:r>
      <w:r w:rsidRPr="00451227">
        <w:rPr>
          <w:rFonts w:ascii="Arial" w:hAnsi="Arial" w:cs="Arial"/>
          <w:sz w:val="24"/>
          <w:szCs w:val="24"/>
          <w:lang w:val="en-GB"/>
        </w:rPr>
        <w:t xml:space="preserve">can be inflated or deflated compared to the true values </w:t>
      </w:r>
      <w:proofErr w:type="spellStart"/>
      <w:r w:rsidRPr="00451227">
        <w:rPr>
          <w:rFonts w:ascii="Arial" w:hAnsi="Arial" w:cs="Arial"/>
          <w:sz w:val="24"/>
          <w:szCs w:val="24"/>
          <w:lang w:val="en-GB"/>
        </w:rPr>
        <w:t>f</w:t>
      </w:r>
      <w:r w:rsidRPr="00D63706">
        <w:rPr>
          <w:rFonts w:ascii="Arial" w:hAnsi="Arial" w:cs="Arial"/>
          <w:sz w:val="24"/>
          <w:szCs w:val="24"/>
          <w:vertAlign w:val="subscript"/>
          <w:lang w:val="en-GB"/>
        </w:rPr>
        <w:t>j</w:t>
      </w:r>
      <w:proofErr w:type="spellEnd"/>
      <w:r w:rsidRPr="00451227">
        <w:rPr>
          <w:rFonts w:ascii="Arial" w:hAnsi="Arial" w:cs="Arial"/>
          <w:sz w:val="24"/>
          <w:szCs w:val="24"/>
          <w:lang w:val="en-GB"/>
        </w:rPr>
        <w:t>. One can assume that the relationship between the observed counts and the true one</w:t>
      </w:r>
      <w:r w:rsidR="00B4183D" w:rsidRPr="00451227">
        <w:rPr>
          <w:rFonts w:ascii="Arial" w:hAnsi="Arial" w:cs="Arial"/>
          <w:sz w:val="24"/>
          <w:szCs w:val="24"/>
          <w:lang w:val="en-GB"/>
        </w:rPr>
        <w:t>s</w:t>
      </w:r>
      <w:r w:rsidRPr="00451227">
        <w:rPr>
          <w:rFonts w:ascii="Arial" w:hAnsi="Arial" w:cs="Arial"/>
          <w:sz w:val="24"/>
          <w:szCs w:val="24"/>
          <w:lang w:val="en-GB"/>
        </w:rPr>
        <w:t xml:space="preserve"> can be explained by the false linkage errors and in this way it is possible to further adjust the Zelterman estimator.</w:t>
      </w:r>
      <w:r w:rsidR="00B01CAF" w:rsidRPr="00451227">
        <w:rPr>
          <w:rFonts w:ascii="Arial" w:hAnsi="Arial" w:cs="Arial"/>
          <w:sz w:val="24"/>
          <w:szCs w:val="24"/>
          <w:lang w:val="en-GB"/>
        </w:rPr>
        <w:t xml:space="preserve"> </w:t>
      </w:r>
      <w:r w:rsidRPr="00451227">
        <w:rPr>
          <w:rFonts w:ascii="Arial" w:hAnsi="Arial" w:cs="Arial"/>
          <w:sz w:val="24"/>
          <w:szCs w:val="24"/>
          <w:lang w:val="en-GB"/>
        </w:rPr>
        <w:t xml:space="preserve">Moreover, confidence intervals </w:t>
      </w:r>
      <w:r w:rsidRPr="00451227">
        <w:rPr>
          <w:rFonts w:ascii="Arial" w:hAnsi="Arial" w:cs="Arial"/>
          <w:sz w:val="24"/>
          <w:szCs w:val="24"/>
          <w:lang w:val="en-GB"/>
        </w:rPr>
        <w:lastRenderedPageBreak/>
        <w:t>of the proposed estimates are provided, under the assumption of known linkage errors (</w:t>
      </w:r>
      <w:proofErr w:type="spellStart"/>
      <w:r w:rsidRPr="00451227">
        <w:rPr>
          <w:rFonts w:ascii="Arial" w:hAnsi="Arial" w:cs="Arial"/>
          <w:sz w:val="24"/>
          <w:szCs w:val="24"/>
          <w:lang w:val="en-GB"/>
        </w:rPr>
        <w:t>Bohning</w:t>
      </w:r>
      <w:proofErr w:type="spellEnd"/>
      <w:r w:rsidRPr="00451227">
        <w:rPr>
          <w:rFonts w:ascii="Arial" w:hAnsi="Arial" w:cs="Arial"/>
          <w:sz w:val="24"/>
          <w:szCs w:val="24"/>
          <w:lang w:val="en-GB"/>
        </w:rPr>
        <w:t>, 2010). Extensions to the case of estimated linkage errors can be studied.</w:t>
      </w:r>
    </w:p>
    <w:p w14:paraId="541C9B9C" w14:textId="1A8C5D83" w:rsidR="00F50B15" w:rsidRPr="00F50B15" w:rsidRDefault="00F50B15" w:rsidP="000F6634">
      <w:pPr>
        <w:spacing w:before="360" w:after="0" w:line="360" w:lineRule="auto"/>
        <w:jc w:val="both"/>
        <w:rPr>
          <w:rFonts w:ascii="Arial" w:hAnsi="Arial" w:cs="Arial"/>
          <w:b/>
          <w:sz w:val="24"/>
          <w:szCs w:val="24"/>
          <w:lang w:val="en-GB"/>
        </w:rPr>
      </w:pPr>
      <w:r w:rsidRPr="00F50B15">
        <w:rPr>
          <w:rFonts w:ascii="Arial" w:hAnsi="Arial" w:cs="Arial"/>
          <w:b/>
          <w:sz w:val="24"/>
          <w:szCs w:val="24"/>
          <w:lang w:val="en-GB"/>
        </w:rPr>
        <w:t>4. Results</w:t>
      </w:r>
      <w:r w:rsidR="00456DA8">
        <w:rPr>
          <w:rFonts w:ascii="Arial" w:hAnsi="Arial" w:cs="Arial"/>
          <w:b/>
          <w:sz w:val="24"/>
          <w:szCs w:val="24"/>
          <w:lang w:val="en-GB"/>
        </w:rPr>
        <w:t xml:space="preserve"> and linkage errors</w:t>
      </w:r>
    </w:p>
    <w:p w14:paraId="05D3D5B6" w14:textId="076ABDFE" w:rsidR="007C4FB5" w:rsidRDefault="00870251" w:rsidP="00F70AF2">
      <w:pPr>
        <w:spacing w:before="120" w:after="0" w:line="360" w:lineRule="auto"/>
        <w:jc w:val="both"/>
        <w:rPr>
          <w:rFonts w:ascii="Arial" w:hAnsi="Arial" w:cs="Arial"/>
          <w:sz w:val="24"/>
          <w:szCs w:val="24"/>
          <w:lang w:val="en-GB"/>
        </w:rPr>
      </w:pPr>
      <w:r>
        <w:rPr>
          <w:rFonts w:ascii="Arial" w:hAnsi="Arial" w:cs="Arial"/>
          <w:sz w:val="24"/>
          <w:szCs w:val="24"/>
          <w:lang w:val="en-GB"/>
        </w:rPr>
        <w:t>The known population involved in the crimes under observation is</w:t>
      </w:r>
      <w:r w:rsidR="00F04824">
        <w:rPr>
          <w:rFonts w:ascii="Arial" w:hAnsi="Arial" w:cs="Arial"/>
          <w:sz w:val="24"/>
          <w:szCs w:val="24"/>
          <w:lang w:val="en-GB"/>
        </w:rPr>
        <w:t xml:space="preserve"> </w:t>
      </w:r>
      <w:r w:rsidR="00155AA6">
        <w:rPr>
          <w:rFonts w:ascii="Arial" w:hAnsi="Arial" w:cs="Arial"/>
          <w:sz w:val="24"/>
          <w:szCs w:val="24"/>
          <w:lang w:val="en-GB"/>
        </w:rPr>
        <w:t xml:space="preserve">shown </w:t>
      </w:r>
      <w:r w:rsidR="00F70AF2">
        <w:rPr>
          <w:rFonts w:ascii="Arial" w:hAnsi="Arial" w:cs="Arial"/>
          <w:sz w:val="24"/>
          <w:szCs w:val="24"/>
          <w:lang w:val="en-GB"/>
        </w:rPr>
        <w:t xml:space="preserve">in </w:t>
      </w:r>
      <w:r w:rsidR="00451227">
        <w:rPr>
          <w:rFonts w:ascii="Arial" w:hAnsi="Arial" w:cs="Arial"/>
          <w:sz w:val="24"/>
          <w:szCs w:val="24"/>
          <w:lang w:val="en-GB"/>
        </w:rPr>
        <w:t xml:space="preserve">Table </w:t>
      </w:r>
      <w:r w:rsidR="00F70AF2">
        <w:rPr>
          <w:rFonts w:ascii="Arial" w:hAnsi="Arial" w:cs="Arial"/>
          <w:sz w:val="24"/>
          <w:szCs w:val="24"/>
          <w:lang w:val="en-GB"/>
        </w:rPr>
        <w:t>1</w:t>
      </w:r>
      <w:r>
        <w:rPr>
          <w:rFonts w:ascii="Arial" w:hAnsi="Arial" w:cs="Arial"/>
          <w:sz w:val="24"/>
          <w:szCs w:val="24"/>
          <w:lang w:val="en-GB"/>
        </w:rPr>
        <w:t>. Data are referred to the estimated number of crime authors in presence of not univocal identification number. They have been obtained</w:t>
      </w:r>
      <w:r w:rsidR="008A3BCD">
        <w:rPr>
          <w:rFonts w:ascii="Arial" w:hAnsi="Arial" w:cs="Arial"/>
          <w:sz w:val="24"/>
          <w:szCs w:val="24"/>
          <w:lang w:val="en-GB"/>
        </w:rPr>
        <w:t xml:space="preserve"> a</w:t>
      </w:r>
      <w:r w:rsidR="008A3BCD" w:rsidRPr="00F04824">
        <w:rPr>
          <w:rFonts w:ascii="Arial" w:hAnsi="Arial" w:cs="Arial"/>
          <w:sz w:val="24"/>
          <w:szCs w:val="24"/>
          <w:lang w:val="en-GB"/>
        </w:rPr>
        <w:t>ggregating</w:t>
      </w:r>
      <w:r>
        <w:rPr>
          <w:rFonts w:ascii="Arial" w:hAnsi="Arial" w:cs="Arial"/>
          <w:sz w:val="24"/>
          <w:szCs w:val="24"/>
          <w:lang w:val="en-GB"/>
        </w:rPr>
        <w:t xml:space="preserve"> basic information</w:t>
      </w:r>
      <w:r w:rsidR="008A3BCD" w:rsidRPr="00F04824">
        <w:rPr>
          <w:rFonts w:ascii="Arial" w:hAnsi="Arial" w:cs="Arial"/>
          <w:sz w:val="24"/>
          <w:szCs w:val="24"/>
          <w:lang w:val="en-GB"/>
        </w:rPr>
        <w:t xml:space="preserve"> for personal data, types of crime and year of the proce</w:t>
      </w:r>
      <w:r w:rsidR="005C56D6">
        <w:rPr>
          <w:rFonts w:ascii="Arial" w:hAnsi="Arial" w:cs="Arial"/>
          <w:sz w:val="24"/>
          <w:szCs w:val="24"/>
          <w:lang w:val="en-GB"/>
        </w:rPr>
        <w:t>eding</w:t>
      </w:r>
      <w:r w:rsidR="008A3BCD" w:rsidRPr="00F04824">
        <w:rPr>
          <w:rFonts w:ascii="Arial" w:hAnsi="Arial" w:cs="Arial"/>
          <w:sz w:val="24"/>
          <w:szCs w:val="24"/>
          <w:lang w:val="en-GB"/>
        </w:rPr>
        <w:t xml:space="preserve">, </w:t>
      </w:r>
      <w:r w:rsidR="008A3BCD">
        <w:rPr>
          <w:rFonts w:ascii="Arial" w:hAnsi="Arial" w:cs="Arial"/>
          <w:sz w:val="24"/>
          <w:szCs w:val="24"/>
          <w:lang w:val="en-GB"/>
        </w:rPr>
        <w:t>number of known population involved in the crimes under observation</w:t>
      </w:r>
      <w:r w:rsidR="005C56D6">
        <w:rPr>
          <w:rFonts w:ascii="Arial" w:hAnsi="Arial" w:cs="Arial"/>
          <w:sz w:val="24"/>
          <w:szCs w:val="24"/>
          <w:lang w:val="en-GB"/>
        </w:rPr>
        <w:t>.</w:t>
      </w:r>
    </w:p>
    <w:tbl>
      <w:tblPr>
        <w:tblW w:w="4959" w:type="pct"/>
        <w:tblInd w:w="75" w:type="dxa"/>
        <w:tblLayout w:type="fixed"/>
        <w:tblCellMar>
          <w:left w:w="70" w:type="dxa"/>
          <w:right w:w="70" w:type="dxa"/>
        </w:tblCellMar>
        <w:tblLook w:val="04A0" w:firstRow="1" w:lastRow="0" w:firstColumn="1" w:lastColumn="0" w:noHBand="0" w:noVBand="1"/>
      </w:tblPr>
      <w:tblGrid>
        <w:gridCol w:w="1558"/>
        <w:gridCol w:w="848"/>
        <w:gridCol w:w="851"/>
        <w:gridCol w:w="850"/>
        <w:gridCol w:w="850"/>
        <w:gridCol w:w="850"/>
        <w:gridCol w:w="851"/>
        <w:gridCol w:w="850"/>
        <w:gridCol w:w="851"/>
        <w:gridCol w:w="777"/>
      </w:tblGrid>
      <w:tr w:rsidR="00461C35" w:rsidRPr="00221ED6" w14:paraId="65D015E7" w14:textId="77777777" w:rsidTr="00D63706">
        <w:trPr>
          <w:trHeight w:val="260"/>
        </w:trPr>
        <w:tc>
          <w:tcPr>
            <w:tcW w:w="5000" w:type="pct"/>
            <w:gridSpan w:val="10"/>
            <w:tcBorders>
              <w:top w:val="nil"/>
              <w:left w:val="nil"/>
              <w:bottom w:val="nil"/>
              <w:right w:val="nil"/>
            </w:tcBorders>
            <w:shd w:val="clear" w:color="auto" w:fill="auto"/>
            <w:noWrap/>
            <w:vAlign w:val="bottom"/>
            <w:hideMark/>
          </w:tcPr>
          <w:p w14:paraId="5EDD2B39" w14:textId="3259C2A3" w:rsidR="00461C35" w:rsidRPr="00221ED6" w:rsidRDefault="00F50B15" w:rsidP="00C378E2">
            <w:pPr>
              <w:spacing w:before="120" w:after="0"/>
              <w:rPr>
                <w:rFonts w:ascii="Arial" w:eastAsia="Times New Roman" w:hAnsi="Arial" w:cs="Arial"/>
                <w:b/>
                <w:sz w:val="20"/>
                <w:szCs w:val="20"/>
                <w:lang w:val="en-US" w:eastAsia="it-IT"/>
              </w:rPr>
            </w:pPr>
            <w:r w:rsidRPr="00F50B15">
              <w:rPr>
                <w:rFonts w:ascii="Arial" w:hAnsi="Arial" w:cs="Arial"/>
                <w:sz w:val="24"/>
                <w:szCs w:val="24"/>
                <w:lang w:val="en-GB"/>
              </w:rPr>
              <w:t xml:space="preserve"> </w:t>
            </w:r>
            <w:r w:rsidR="00461C35">
              <w:rPr>
                <w:rFonts w:ascii="Arial" w:hAnsi="Arial" w:cs="Arial"/>
                <w:b/>
                <w:sz w:val="20"/>
                <w:szCs w:val="20"/>
              </w:rPr>
              <w:t>Table 1</w:t>
            </w:r>
            <w:r w:rsidR="00461C35" w:rsidRPr="00E133C7">
              <w:rPr>
                <w:rFonts w:ascii="Arial" w:hAnsi="Arial" w:cs="Arial"/>
                <w:b/>
                <w:sz w:val="20"/>
                <w:szCs w:val="20"/>
              </w:rPr>
              <w:t xml:space="preserve">. </w:t>
            </w:r>
            <w:r w:rsidR="00461C35">
              <w:rPr>
                <w:rFonts w:ascii="Arial" w:hAnsi="Arial" w:cs="Arial"/>
                <w:b/>
                <w:sz w:val="20"/>
                <w:szCs w:val="20"/>
              </w:rPr>
              <w:t>Number</w:t>
            </w:r>
            <w:r w:rsidR="00461C35" w:rsidRPr="00F900F1">
              <w:rPr>
                <w:rFonts w:ascii="Arial" w:hAnsi="Arial" w:cs="Arial"/>
                <w:b/>
                <w:sz w:val="20"/>
                <w:szCs w:val="20"/>
              </w:rPr>
              <w:t xml:space="preserve"> of crime</w:t>
            </w:r>
            <w:r w:rsidR="00373E6E">
              <w:rPr>
                <w:rFonts w:ascii="Arial" w:hAnsi="Arial" w:cs="Arial"/>
                <w:b/>
                <w:sz w:val="20"/>
                <w:szCs w:val="20"/>
              </w:rPr>
              <w:t>s</w:t>
            </w:r>
            <w:r w:rsidR="00461C35" w:rsidRPr="00F900F1">
              <w:rPr>
                <w:rFonts w:ascii="Arial" w:hAnsi="Arial" w:cs="Arial"/>
                <w:b/>
                <w:sz w:val="20"/>
                <w:szCs w:val="20"/>
              </w:rPr>
              <w:t xml:space="preserve"> per year </w:t>
            </w:r>
            <w:r w:rsidR="00C378E2">
              <w:rPr>
                <w:rFonts w:ascii="Arial" w:hAnsi="Arial" w:cs="Arial"/>
                <w:b/>
                <w:sz w:val="20"/>
                <w:szCs w:val="20"/>
              </w:rPr>
              <w:t xml:space="preserve">of the </w:t>
            </w:r>
            <w:r w:rsidR="00461C35" w:rsidRPr="00F900F1">
              <w:rPr>
                <w:rFonts w:ascii="Arial" w:hAnsi="Arial" w:cs="Arial"/>
                <w:b/>
                <w:sz w:val="20"/>
                <w:szCs w:val="20"/>
              </w:rPr>
              <w:t>procedure</w:t>
            </w:r>
            <w:r w:rsidR="00C378E2">
              <w:rPr>
                <w:rFonts w:ascii="Arial" w:hAnsi="Arial" w:cs="Arial"/>
                <w:b/>
                <w:sz w:val="20"/>
                <w:szCs w:val="20"/>
              </w:rPr>
              <w:t>’s beginning</w:t>
            </w:r>
          </w:p>
        </w:tc>
      </w:tr>
      <w:tr w:rsidR="001B6CEB" w:rsidRPr="00E133C7" w14:paraId="7A1F07F5" w14:textId="77777777" w:rsidTr="00D63706">
        <w:trPr>
          <w:trHeight w:val="260"/>
        </w:trPr>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523D8" w14:textId="77777777" w:rsidR="00461C35" w:rsidRPr="00E133C7" w:rsidRDefault="00461C35" w:rsidP="00F70AF2">
            <w:pPr>
              <w:spacing w:before="120" w:after="0"/>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 xml:space="preserve">Year </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14:paraId="439D0902" w14:textId="7777777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2006</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14:paraId="7A6F6F29" w14:textId="7777777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2007</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20086524" w14:textId="7777777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2008</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7D1CE99F" w14:textId="7777777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2009</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593B66E8" w14:textId="7777777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2010</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14:paraId="56E7ACB8" w14:textId="7777777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2011</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10D9F1E7" w14:textId="7777777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2012</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14:paraId="1421E358" w14:textId="7777777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2013</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31B51D3" w14:textId="7777777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2014</w:t>
            </w:r>
          </w:p>
        </w:tc>
      </w:tr>
      <w:tr w:rsidR="001B6CEB" w:rsidRPr="00E133C7" w14:paraId="5FB525E1" w14:textId="77777777" w:rsidTr="00D63706">
        <w:trPr>
          <w:trHeight w:val="260"/>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14:paraId="13812909" w14:textId="77D11ECF" w:rsidR="00461C35" w:rsidRPr="00E133C7" w:rsidRDefault="00461C35" w:rsidP="00F70AF2">
            <w:pPr>
              <w:spacing w:before="120" w:after="0"/>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Drug</w:t>
            </w:r>
            <w:r w:rsidR="00651860">
              <w:rPr>
                <w:rFonts w:ascii="Arial" w:eastAsia="Times New Roman" w:hAnsi="Arial" w:cs="Arial"/>
                <w:sz w:val="20"/>
                <w:szCs w:val="20"/>
                <w:lang w:val="en-US" w:eastAsia="it-IT"/>
              </w:rPr>
              <w:t xml:space="preserve"> trafficking</w:t>
            </w:r>
          </w:p>
        </w:tc>
        <w:tc>
          <w:tcPr>
            <w:tcW w:w="464" w:type="pct"/>
            <w:tcBorders>
              <w:top w:val="nil"/>
              <w:left w:val="nil"/>
              <w:bottom w:val="single" w:sz="4" w:space="0" w:color="auto"/>
              <w:right w:val="single" w:sz="4" w:space="0" w:color="auto"/>
            </w:tcBorders>
            <w:shd w:val="clear" w:color="auto" w:fill="auto"/>
            <w:noWrap/>
            <w:vAlign w:val="bottom"/>
            <w:hideMark/>
          </w:tcPr>
          <w:p w14:paraId="5D0FE874" w14:textId="2998F0BD"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35</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486</w:t>
            </w:r>
          </w:p>
        </w:tc>
        <w:tc>
          <w:tcPr>
            <w:tcW w:w="466" w:type="pct"/>
            <w:tcBorders>
              <w:top w:val="nil"/>
              <w:left w:val="nil"/>
              <w:bottom w:val="single" w:sz="4" w:space="0" w:color="auto"/>
              <w:right w:val="single" w:sz="4" w:space="0" w:color="auto"/>
            </w:tcBorders>
            <w:shd w:val="clear" w:color="auto" w:fill="auto"/>
            <w:noWrap/>
            <w:vAlign w:val="bottom"/>
            <w:hideMark/>
          </w:tcPr>
          <w:p w14:paraId="46558E18" w14:textId="0D77C39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38</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114</w:t>
            </w:r>
          </w:p>
        </w:tc>
        <w:tc>
          <w:tcPr>
            <w:tcW w:w="465" w:type="pct"/>
            <w:tcBorders>
              <w:top w:val="nil"/>
              <w:left w:val="nil"/>
              <w:bottom w:val="single" w:sz="4" w:space="0" w:color="auto"/>
              <w:right w:val="single" w:sz="4" w:space="0" w:color="auto"/>
            </w:tcBorders>
            <w:shd w:val="clear" w:color="auto" w:fill="auto"/>
            <w:noWrap/>
            <w:vAlign w:val="bottom"/>
            <w:hideMark/>
          </w:tcPr>
          <w:p w14:paraId="5B391465" w14:textId="200CE518"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40</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537</w:t>
            </w:r>
          </w:p>
        </w:tc>
        <w:tc>
          <w:tcPr>
            <w:tcW w:w="465" w:type="pct"/>
            <w:tcBorders>
              <w:top w:val="nil"/>
              <w:left w:val="nil"/>
              <w:bottom w:val="single" w:sz="4" w:space="0" w:color="auto"/>
              <w:right w:val="single" w:sz="4" w:space="0" w:color="auto"/>
            </w:tcBorders>
            <w:shd w:val="clear" w:color="auto" w:fill="auto"/>
            <w:noWrap/>
            <w:vAlign w:val="bottom"/>
            <w:hideMark/>
          </w:tcPr>
          <w:p w14:paraId="37D05330" w14:textId="11F60D86" w:rsidR="00461C35" w:rsidRPr="00E133C7" w:rsidRDefault="00DA02DD" w:rsidP="00F70AF2">
            <w:pPr>
              <w:spacing w:before="120" w:after="0"/>
              <w:jc w:val="right"/>
              <w:rPr>
                <w:rFonts w:ascii="Arial" w:eastAsia="Times New Roman" w:hAnsi="Arial" w:cs="Arial"/>
                <w:sz w:val="20"/>
                <w:szCs w:val="20"/>
                <w:lang w:val="en-US" w:eastAsia="it-IT"/>
              </w:rPr>
            </w:pPr>
            <w:r>
              <w:rPr>
                <w:rFonts w:ascii="Arial" w:eastAsia="Times New Roman" w:hAnsi="Arial" w:cs="Arial"/>
                <w:sz w:val="20"/>
                <w:szCs w:val="20"/>
                <w:lang w:val="it-IT" w:eastAsia="it-IT"/>
              </w:rPr>
              <w:t>41</w:t>
            </w:r>
            <w:r w:rsidR="00AB3671">
              <w:rPr>
                <w:rFonts w:ascii="Arial" w:eastAsia="Times New Roman" w:hAnsi="Arial" w:cs="Arial"/>
                <w:sz w:val="20"/>
                <w:szCs w:val="20"/>
                <w:lang w:val="it-IT" w:eastAsia="it-IT"/>
              </w:rPr>
              <w:t>,</w:t>
            </w:r>
            <w:r w:rsidRPr="00DA02DD">
              <w:rPr>
                <w:rFonts w:ascii="Arial" w:eastAsia="Times New Roman" w:hAnsi="Arial" w:cs="Arial"/>
                <w:sz w:val="20"/>
                <w:szCs w:val="20"/>
                <w:lang w:val="it-IT" w:eastAsia="it-IT"/>
              </w:rPr>
              <w:t>114</w:t>
            </w:r>
          </w:p>
        </w:tc>
        <w:tc>
          <w:tcPr>
            <w:tcW w:w="465" w:type="pct"/>
            <w:tcBorders>
              <w:top w:val="nil"/>
              <w:left w:val="nil"/>
              <w:bottom w:val="single" w:sz="4" w:space="0" w:color="auto"/>
              <w:right w:val="single" w:sz="4" w:space="0" w:color="auto"/>
            </w:tcBorders>
            <w:shd w:val="clear" w:color="auto" w:fill="auto"/>
            <w:noWrap/>
            <w:vAlign w:val="bottom"/>
            <w:hideMark/>
          </w:tcPr>
          <w:p w14:paraId="4E1432E0" w14:textId="3D1F7C1C"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37</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573</w:t>
            </w:r>
          </w:p>
        </w:tc>
        <w:tc>
          <w:tcPr>
            <w:tcW w:w="466" w:type="pct"/>
            <w:tcBorders>
              <w:top w:val="nil"/>
              <w:left w:val="nil"/>
              <w:bottom w:val="single" w:sz="4" w:space="0" w:color="auto"/>
              <w:right w:val="single" w:sz="4" w:space="0" w:color="auto"/>
            </w:tcBorders>
            <w:shd w:val="clear" w:color="auto" w:fill="auto"/>
            <w:noWrap/>
            <w:vAlign w:val="bottom"/>
            <w:hideMark/>
          </w:tcPr>
          <w:p w14:paraId="77F09E6D" w14:textId="610F7B52"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37</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034</w:t>
            </w:r>
          </w:p>
        </w:tc>
        <w:tc>
          <w:tcPr>
            <w:tcW w:w="465" w:type="pct"/>
            <w:tcBorders>
              <w:top w:val="nil"/>
              <w:left w:val="nil"/>
              <w:bottom w:val="single" w:sz="4" w:space="0" w:color="auto"/>
              <w:right w:val="single" w:sz="4" w:space="0" w:color="auto"/>
            </w:tcBorders>
            <w:shd w:val="clear" w:color="auto" w:fill="auto"/>
            <w:noWrap/>
            <w:vAlign w:val="bottom"/>
            <w:hideMark/>
          </w:tcPr>
          <w:p w14:paraId="64FAC0BE" w14:textId="02D4C6B9"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34</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100</w:t>
            </w:r>
          </w:p>
        </w:tc>
        <w:tc>
          <w:tcPr>
            <w:tcW w:w="466" w:type="pct"/>
            <w:tcBorders>
              <w:top w:val="nil"/>
              <w:left w:val="nil"/>
              <w:bottom w:val="single" w:sz="4" w:space="0" w:color="auto"/>
              <w:right w:val="single" w:sz="4" w:space="0" w:color="auto"/>
            </w:tcBorders>
            <w:shd w:val="clear" w:color="auto" w:fill="auto"/>
            <w:noWrap/>
            <w:vAlign w:val="bottom"/>
            <w:hideMark/>
          </w:tcPr>
          <w:p w14:paraId="02C130B0" w14:textId="4A4F8356"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36</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584</w:t>
            </w:r>
          </w:p>
        </w:tc>
        <w:tc>
          <w:tcPr>
            <w:tcW w:w="425" w:type="pct"/>
            <w:tcBorders>
              <w:top w:val="nil"/>
              <w:left w:val="nil"/>
              <w:bottom w:val="single" w:sz="4" w:space="0" w:color="auto"/>
              <w:right w:val="single" w:sz="4" w:space="0" w:color="auto"/>
            </w:tcBorders>
            <w:shd w:val="clear" w:color="auto" w:fill="auto"/>
            <w:noWrap/>
            <w:vAlign w:val="bottom"/>
            <w:hideMark/>
          </w:tcPr>
          <w:p w14:paraId="4875867C" w14:textId="5D8DBD0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34</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964</w:t>
            </w:r>
          </w:p>
        </w:tc>
      </w:tr>
      <w:tr w:rsidR="001B6CEB" w:rsidRPr="00E133C7" w14:paraId="7C70E45E" w14:textId="77777777" w:rsidTr="00D63706">
        <w:trPr>
          <w:trHeight w:val="260"/>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14:paraId="437B099F" w14:textId="5A86F72E" w:rsidR="00461C35" w:rsidRPr="00E133C7" w:rsidRDefault="00F8546E" w:rsidP="00F8546E">
            <w:pPr>
              <w:spacing w:before="120" w:after="0"/>
              <w:rPr>
                <w:rFonts w:ascii="Arial" w:eastAsia="Times New Roman" w:hAnsi="Arial" w:cs="Arial"/>
                <w:sz w:val="20"/>
                <w:szCs w:val="20"/>
                <w:lang w:val="en-US" w:eastAsia="it-IT"/>
              </w:rPr>
            </w:pPr>
            <w:r>
              <w:rPr>
                <w:rFonts w:ascii="Arial" w:eastAsia="Times New Roman" w:hAnsi="Arial" w:cs="Arial"/>
                <w:sz w:val="20"/>
                <w:szCs w:val="20"/>
                <w:lang w:val="en-US" w:eastAsia="it-IT"/>
              </w:rPr>
              <w:t>Exploitation of p</w:t>
            </w:r>
            <w:r w:rsidR="00461C35" w:rsidRPr="00E133C7">
              <w:rPr>
                <w:rFonts w:ascii="Arial" w:eastAsia="Times New Roman" w:hAnsi="Arial" w:cs="Arial"/>
                <w:sz w:val="20"/>
                <w:szCs w:val="20"/>
                <w:lang w:val="en-US" w:eastAsia="it-IT"/>
              </w:rPr>
              <w:t>rostitution</w:t>
            </w:r>
            <w:r w:rsidR="00651860">
              <w:rPr>
                <w:rFonts w:ascii="Arial" w:eastAsia="Times New Roman" w:hAnsi="Arial" w:cs="Arial"/>
                <w:sz w:val="20"/>
                <w:szCs w:val="20"/>
                <w:lang w:val="en-US" w:eastAsia="it-IT"/>
              </w:rPr>
              <w:t xml:space="preserve"> </w:t>
            </w:r>
          </w:p>
        </w:tc>
        <w:tc>
          <w:tcPr>
            <w:tcW w:w="464" w:type="pct"/>
            <w:tcBorders>
              <w:top w:val="nil"/>
              <w:left w:val="nil"/>
              <w:bottom w:val="single" w:sz="4" w:space="0" w:color="auto"/>
              <w:right w:val="single" w:sz="4" w:space="0" w:color="auto"/>
            </w:tcBorders>
            <w:shd w:val="clear" w:color="auto" w:fill="auto"/>
            <w:noWrap/>
            <w:vAlign w:val="bottom"/>
            <w:hideMark/>
          </w:tcPr>
          <w:p w14:paraId="622CED47" w14:textId="6B58542E"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784</w:t>
            </w:r>
          </w:p>
        </w:tc>
        <w:tc>
          <w:tcPr>
            <w:tcW w:w="466" w:type="pct"/>
            <w:tcBorders>
              <w:top w:val="nil"/>
              <w:left w:val="nil"/>
              <w:bottom w:val="single" w:sz="4" w:space="0" w:color="auto"/>
              <w:right w:val="single" w:sz="4" w:space="0" w:color="auto"/>
            </w:tcBorders>
            <w:shd w:val="clear" w:color="auto" w:fill="auto"/>
            <w:noWrap/>
            <w:vAlign w:val="bottom"/>
            <w:hideMark/>
          </w:tcPr>
          <w:p w14:paraId="7097B8CC" w14:textId="4697237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929</w:t>
            </w:r>
          </w:p>
        </w:tc>
        <w:tc>
          <w:tcPr>
            <w:tcW w:w="465" w:type="pct"/>
            <w:tcBorders>
              <w:top w:val="nil"/>
              <w:left w:val="nil"/>
              <w:bottom w:val="single" w:sz="4" w:space="0" w:color="auto"/>
              <w:right w:val="single" w:sz="4" w:space="0" w:color="auto"/>
            </w:tcBorders>
            <w:shd w:val="clear" w:color="auto" w:fill="auto"/>
            <w:noWrap/>
            <w:vAlign w:val="bottom"/>
            <w:hideMark/>
          </w:tcPr>
          <w:p w14:paraId="07995B8E" w14:textId="29BD96F9"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193</w:t>
            </w:r>
          </w:p>
        </w:tc>
        <w:tc>
          <w:tcPr>
            <w:tcW w:w="465" w:type="pct"/>
            <w:tcBorders>
              <w:top w:val="nil"/>
              <w:left w:val="nil"/>
              <w:bottom w:val="single" w:sz="4" w:space="0" w:color="auto"/>
              <w:right w:val="single" w:sz="4" w:space="0" w:color="auto"/>
            </w:tcBorders>
            <w:shd w:val="clear" w:color="auto" w:fill="auto"/>
            <w:noWrap/>
            <w:vAlign w:val="bottom"/>
            <w:hideMark/>
          </w:tcPr>
          <w:p w14:paraId="215A0A5D" w14:textId="27718355"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030</w:t>
            </w:r>
          </w:p>
        </w:tc>
        <w:tc>
          <w:tcPr>
            <w:tcW w:w="465" w:type="pct"/>
            <w:tcBorders>
              <w:top w:val="nil"/>
              <w:left w:val="nil"/>
              <w:bottom w:val="single" w:sz="4" w:space="0" w:color="auto"/>
              <w:right w:val="single" w:sz="4" w:space="0" w:color="auto"/>
            </w:tcBorders>
            <w:shd w:val="clear" w:color="auto" w:fill="auto"/>
            <w:noWrap/>
            <w:vAlign w:val="bottom"/>
            <w:hideMark/>
          </w:tcPr>
          <w:p w14:paraId="164C58F8" w14:textId="7BE91742"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109</w:t>
            </w:r>
          </w:p>
        </w:tc>
        <w:tc>
          <w:tcPr>
            <w:tcW w:w="466" w:type="pct"/>
            <w:tcBorders>
              <w:top w:val="nil"/>
              <w:left w:val="nil"/>
              <w:bottom w:val="single" w:sz="4" w:space="0" w:color="auto"/>
              <w:right w:val="single" w:sz="4" w:space="0" w:color="auto"/>
            </w:tcBorders>
            <w:shd w:val="clear" w:color="auto" w:fill="auto"/>
            <w:noWrap/>
            <w:vAlign w:val="bottom"/>
            <w:hideMark/>
          </w:tcPr>
          <w:p w14:paraId="09FDEB01" w14:textId="29FAE9A2"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955</w:t>
            </w:r>
          </w:p>
        </w:tc>
        <w:tc>
          <w:tcPr>
            <w:tcW w:w="465" w:type="pct"/>
            <w:tcBorders>
              <w:top w:val="nil"/>
              <w:left w:val="nil"/>
              <w:bottom w:val="single" w:sz="4" w:space="0" w:color="auto"/>
              <w:right w:val="single" w:sz="4" w:space="0" w:color="auto"/>
            </w:tcBorders>
            <w:shd w:val="clear" w:color="auto" w:fill="auto"/>
            <w:noWrap/>
            <w:vAlign w:val="bottom"/>
            <w:hideMark/>
          </w:tcPr>
          <w:p w14:paraId="6D2D2EB9" w14:textId="37D84EFF"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831</w:t>
            </w:r>
          </w:p>
        </w:tc>
        <w:tc>
          <w:tcPr>
            <w:tcW w:w="466" w:type="pct"/>
            <w:tcBorders>
              <w:top w:val="nil"/>
              <w:left w:val="nil"/>
              <w:bottom w:val="single" w:sz="4" w:space="0" w:color="auto"/>
              <w:right w:val="single" w:sz="4" w:space="0" w:color="auto"/>
            </w:tcBorders>
            <w:shd w:val="clear" w:color="auto" w:fill="auto"/>
            <w:noWrap/>
            <w:vAlign w:val="bottom"/>
            <w:hideMark/>
          </w:tcPr>
          <w:p w14:paraId="7966533C" w14:textId="676E51AF"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717</w:t>
            </w:r>
          </w:p>
        </w:tc>
        <w:tc>
          <w:tcPr>
            <w:tcW w:w="425" w:type="pct"/>
            <w:tcBorders>
              <w:top w:val="nil"/>
              <w:left w:val="nil"/>
              <w:bottom w:val="single" w:sz="4" w:space="0" w:color="auto"/>
              <w:right w:val="single" w:sz="4" w:space="0" w:color="auto"/>
            </w:tcBorders>
            <w:shd w:val="clear" w:color="auto" w:fill="auto"/>
            <w:noWrap/>
            <w:vAlign w:val="bottom"/>
            <w:hideMark/>
          </w:tcPr>
          <w:p w14:paraId="65941184" w14:textId="2199AC88"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740</w:t>
            </w:r>
          </w:p>
        </w:tc>
      </w:tr>
      <w:tr w:rsidR="001B6CEB" w:rsidRPr="00E133C7" w14:paraId="40F70362" w14:textId="77777777" w:rsidTr="00D63706">
        <w:trPr>
          <w:trHeight w:val="260"/>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14:paraId="11F5EE2D" w14:textId="77777777" w:rsidR="00461C35" w:rsidRPr="00E133C7" w:rsidRDefault="00461C35" w:rsidP="00F70AF2">
            <w:pPr>
              <w:spacing w:before="120" w:after="0"/>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Smuggling</w:t>
            </w:r>
          </w:p>
        </w:tc>
        <w:tc>
          <w:tcPr>
            <w:tcW w:w="464" w:type="pct"/>
            <w:tcBorders>
              <w:top w:val="nil"/>
              <w:left w:val="nil"/>
              <w:bottom w:val="single" w:sz="4" w:space="0" w:color="auto"/>
              <w:right w:val="single" w:sz="4" w:space="0" w:color="auto"/>
            </w:tcBorders>
            <w:shd w:val="clear" w:color="auto" w:fill="auto"/>
            <w:noWrap/>
            <w:vAlign w:val="bottom"/>
            <w:hideMark/>
          </w:tcPr>
          <w:p w14:paraId="22BEE9EC" w14:textId="36A25A87"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1</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883</w:t>
            </w:r>
          </w:p>
        </w:tc>
        <w:tc>
          <w:tcPr>
            <w:tcW w:w="466" w:type="pct"/>
            <w:tcBorders>
              <w:top w:val="nil"/>
              <w:left w:val="nil"/>
              <w:bottom w:val="single" w:sz="4" w:space="0" w:color="auto"/>
              <w:right w:val="single" w:sz="4" w:space="0" w:color="auto"/>
            </w:tcBorders>
            <w:shd w:val="clear" w:color="auto" w:fill="auto"/>
            <w:noWrap/>
            <w:vAlign w:val="bottom"/>
            <w:hideMark/>
          </w:tcPr>
          <w:p w14:paraId="1120D7B5" w14:textId="2F385B22"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102</w:t>
            </w:r>
          </w:p>
        </w:tc>
        <w:tc>
          <w:tcPr>
            <w:tcW w:w="465" w:type="pct"/>
            <w:tcBorders>
              <w:top w:val="nil"/>
              <w:left w:val="nil"/>
              <w:bottom w:val="single" w:sz="4" w:space="0" w:color="auto"/>
              <w:right w:val="single" w:sz="4" w:space="0" w:color="auto"/>
            </w:tcBorders>
            <w:shd w:val="clear" w:color="auto" w:fill="auto"/>
            <w:noWrap/>
            <w:vAlign w:val="bottom"/>
            <w:hideMark/>
          </w:tcPr>
          <w:p w14:paraId="33FFED7B" w14:textId="69558C58"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543</w:t>
            </w:r>
          </w:p>
        </w:tc>
        <w:tc>
          <w:tcPr>
            <w:tcW w:w="465" w:type="pct"/>
            <w:tcBorders>
              <w:top w:val="nil"/>
              <w:left w:val="nil"/>
              <w:bottom w:val="single" w:sz="4" w:space="0" w:color="auto"/>
              <w:right w:val="single" w:sz="4" w:space="0" w:color="auto"/>
            </w:tcBorders>
            <w:shd w:val="clear" w:color="auto" w:fill="auto"/>
            <w:noWrap/>
            <w:vAlign w:val="bottom"/>
            <w:hideMark/>
          </w:tcPr>
          <w:p w14:paraId="7C466065" w14:textId="48C80974"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386</w:t>
            </w:r>
          </w:p>
        </w:tc>
        <w:tc>
          <w:tcPr>
            <w:tcW w:w="465" w:type="pct"/>
            <w:tcBorders>
              <w:top w:val="nil"/>
              <w:left w:val="nil"/>
              <w:bottom w:val="single" w:sz="4" w:space="0" w:color="auto"/>
              <w:right w:val="single" w:sz="4" w:space="0" w:color="auto"/>
            </w:tcBorders>
            <w:shd w:val="clear" w:color="auto" w:fill="auto"/>
            <w:noWrap/>
            <w:vAlign w:val="bottom"/>
            <w:hideMark/>
          </w:tcPr>
          <w:p w14:paraId="32ED054B" w14:textId="382E3E0E"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349</w:t>
            </w:r>
          </w:p>
        </w:tc>
        <w:tc>
          <w:tcPr>
            <w:tcW w:w="466" w:type="pct"/>
            <w:tcBorders>
              <w:top w:val="nil"/>
              <w:left w:val="nil"/>
              <w:bottom w:val="single" w:sz="4" w:space="0" w:color="auto"/>
              <w:right w:val="single" w:sz="4" w:space="0" w:color="auto"/>
            </w:tcBorders>
            <w:shd w:val="clear" w:color="auto" w:fill="auto"/>
            <w:noWrap/>
            <w:vAlign w:val="bottom"/>
            <w:hideMark/>
          </w:tcPr>
          <w:p w14:paraId="49F0D8CD" w14:textId="19E1B476"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261</w:t>
            </w:r>
          </w:p>
        </w:tc>
        <w:tc>
          <w:tcPr>
            <w:tcW w:w="465" w:type="pct"/>
            <w:tcBorders>
              <w:top w:val="nil"/>
              <w:left w:val="nil"/>
              <w:bottom w:val="single" w:sz="4" w:space="0" w:color="auto"/>
              <w:right w:val="single" w:sz="4" w:space="0" w:color="auto"/>
            </w:tcBorders>
            <w:shd w:val="clear" w:color="auto" w:fill="auto"/>
            <w:noWrap/>
            <w:vAlign w:val="bottom"/>
            <w:hideMark/>
          </w:tcPr>
          <w:p w14:paraId="37BA000C" w14:textId="005B516D"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802</w:t>
            </w:r>
          </w:p>
        </w:tc>
        <w:tc>
          <w:tcPr>
            <w:tcW w:w="466" w:type="pct"/>
            <w:tcBorders>
              <w:top w:val="nil"/>
              <w:left w:val="nil"/>
              <w:bottom w:val="single" w:sz="4" w:space="0" w:color="auto"/>
              <w:right w:val="single" w:sz="4" w:space="0" w:color="auto"/>
            </w:tcBorders>
            <w:shd w:val="clear" w:color="auto" w:fill="auto"/>
            <w:noWrap/>
            <w:vAlign w:val="bottom"/>
            <w:hideMark/>
          </w:tcPr>
          <w:p w14:paraId="75A0A273" w14:textId="0E408DD4"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2</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924</w:t>
            </w:r>
          </w:p>
        </w:tc>
        <w:tc>
          <w:tcPr>
            <w:tcW w:w="425" w:type="pct"/>
            <w:tcBorders>
              <w:top w:val="nil"/>
              <w:left w:val="nil"/>
              <w:bottom w:val="single" w:sz="4" w:space="0" w:color="auto"/>
              <w:right w:val="single" w:sz="4" w:space="0" w:color="auto"/>
            </w:tcBorders>
            <w:shd w:val="clear" w:color="auto" w:fill="auto"/>
            <w:noWrap/>
            <w:vAlign w:val="bottom"/>
            <w:hideMark/>
          </w:tcPr>
          <w:p w14:paraId="2E850AAB" w14:textId="1F7CA1F8" w:rsidR="00461C35" w:rsidRPr="00E133C7" w:rsidRDefault="00461C35" w:rsidP="00F70AF2">
            <w:pPr>
              <w:spacing w:before="120" w:after="0"/>
              <w:jc w:val="right"/>
              <w:rPr>
                <w:rFonts w:ascii="Arial" w:eastAsia="Times New Roman" w:hAnsi="Arial" w:cs="Arial"/>
                <w:sz w:val="20"/>
                <w:szCs w:val="20"/>
                <w:lang w:val="en-US" w:eastAsia="it-IT"/>
              </w:rPr>
            </w:pPr>
            <w:r w:rsidRPr="00E133C7">
              <w:rPr>
                <w:rFonts w:ascii="Arial" w:eastAsia="Times New Roman" w:hAnsi="Arial" w:cs="Arial"/>
                <w:sz w:val="20"/>
                <w:szCs w:val="20"/>
                <w:lang w:val="en-US" w:eastAsia="it-IT"/>
              </w:rPr>
              <w:t>3</w:t>
            </w:r>
            <w:r w:rsidR="00AB3671">
              <w:rPr>
                <w:rFonts w:ascii="Arial" w:eastAsia="Times New Roman" w:hAnsi="Arial" w:cs="Arial"/>
                <w:sz w:val="20"/>
                <w:szCs w:val="20"/>
                <w:lang w:val="en-US" w:eastAsia="it-IT"/>
              </w:rPr>
              <w:t>,</w:t>
            </w:r>
            <w:r w:rsidRPr="00E133C7">
              <w:rPr>
                <w:rFonts w:ascii="Arial" w:eastAsia="Times New Roman" w:hAnsi="Arial" w:cs="Arial"/>
                <w:sz w:val="20"/>
                <w:szCs w:val="20"/>
                <w:lang w:val="en-US" w:eastAsia="it-IT"/>
              </w:rPr>
              <w:t>349</w:t>
            </w:r>
          </w:p>
        </w:tc>
      </w:tr>
    </w:tbl>
    <w:p w14:paraId="5F49A875" w14:textId="77777777" w:rsidR="00461C35" w:rsidRDefault="00461C35" w:rsidP="00F70AF2">
      <w:pPr>
        <w:pStyle w:val="Didascalia"/>
        <w:keepNext/>
        <w:spacing w:before="120" w:after="0"/>
        <w:rPr>
          <w:rFonts w:ascii="Arial" w:hAnsi="Arial" w:cs="Arial"/>
          <w:b/>
          <w:i w:val="0"/>
          <w:color w:val="auto"/>
          <w:sz w:val="20"/>
          <w:szCs w:val="20"/>
          <w:lang w:val="en-GB"/>
        </w:rPr>
      </w:pPr>
    </w:p>
    <w:p w14:paraId="0230563B" w14:textId="1BB3EDB0" w:rsidR="007D30E2" w:rsidRDefault="007D30E2" w:rsidP="00F70AF2">
      <w:pPr>
        <w:spacing w:before="120" w:after="0" w:line="360" w:lineRule="auto"/>
        <w:jc w:val="both"/>
        <w:rPr>
          <w:rFonts w:ascii="Arial" w:hAnsi="Arial" w:cs="Arial"/>
          <w:color w:val="FF0000"/>
          <w:sz w:val="24"/>
          <w:szCs w:val="24"/>
          <w:lang w:val="en-GB"/>
        </w:rPr>
      </w:pPr>
      <w:r>
        <w:rPr>
          <w:rFonts w:ascii="Arial" w:hAnsi="Arial" w:cs="Arial"/>
          <w:sz w:val="24"/>
          <w:szCs w:val="24"/>
          <w:lang w:val="en-GB"/>
        </w:rPr>
        <w:t>T</w:t>
      </w:r>
      <w:r w:rsidRPr="00F50B15">
        <w:rPr>
          <w:rFonts w:ascii="Arial" w:hAnsi="Arial" w:cs="Arial"/>
          <w:sz w:val="24"/>
          <w:szCs w:val="24"/>
          <w:lang w:val="en-GB"/>
        </w:rPr>
        <w:t xml:space="preserve">he number of proceedings enrolled by the Public Prosecutor's Offices </w:t>
      </w:r>
      <w:r>
        <w:rPr>
          <w:rFonts w:ascii="Arial" w:hAnsi="Arial" w:cs="Arial"/>
          <w:sz w:val="24"/>
          <w:szCs w:val="24"/>
          <w:lang w:val="en-GB"/>
        </w:rPr>
        <w:t xml:space="preserve">is considered </w:t>
      </w:r>
      <w:r w:rsidRPr="007D30E2">
        <w:rPr>
          <w:rFonts w:ascii="Arial" w:hAnsi="Arial" w:cs="Arial"/>
          <w:sz w:val="24"/>
          <w:szCs w:val="24"/>
          <w:lang w:val="en-GB"/>
        </w:rPr>
        <w:t>as a list of criminals and</w:t>
      </w:r>
      <w:r>
        <w:rPr>
          <w:rFonts w:ascii="Arial" w:hAnsi="Arial" w:cs="Arial"/>
          <w:sz w:val="24"/>
          <w:szCs w:val="24"/>
          <w:lang w:val="en-GB"/>
        </w:rPr>
        <w:t>, using</w:t>
      </w:r>
      <w:r w:rsidRPr="007D30E2">
        <w:rPr>
          <w:rFonts w:ascii="Arial" w:hAnsi="Arial" w:cs="Arial"/>
          <w:sz w:val="24"/>
          <w:szCs w:val="24"/>
          <w:lang w:val="en-GB"/>
        </w:rPr>
        <w:t xml:space="preserve"> the personal information</w:t>
      </w:r>
      <w:r>
        <w:rPr>
          <w:rFonts w:ascii="Arial" w:hAnsi="Arial" w:cs="Arial"/>
          <w:sz w:val="24"/>
          <w:szCs w:val="24"/>
          <w:lang w:val="en-GB"/>
        </w:rPr>
        <w:t xml:space="preserve"> available, it is possible to </w:t>
      </w:r>
      <w:r w:rsidRPr="007D30E2">
        <w:rPr>
          <w:rFonts w:ascii="Arial" w:hAnsi="Arial" w:cs="Arial"/>
          <w:sz w:val="24"/>
          <w:szCs w:val="24"/>
          <w:lang w:val="en-GB"/>
        </w:rPr>
        <w:t xml:space="preserve">count how many times a </w:t>
      </w:r>
      <w:r>
        <w:rPr>
          <w:rFonts w:ascii="Arial" w:hAnsi="Arial" w:cs="Arial"/>
          <w:sz w:val="24"/>
          <w:szCs w:val="24"/>
          <w:lang w:val="en-GB"/>
        </w:rPr>
        <w:t xml:space="preserve">potential </w:t>
      </w:r>
      <w:r w:rsidRPr="007D30E2">
        <w:rPr>
          <w:rFonts w:ascii="Arial" w:hAnsi="Arial" w:cs="Arial"/>
          <w:sz w:val="24"/>
          <w:szCs w:val="24"/>
          <w:lang w:val="en-GB"/>
        </w:rPr>
        <w:t>criminal appears on the list.</w:t>
      </w:r>
      <w:r>
        <w:rPr>
          <w:rFonts w:ascii="Arial" w:hAnsi="Arial" w:cs="Arial"/>
          <w:sz w:val="24"/>
          <w:szCs w:val="24"/>
          <w:lang w:val="en-GB"/>
        </w:rPr>
        <w:t xml:space="preserve"> R</w:t>
      </w:r>
      <w:r w:rsidRPr="00F50B15">
        <w:rPr>
          <w:rFonts w:ascii="Arial" w:hAnsi="Arial" w:cs="Arial"/>
          <w:sz w:val="24"/>
          <w:szCs w:val="24"/>
          <w:lang w:val="en-GB"/>
        </w:rPr>
        <w:t xml:space="preserve">esults </w:t>
      </w:r>
      <w:r>
        <w:rPr>
          <w:rFonts w:ascii="Arial" w:hAnsi="Arial" w:cs="Arial"/>
          <w:sz w:val="24"/>
          <w:szCs w:val="24"/>
          <w:lang w:val="en-GB"/>
        </w:rPr>
        <w:t xml:space="preserve">are presented only for the population involved in </w:t>
      </w:r>
      <w:r w:rsidRPr="00F50B15">
        <w:rPr>
          <w:rFonts w:ascii="Arial" w:hAnsi="Arial" w:cs="Arial"/>
          <w:sz w:val="24"/>
          <w:szCs w:val="24"/>
          <w:lang w:val="en-GB"/>
        </w:rPr>
        <w:t xml:space="preserve">drug trafficking </w:t>
      </w:r>
      <w:r>
        <w:rPr>
          <w:rFonts w:ascii="Arial" w:hAnsi="Arial" w:cs="Arial"/>
          <w:sz w:val="24"/>
          <w:szCs w:val="24"/>
          <w:lang w:val="en-GB"/>
        </w:rPr>
        <w:t>that</w:t>
      </w:r>
      <w:r w:rsidRPr="00F50B15">
        <w:rPr>
          <w:rFonts w:ascii="Arial" w:hAnsi="Arial" w:cs="Arial"/>
          <w:sz w:val="24"/>
          <w:szCs w:val="24"/>
          <w:lang w:val="en-GB"/>
        </w:rPr>
        <w:t xml:space="preserve"> records the highest number of crimes </w:t>
      </w:r>
      <w:r w:rsidR="00451227">
        <w:rPr>
          <w:rFonts w:ascii="Arial" w:hAnsi="Arial" w:cs="Arial"/>
          <w:sz w:val="24"/>
          <w:szCs w:val="24"/>
          <w:lang w:val="en-GB"/>
        </w:rPr>
        <w:t>d</w:t>
      </w:r>
      <w:r>
        <w:rPr>
          <w:rFonts w:ascii="Arial" w:hAnsi="Arial" w:cs="Arial"/>
          <w:sz w:val="24"/>
          <w:szCs w:val="24"/>
          <w:lang w:val="en-GB"/>
        </w:rPr>
        <w:t>ata referre</w:t>
      </w:r>
      <w:r w:rsidR="00651860">
        <w:rPr>
          <w:rFonts w:ascii="Arial" w:hAnsi="Arial" w:cs="Arial"/>
          <w:sz w:val="24"/>
          <w:szCs w:val="24"/>
          <w:lang w:val="en-GB"/>
        </w:rPr>
        <w:t>d to a benchmark year 2012</w:t>
      </w:r>
      <w:r>
        <w:rPr>
          <w:rFonts w:ascii="Arial" w:hAnsi="Arial" w:cs="Arial"/>
          <w:sz w:val="24"/>
          <w:szCs w:val="24"/>
          <w:lang w:val="en-GB"/>
        </w:rPr>
        <w:t>.</w:t>
      </w:r>
    </w:p>
    <w:p w14:paraId="0C878876" w14:textId="4851D418" w:rsidR="00F50B15" w:rsidRDefault="00F50B15" w:rsidP="00F70AF2">
      <w:pPr>
        <w:spacing w:before="120" w:after="0" w:line="360" w:lineRule="auto"/>
        <w:jc w:val="both"/>
        <w:rPr>
          <w:rFonts w:ascii="Arial" w:hAnsi="Arial" w:cs="Arial"/>
          <w:sz w:val="24"/>
          <w:szCs w:val="24"/>
          <w:lang w:val="en-GB"/>
        </w:rPr>
      </w:pPr>
      <w:r w:rsidRPr="00F50B15">
        <w:rPr>
          <w:rFonts w:ascii="Arial" w:hAnsi="Arial" w:cs="Arial"/>
          <w:sz w:val="24"/>
          <w:szCs w:val="24"/>
          <w:lang w:val="en-GB"/>
        </w:rPr>
        <w:t xml:space="preserve">The presence of counts of </w:t>
      </w:r>
      <w:r w:rsidR="008A3BCD" w:rsidRPr="00F50B15">
        <w:rPr>
          <w:rFonts w:ascii="Arial" w:hAnsi="Arial" w:cs="Arial"/>
          <w:sz w:val="24"/>
          <w:szCs w:val="24"/>
          <w:lang w:val="en-GB"/>
        </w:rPr>
        <w:t xml:space="preserve">frequencies </w:t>
      </w:r>
      <w:r w:rsidR="008A3BCD">
        <w:rPr>
          <w:rFonts w:ascii="Arial" w:hAnsi="Arial" w:cs="Arial"/>
          <w:sz w:val="24"/>
          <w:szCs w:val="24"/>
          <w:lang w:val="en-GB"/>
        </w:rPr>
        <w:t xml:space="preserve">for drug trafficking is </w:t>
      </w:r>
      <w:r w:rsidRPr="00F50B15">
        <w:rPr>
          <w:rFonts w:ascii="Arial" w:hAnsi="Arial" w:cs="Arial"/>
          <w:sz w:val="24"/>
          <w:szCs w:val="24"/>
          <w:lang w:val="en-GB"/>
        </w:rPr>
        <w:t>high order</w:t>
      </w:r>
      <w:r w:rsidR="00E0166E">
        <w:rPr>
          <w:rFonts w:ascii="Arial" w:hAnsi="Arial" w:cs="Arial"/>
          <w:sz w:val="24"/>
          <w:szCs w:val="24"/>
          <w:lang w:val="en-GB"/>
        </w:rPr>
        <w:t xml:space="preserve"> (</w:t>
      </w:r>
      <w:r w:rsidRPr="00F50B15">
        <w:rPr>
          <w:rFonts w:ascii="Arial" w:hAnsi="Arial" w:cs="Arial"/>
          <w:sz w:val="24"/>
          <w:szCs w:val="24"/>
          <w:lang w:val="en-GB"/>
        </w:rPr>
        <w:t>up to 70</w:t>
      </w:r>
      <w:r w:rsidR="00E0166E">
        <w:rPr>
          <w:rFonts w:ascii="Arial" w:hAnsi="Arial" w:cs="Arial"/>
          <w:sz w:val="24"/>
          <w:szCs w:val="24"/>
          <w:lang w:val="en-GB"/>
        </w:rPr>
        <w:t>)</w:t>
      </w:r>
      <w:r w:rsidRPr="00F50B15">
        <w:rPr>
          <w:rFonts w:ascii="Arial" w:hAnsi="Arial" w:cs="Arial"/>
          <w:sz w:val="24"/>
          <w:szCs w:val="24"/>
          <w:lang w:val="en-GB"/>
        </w:rPr>
        <w:t xml:space="preserve"> </w:t>
      </w:r>
      <w:r w:rsidR="008A3BCD">
        <w:rPr>
          <w:rFonts w:ascii="Arial" w:hAnsi="Arial" w:cs="Arial"/>
          <w:sz w:val="24"/>
          <w:szCs w:val="24"/>
          <w:lang w:val="en-GB"/>
        </w:rPr>
        <w:t xml:space="preserve">and it </w:t>
      </w:r>
      <w:r w:rsidRPr="00F50B15">
        <w:rPr>
          <w:rFonts w:ascii="Arial" w:hAnsi="Arial" w:cs="Arial"/>
          <w:sz w:val="24"/>
          <w:szCs w:val="24"/>
          <w:lang w:val="en-GB"/>
        </w:rPr>
        <w:t>is confirmed also for the other years. The other crimes present frequencies quite lower than drugs, e.g. the highest frequency for prostitution</w:t>
      </w:r>
      <w:r w:rsidR="00AB3671">
        <w:rPr>
          <w:rFonts w:ascii="Arial" w:hAnsi="Arial" w:cs="Arial"/>
          <w:sz w:val="24"/>
          <w:szCs w:val="24"/>
          <w:lang w:val="en-GB"/>
        </w:rPr>
        <w:t xml:space="preserve"> exploitation</w:t>
      </w:r>
      <w:r w:rsidRPr="00F50B15">
        <w:rPr>
          <w:rFonts w:ascii="Arial" w:hAnsi="Arial" w:cs="Arial"/>
          <w:sz w:val="24"/>
          <w:szCs w:val="24"/>
          <w:lang w:val="en-GB"/>
        </w:rPr>
        <w:t xml:space="preserve"> is around 10 while the highest frequency for smuggling is around 30. This may be due to the fact that having carried out multiple crimes the judiciary has opened more proceedings for individual crimes or </w:t>
      </w:r>
      <w:r w:rsidR="005C56D6">
        <w:rPr>
          <w:rFonts w:ascii="Arial" w:hAnsi="Arial" w:cs="Arial"/>
          <w:sz w:val="24"/>
          <w:szCs w:val="24"/>
          <w:lang w:val="en-GB"/>
        </w:rPr>
        <w:t xml:space="preserve">to </w:t>
      </w:r>
      <w:r w:rsidRPr="00F50B15">
        <w:rPr>
          <w:rFonts w:ascii="Arial" w:hAnsi="Arial" w:cs="Arial"/>
          <w:sz w:val="24"/>
          <w:szCs w:val="24"/>
          <w:lang w:val="en-GB"/>
        </w:rPr>
        <w:t xml:space="preserve">a defect of the dataset. However, in this case, the use of a robust estimator like the Zelterman seems to be recommendable to reduce the sensitivity of the results with respect to the changes in the data for counts larger than 2. </w:t>
      </w:r>
    </w:p>
    <w:p w14:paraId="7EE23685" w14:textId="2B08DAB9" w:rsidR="00F50B15" w:rsidRPr="00F50B15" w:rsidRDefault="0012441C" w:rsidP="00F70A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Arial" w:hAnsi="Arial" w:cs="Arial"/>
          <w:sz w:val="24"/>
          <w:szCs w:val="24"/>
          <w:lang w:val="en-GB"/>
        </w:rPr>
      </w:pPr>
      <w:r w:rsidRPr="0012441C">
        <w:rPr>
          <w:rFonts w:ascii="Arial" w:hAnsi="Arial" w:cs="Arial"/>
          <w:sz w:val="24"/>
          <w:szCs w:val="24"/>
          <w:lang w:val="en-GB"/>
        </w:rPr>
        <w:t xml:space="preserve">Administrative records also provide certain characteristics of criminals and criminal acts, such as age at the time of the crime, nationality, association with other criminals and other crimes committed. </w:t>
      </w:r>
      <w:r w:rsidR="00E41BD0">
        <w:rPr>
          <w:rFonts w:ascii="Arial" w:hAnsi="Arial" w:cs="Arial"/>
          <w:sz w:val="24"/>
          <w:szCs w:val="24"/>
          <w:lang w:val="en-GB"/>
        </w:rPr>
        <w:t>I</w:t>
      </w:r>
      <w:r w:rsidRPr="0012441C">
        <w:rPr>
          <w:rFonts w:ascii="Arial" w:hAnsi="Arial" w:cs="Arial"/>
          <w:sz w:val="24"/>
          <w:szCs w:val="24"/>
          <w:lang w:val="en-GB"/>
        </w:rPr>
        <w:t xml:space="preserve">nformation </w:t>
      </w:r>
      <w:r w:rsidR="005743EA">
        <w:rPr>
          <w:rFonts w:ascii="Arial" w:hAnsi="Arial" w:cs="Arial"/>
          <w:sz w:val="24"/>
          <w:szCs w:val="24"/>
          <w:lang w:val="en-GB"/>
        </w:rPr>
        <w:t>can be</w:t>
      </w:r>
      <w:r w:rsidRPr="0012441C">
        <w:rPr>
          <w:rFonts w:ascii="Arial" w:hAnsi="Arial" w:cs="Arial"/>
          <w:sz w:val="24"/>
          <w:szCs w:val="24"/>
          <w:lang w:val="en-GB"/>
        </w:rPr>
        <w:t xml:space="preserve"> exploited explain</w:t>
      </w:r>
      <w:r w:rsidR="005743EA">
        <w:rPr>
          <w:rFonts w:ascii="Arial" w:hAnsi="Arial" w:cs="Arial"/>
          <w:sz w:val="24"/>
          <w:szCs w:val="24"/>
          <w:lang w:val="en-GB"/>
        </w:rPr>
        <w:t>ing</w:t>
      </w:r>
      <w:r w:rsidRPr="0012441C">
        <w:rPr>
          <w:rFonts w:ascii="Arial" w:hAnsi="Arial" w:cs="Arial"/>
          <w:sz w:val="24"/>
          <w:szCs w:val="24"/>
          <w:lang w:val="en-GB"/>
        </w:rPr>
        <w:t xml:space="preserve"> heterogeneity in </w:t>
      </w:r>
      <w:r w:rsidRPr="0012441C">
        <w:rPr>
          <w:rFonts w:ascii="Arial" w:hAnsi="Arial" w:cs="Arial"/>
          <w:sz w:val="24"/>
          <w:szCs w:val="24"/>
          <w:lang w:val="en-GB"/>
        </w:rPr>
        <w:lastRenderedPageBreak/>
        <w:t>individual behavio</w:t>
      </w:r>
      <w:r w:rsidR="003A460A">
        <w:rPr>
          <w:rFonts w:ascii="Arial" w:hAnsi="Arial" w:cs="Arial"/>
          <w:sz w:val="24"/>
          <w:szCs w:val="24"/>
          <w:lang w:val="en-GB"/>
        </w:rPr>
        <w:t>u</w:t>
      </w:r>
      <w:r w:rsidRPr="0012441C">
        <w:rPr>
          <w:rFonts w:ascii="Arial" w:hAnsi="Arial" w:cs="Arial"/>
          <w:sz w:val="24"/>
          <w:szCs w:val="24"/>
          <w:lang w:val="en-GB"/>
        </w:rPr>
        <w:t>rs</w:t>
      </w:r>
      <w:r w:rsidR="00342A2A">
        <w:rPr>
          <w:rFonts w:ascii="Arial" w:hAnsi="Arial" w:cs="Arial"/>
          <w:sz w:val="24"/>
          <w:szCs w:val="24"/>
          <w:lang w:val="en-GB"/>
        </w:rPr>
        <w:t>;</w:t>
      </w:r>
      <w:r w:rsidRPr="0012441C">
        <w:rPr>
          <w:rFonts w:ascii="Arial" w:hAnsi="Arial" w:cs="Arial"/>
          <w:sz w:val="24"/>
          <w:szCs w:val="24"/>
          <w:lang w:val="en-GB"/>
        </w:rPr>
        <w:t xml:space="preserve"> for th</w:t>
      </w:r>
      <w:r w:rsidR="00E41BD0">
        <w:rPr>
          <w:rFonts w:ascii="Arial" w:hAnsi="Arial" w:cs="Arial"/>
          <w:sz w:val="24"/>
          <w:szCs w:val="24"/>
          <w:lang w:val="en-GB"/>
        </w:rPr>
        <w:t>e above reason</w:t>
      </w:r>
      <w:r w:rsidR="00342A2A">
        <w:rPr>
          <w:rFonts w:ascii="Arial" w:hAnsi="Arial" w:cs="Arial"/>
          <w:sz w:val="24"/>
          <w:szCs w:val="24"/>
          <w:lang w:val="en-GB"/>
        </w:rPr>
        <w:t>,</w:t>
      </w:r>
      <w:r w:rsidRPr="0012441C">
        <w:rPr>
          <w:rFonts w:ascii="Arial" w:hAnsi="Arial" w:cs="Arial"/>
          <w:sz w:val="24"/>
          <w:szCs w:val="24"/>
          <w:lang w:val="en-GB"/>
        </w:rPr>
        <w:t xml:space="preserve"> </w:t>
      </w:r>
      <w:r w:rsidR="00DA7BB9">
        <w:rPr>
          <w:rFonts w:ascii="Arial" w:hAnsi="Arial" w:cs="Arial"/>
          <w:sz w:val="24"/>
          <w:szCs w:val="24"/>
          <w:lang w:val="en-GB"/>
        </w:rPr>
        <w:t>the information</w:t>
      </w:r>
      <w:r w:rsidR="00E41BD0">
        <w:rPr>
          <w:rFonts w:ascii="Arial" w:hAnsi="Arial" w:cs="Arial"/>
          <w:sz w:val="24"/>
          <w:szCs w:val="24"/>
          <w:lang w:val="en-GB"/>
        </w:rPr>
        <w:t xml:space="preserve"> </w:t>
      </w:r>
      <w:r w:rsidR="005743EA">
        <w:rPr>
          <w:rFonts w:ascii="Arial" w:hAnsi="Arial" w:cs="Arial"/>
          <w:sz w:val="24"/>
          <w:szCs w:val="24"/>
          <w:lang w:val="en-GB"/>
        </w:rPr>
        <w:t xml:space="preserve">has been </w:t>
      </w:r>
      <w:r w:rsidRPr="0012441C">
        <w:rPr>
          <w:rFonts w:ascii="Arial" w:hAnsi="Arial" w:cs="Arial"/>
          <w:sz w:val="24"/>
          <w:szCs w:val="24"/>
          <w:lang w:val="en-GB"/>
        </w:rPr>
        <w:t xml:space="preserve">used in the model </w:t>
      </w:r>
      <w:r w:rsidR="005743EA">
        <w:rPr>
          <w:rFonts w:ascii="Arial" w:hAnsi="Arial" w:cs="Arial"/>
          <w:sz w:val="24"/>
          <w:szCs w:val="24"/>
          <w:lang w:val="en-GB"/>
        </w:rPr>
        <w:t>like</w:t>
      </w:r>
      <w:r w:rsidRPr="0012441C">
        <w:rPr>
          <w:rFonts w:ascii="Arial" w:hAnsi="Arial" w:cs="Arial"/>
          <w:sz w:val="24"/>
          <w:szCs w:val="24"/>
          <w:lang w:val="en-GB"/>
        </w:rPr>
        <w:t xml:space="preserve"> covariates. Furthermore, in this way it is possible to obtain </w:t>
      </w:r>
      <w:r w:rsidR="000E3355">
        <w:rPr>
          <w:rFonts w:ascii="Arial" w:hAnsi="Arial" w:cs="Arial"/>
          <w:sz w:val="24"/>
          <w:szCs w:val="24"/>
          <w:lang w:val="en-GB"/>
        </w:rPr>
        <w:t xml:space="preserve">separate </w:t>
      </w:r>
      <w:r w:rsidRPr="0012441C">
        <w:rPr>
          <w:rFonts w:ascii="Arial" w:hAnsi="Arial" w:cs="Arial"/>
          <w:sz w:val="24"/>
          <w:szCs w:val="24"/>
          <w:lang w:val="en-GB"/>
        </w:rPr>
        <w:t xml:space="preserve">estimates of the observed and unobserved criminal </w:t>
      </w:r>
      <w:r w:rsidR="000E3355">
        <w:rPr>
          <w:rFonts w:ascii="Arial" w:hAnsi="Arial" w:cs="Arial"/>
          <w:sz w:val="24"/>
          <w:szCs w:val="24"/>
          <w:lang w:val="en-GB"/>
        </w:rPr>
        <w:t xml:space="preserve">on the basis of </w:t>
      </w:r>
      <w:r w:rsidRPr="0012441C">
        <w:rPr>
          <w:rFonts w:ascii="Arial" w:hAnsi="Arial" w:cs="Arial"/>
          <w:sz w:val="24"/>
          <w:szCs w:val="24"/>
          <w:lang w:val="en-GB"/>
        </w:rPr>
        <w:t xml:space="preserve"> the characteristics considered</w:t>
      </w:r>
      <w:r w:rsidR="00E0166E">
        <w:rPr>
          <w:rFonts w:ascii="Arial" w:hAnsi="Arial" w:cs="Arial"/>
          <w:sz w:val="24"/>
          <w:szCs w:val="24"/>
          <w:lang w:val="en-GB"/>
        </w:rPr>
        <w:t xml:space="preserve">. </w:t>
      </w:r>
      <w:r w:rsidR="00695DDB">
        <w:rPr>
          <w:rFonts w:ascii="Arial" w:hAnsi="Arial" w:cs="Arial"/>
          <w:sz w:val="24"/>
          <w:szCs w:val="24"/>
          <w:lang w:val="en-GB"/>
        </w:rPr>
        <w:t>C</w:t>
      </w:r>
      <w:r w:rsidR="00F50B15" w:rsidRPr="00F50B15">
        <w:rPr>
          <w:rFonts w:ascii="Arial" w:hAnsi="Arial" w:cs="Arial"/>
          <w:sz w:val="24"/>
          <w:szCs w:val="24"/>
          <w:lang w:val="en-GB"/>
        </w:rPr>
        <w:t>ovariates</w:t>
      </w:r>
      <w:r w:rsidR="00695DDB">
        <w:rPr>
          <w:rFonts w:ascii="Arial" w:hAnsi="Arial" w:cs="Arial"/>
          <w:sz w:val="24"/>
          <w:szCs w:val="24"/>
          <w:lang w:val="en-GB"/>
        </w:rPr>
        <w:t xml:space="preserve"> </w:t>
      </w:r>
      <w:r w:rsidR="00F50B15" w:rsidRPr="00F50B15">
        <w:rPr>
          <w:rFonts w:ascii="Arial" w:hAnsi="Arial" w:cs="Arial"/>
          <w:sz w:val="24"/>
          <w:szCs w:val="24"/>
          <w:lang w:val="en-GB"/>
        </w:rPr>
        <w:t>help in better explaining the heterogeneity of the parameter</w:t>
      </w:r>
      <w:r w:rsidR="002059CE">
        <w:rPr>
          <w:rFonts w:ascii="Arial" w:hAnsi="Arial" w:cs="Arial"/>
          <w:sz w:val="24"/>
          <w:szCs w:val="24"/>
          <w:lang w:val="en-GB"/>
        </w:rPr>
        <w:t>s</w:t>
      </w:r>
      <w:r w:rsidR="00695DDB">
        <w:rPr>
          <w:rFonts w:ascii="Arial" w:hAnsi="Arial" w:cs="Arial"/>
          <w:sz w:val="24"/>
          <w:szCs w:val="24"/>
          <w:lang w:val="en-GB"/>
        </w:rPr>
        <w:t xml:space="preserve"> (</w:t>
      </w:r>
      <w:r w:rsidR="00695DDB" w:rsidRPr="00F50B15">
        <w:rPr>
          <w:rFonts w:ascii="Arial" w:hAnsi="Arial" w:cs="Arial"/>
          <w:sz w:val="24"/>
          <w:szCs w:val="24"/>
          <w:lang w:val="en-GB"/>
        </w:rPr>
        <w:t>G=gender, A=age, N=nationality, OC=other crimes, As= association</w:t>
      </w:r>
      <w:r w:rsidR="00695DDB">
        <w:rPr>
          <w:rFonts w:ascii="Arial" w:hAnsi="Arial" w:cs="Arial"/>
          <w:sz w:val="24"/>
          <w:szCs w:val="24"/>
          <w:lang w:val="en-GB"/>
        </w:rPr>
        <w:t>)</w:t>
      </w:r>
      <w:r w:rsidR="00F50B15" w:rsidRPr="00F50B15">
        <w:rPr>
          <w:rFonts w:ascii="Arial" w:hAnsi="Arial" w:cs="Arial"/>
          <w:sz w:val="24"/>
          <w:szCs w:val="24"/>
          <w:lang w:val="en-GB"/>
        </w:rPr>
        <w:t xml:space="preserve">. </w:t>
      </w:r>
      <w:r w:rsidR="002B7E81">
        <w:rPr>
          <w:rFonts w:ascii="Arial" w:hAnsi="Arial" w:cs="Arial"/>
          <w:sz w:val="24"/>
          <w:szCs w:val="24"/>
          <w:lang w:val="en-GB"/>
        </w:rPr>
        <w:t xml:space="preserve">The </w:t>
      </w:r>
      <w:r w:rsidR="00B94F35">
        <w:rPr>
          <w:rFonts w:ascii="Arial" w:hAnsi="Arial" w:cs="Arial"/>
          <w:sz w:val="24"/>
          <w:szCs w:val="24"/>
          <w:lang w:val="en-GB"/>
        </w:rPr>
        <w:t>count of individuals by</w:t>
      </w:r>
      <w:r w:rsidR="002B7E81">
        <w:rPr>
          <w:rFonts w:ascii="Arial" w:hAnsi="Arial" w:cs="Arial"/>
          <w:sz w:val="24"/>
          <w:szCs w:val="24"/>
          <w:lang w:val="en-GB"/>
        </w:rPr>
        <w:t xml:space="preserve"> </w:t>
      </w:r>
      <w:r w:rsidR="00B94F35">
        <w:rPr>
          <w:rFonts w:ascii="Arial" w:hAnsi="Arial" w:cs="Arial"/>
          <w:sz w:val="24"/>
          <w:szCs w:val="24"/>
          <w:lang w:val="en-GB"/>
        </w:rPr>
        <w:t>socio-demographic variables (</w:t>
      </w:r>
      <w:r w:rsidR="002B7E81">
        <w:rPr>
          <w:rFonts w:ascii="Arial" w:hAnsi="Arial" w:cs="Arial"/>
          <w:sz w:val="24"/>
          <w:szCs w:val="24"/>
          <w:lang w:val="en-GB"/>
        </w:rPr>
        <w:t>c</w:t>
      </w:r>
      <w:r w:rsidR="00BD6BF9" w:rsidRPr="00F50B15">
        <w:rPr>
          <w:rFonts w:ascii="Arial" w:hAnsi="Arial" w:cs="Arial"/>
          <w:sz w:val="24"/>
          <w:szCs w:val="24"/>
          <w:lang w:val="en-GB"/>
        </w:rPr>
        <w:t>ovariates</w:t>
      </w:r>
      <w:r w:rsidR="00B94F35">
        <w:rPr>
          <w:rFonts w:ascii="Arial" w:hAnsi="Arial" w:cs="Arial"/>
          <w:sz w:val="24"/>
          <w:szCs w:val="24"/>
          <w:lang w:val="en-GB"/>
        </w:rPr>
        <w:t>)</w:t>
      </w:r>
      <w:r w:rsidR="00BD6BF9" w:rsidRPr="00F50B15">
        <w:rPr>
          <w:rFonts w:ascii="Arial" w:hAnsi="Arial" w:cs="Arial"/>
          <w:sz w:val="24"/>
          <w:szCs w:val="24"/>
          <w:lang w:val="en-GB"/>
        </w:rPr>
        <w:t xml:space="preserve"> f</w:t>
      </w:r>
      <w:r w:rsidR="00BD6BF9">
        <w:rPr>
          <w:rFonts w:ascii="Arial" w:hAnsi="Arial" w:cs="Arial"/>
          <w:sz w:val="24"/>
          <w:szCs w:val="24"/>
          <w:lang w:val="en-GB"/>
        </w:rPr>
        <w:t xml:space="preserve">or drugs related crimes </w:t>
      </w:r>
      <w:r w:rsidR="00D03FF8">
        <w:rPr>
          <w:rFonts w:ascii="Arial" w:hAnsi="Arial" w:cs="Arial"/>
          <w:sz w:val="24"/>
          <w:szCs w:val="24"/>
          <w:lang w:val="en-GB"/>
        </w:rPr>
        <w:t>is</w:t>
      </w:r>
      <w:r w:rsidR="00BD6BF9">
        <w:rPr>
          <w:rFonts w:ascii="Arial" w:hAnsi="Arial" w:cs="Arial"/>
          <w:sz w:val="24"/>
          <w:szCs w:val="24"/>
          <w:lang w:val="en-GB"/>
        </w:rPr>
        <w:t xml:space="preserve"> summarized</w:t>
      </w:r>
      <w:r w:rsidR="00B94F35">
        <w:rPr>
          <w:rFonts w:ascii="Arial" w:hAnsi="Arial" w:cs="Arial"/>
          <w:sz w:val="24"/>
          <w:szCs w:val="24"/>
          <w:lang w:val="en-GB"/>
        </w:rPr>
        <w:t xml:space="preserve"> in Table 2</w:t>
      </w:r>
      <w:r w:rsidR="00BD6BF9">
        <w:rPr>
          <w:rFonts w:ascii="Arial" w:hAnsi="Arial" w:cs="Arial"/>
          <w:sz w:val="24"/>
          <w:szCs w:val="24"/>
          <w:lang w:val="en-GB"/>
        </w:rPr>
        <w:t xml:space="preserve"> as follows:</w:t>
      </w:r>
      <w:r w:rsidR="000E3355">
        <w:rPr>
          <w:rFonts w:ascii="Arial" w:hAnsi="Arial" w:cs="Arial"/>
          <w:sz w:val="24"/>
          <w:szCs w:val="24"/>
          <w:lang w:val="en-GB"/>
        </w:rPr>
        <w:t xml:space="preserve"> the</w:t>
      </w:r>
      <w:r w:rsidR="00BD6BF9">
        <w:rPr>
          <w:rFonts w:ascii="Arial" w:hAnsi="Arial" w:cs="Arial"/>
          <w:sz w:val="24"/>
          <w:szCs w:val="24"/>
          <w:lang w:val="en-GB"/>
        </w:rPr>
        <w:t xml:space="preserve"> </w:t>
      </w:r>
      <w:r w:rsidR="00695DDB">
        <w:rPr>
          <w:rFonts w:ascii="Arial" w:hAnsi="Arial" w:cs="Arial"/>
          <w:sz w:val="24"/>
          <w:szCs w:val="24"/>
          <w:lang w:val="en-GB"/>
        </w:rPr>
        <w:t>‘</w:t>
      </w:r>
      <w:r w:rsidR="00F50B15" w:rsidRPr="00F50B15">
        <w:rPr>
          <w:rFonts w:ascii="Arial" w:hAnsi="Arial" w:cs="Arial"/>
          <w:sz w:val="24"/>
          <w:szCs w:val="24"/>
          <w:lang w:val="en-GB"/>
        </w:rPr>
        <w:t>age</w:t>
      </w:r>
      <w:r w:rsidR="00695DDB">
        <w:rPr>
          <w:rFonts w:ascii="Arial" w:hAnsi="Arial" w:cs="Arial"/>
          <w:sz w:val="24"/>
          <w:szCs w:val="24"/>
          <w:lang w:val="en-GB"/>
        </w:rPr>
        <w:t>’</w:t>
      </w:r>
      <w:r w:rsidR="00F50B15" w:rsidRPr="00F50B15">
        <w:rPr>
          <w:rFonts w:ascii="Arial" w:hAnsi="Arial" w:cs="Arial"/>
          <w:sz w:val="24"/>
          <w:szCs w:val="24"/>
          <w:lang w:val="en-GB"/>
        </w:rPr>
        <w:t xml:space="preserve"> </w:t>
      </w:r>
      <w:r w:rsidR="00D62A22">
        <w:rPr>
          <w:rFonts w:ascii="Arial" w:hAnsi="Arial" w:cs="Arial"/>
          <w:sz w:val="24"/>
          <w:szCs w:val="24"/>
          <w:lang w:val="en-GB"/>
        </w:rPr>
        <w:t>shows that criminals are concentrated in the age range to 20 until 50</w:t>
      </w:r>
      <w:r w:rsidR="00695DDB">
        <w:rPr>
          <w:rFonts w:ascii="Arial" w:hAnsi="Arial" w:cs="Arial"/>
          <w:sz w:val="24"/>
          <w:szCs w:val="24"/>
          <w:lang w:val="en-GB"/>
        </w:rPr>
        <w:t>.</w:t>
      </w:r>
      <w:r w:rsidR="00F50B15" w:rsidRPr="00F50B15">
        <w:rPr>
          <w:rFonts w:ascii="Arial" w:hAnsi="Arial" w:cs="Arial"/>
          <w:sz w:val="24"/>
          <w:szCs w:val="24"/>
          <w:lang w:val="en-GB"/>
        </w:rPr>
        <w:t xml:space="preserve"> The </w:t>
      </w:r>
      <w:r w:rsidR="00695DDB">
        <w:rPr>
          <w:rFonts w:ascii="Arial" w:hAnsi="Arial" w:cs="Arial"/>
          <w:sz w:val="24"/>
          <w:szCs w:val="24"/>
          <w:lang w:val="en-GB"/>
        </w:rPr>
        <w:t>‘</w:t>
      </w:r>
      <w:r w:rsidR="00F50B15" w:rsidRPr="00F50B15">
        <w:rPr>
          <w:rFonts w:ascii="Arial" w:hAnsi="Arial" w:cs="Arial"/>
          <w:sz w:val="24"/>
          <w:szCs w:val="24"/>
          <w:lang w:val="en-GB"/>
        </w:rPr>
        <w:t>gender</w:t>
      </w:r>
      <w:r w:rsidR="00695DDB">
        <w:rPr>
          <w:rFonts w:ascii="Arial" w:hAnsi="Arial" w:cs="Arial"/>
          <w:sz w:val="24"/>
          <w:szCs w:val="24"/>
          <w:lang w:val="en-GB"/>
        </w:rPr>
        <w:t>’</w:t>
      </w:r>
      <w:r w:rsidR="00F50B15" w:rsidRPr="00F50B15">
        <w:rPr>
          <w:rFonts w:ascii="Arial" w:hAnsi="Arial" w:cs="Arial"/>
          <w:sz w:val="24"/>
          <w:szCs w:val="24"/>
          <w:lang w:val="en-GB"/>
        </w:rPr>
        <w:t xml:space="preserve"> indicate</w:t>
      </w:r>
      <w:r w:rsidR="00695DDB">
        <w:rPr>
          <w:rFonts w:ascii="Arial" w:hAnsi="Arial" w:cs="Arial"/>
          <w:sz w:val="24"/>
          <w:szCs w:val="24"/>
          <w:lang w:val="en-GB"/>
        </w:rPr>
        <w:t>s</w:t>
      </w:r>
      <w:r w:rsidR="00F50B15" w:rsidRPr="00F50B15">
        <w:rPr>
          <w:rFonts w:ascii="Arial" w:hAnsi="Arial" w:cs="Arial"/>
          <w:sz w:val="24"/>
          <w:szCs w:val="24"/>
          <w:lang w:val="en-GB"/>
        </w:rPr>
        <w:t xml:space="preserve"> th</w:t>
      </w:r>
      <w:r w:rsidR="00AB3671">
        <w:rPr>
          <w:rFonts w:ascii="Arial" w:hAnsi="Arial" w:cs="Arial"/>
          <w:sz w:val="24"/>
          <w:szCs w:val="24"/>
          <w:lang w:val="en-GB"/>
        </w:rPr>
        <w:t xml:space="preserve">at </w:t>
      </w:r>
      <w:r w:rsidR="00F50B15" w:rsidRPr="00F50B15">
        <w:rPr>
          <w:rFonts w:ascii="Arial" w:hAnsi="Arial" w:cs="Arial"/>
          <w:sz w:val="24"/>
          <w:szCs w:val="24"/>
          <w:lang w:val="en-GB"/>
        </w:rPr>
        <w:t>crimina</w:t>
      </w:r>
      <w:r w:rsidR="003E38B7">
        <w:rPr>
          <w:rFonts w:ascii="Arial" w:hAnsi="Arial" w:cs="Arial"/>
          <w:sz w:val="24"/>
          <w:szCs w:val="24"/>
          <w:lang w:val="en-GB"/>
        </w:rPr>
        <w:t xml:space="preserve">ls </w:t>
      </w:r>
      <w:r w:rsidR="00AB3671">
        <w:rPr>
          <w:rFonts w:ascii="Arial" w:hAnsi="Arial" w:cs="Arial"/>
          <w:sz w:val="24"/>
          <w:szCs w:val="24"/>
          <w:lang w:val="en-GB"/>
        </w:rPr>
        <w:t xml:space="preserve">are </w:t>
      </w:r>
      <w:r w:rsidR="003E38B7">
        <w:rPr>
          <w:rFonts w:ascii="Arial" w:hAnsi="Arial" w:cs="Arial"/>
          <w:sz w:val="24"/>
          <w:szCs w:val="24"/>
          <w:lang w:val="en-GB"/>
        </w:rPr>
        <w:t>predominantly male</w:t>
      </w:r>
      <w:r w:rsidR="00AB3671">
        <w:rPr>
          <w:rFonts w:ascii="Arial" w:hAnsi="Arial" w:cs="Arial"/>
          <w:sz w:val="24"/>
          <w:szCs w:val="24"/>
          <w:lang w:val="en-GB"/>
        </w:rPr>
        <w:t>s</w:t>
      </w:r>
      <w:r w:rsidR="003E38B7">
        <w:rPr>
          <w:rFonts w:ascii="Arial" w:hAnsi="Arial" w:cs="Arial"/>
          <w:sz w:val="24"/>
          <w:szCs w:val="24"/>
          <w:lang w:val="en-GB"/>
        </w:rPr>
        <w:t>.</w:t>
      </w:r>
      <w:r w:rsidR="00F50B15" w:rsidRPr="00F50B15">
        <w:rPr>
          <w:rFonts w:ascii="Arial" w:hAnsi="Arial" w:cs="Arial"/>
          <w:sz w:val="24"/>
          <w:szCs w:val="24"/>
          <w:lang w:val="en-GB"/>
        </w:rPr>
        <w:t xml:space="preserve"> </w:t>
      </w:r>
      <w:r w:rsidR="003E38B7">
        <w:rPr>
          <w:rFonts w:ascii="Arial" w:hAnsi="Arial" w:cs="Arial"/>
          <w:sz w:val="24"/>
          <w:szCs w:val="24"/>
          <w:lang w:val="en-GB"/>
        </w:rPr>
        <w:t>T</w:t>
      </w:r>
      <w:r w:rsidR="00F50B15" w:rsidRPr="00F50B15">
        <w:rPr>
          <w:rFonts w:ascii="Arial" w:hAnsi="Arial" w:cs="Arial"/>
          <w:sz w:val="24"/>
          <w:szCs w:val="24"/>
          <w:lang w:val="en-GB"/>
        </w:rPr>
        <w:t xml:space="preserve">he </w:t>
      </w:r>
      <w:r w:rsidR="00B94F35">
        <w:rPr>
          <w:rFonts w:ascii="Arial" w:hAnsi="Arial" w:cs="Arial"/>
          <w:sz w:val="24"/>
          <w:szCs w:val="24"/>
          <w:lang w:val="en-GB"/>
        </w:rPr>
        <w:t xml:space="preserve">variable </w:t>
      </w:r>
      <w:r w:rsidR="00695DDB">
        <w:rPr>
          <w:rFonts w:ascii="Arial" w:hAnsi="Arial" w:cs="Arial"/>
          <w:sz w:val="24"/>
          <w:szCs w:val="24"/>
          <w:lang w:val="en-GB"/>
        </w:rPr>
        <w:t>‘</w:t>
      </w:r>
      <w:r w:rsidR="00F50B15" w:rsidRPr="00F50B15">
        <w:rPr>
          <w:rFonts w:ascii="Arial" w:hAnsi="Arial" w:cs="Arial"/>
          <w:sz w:val="24"/>
          <w:szCs w:val="24"/>
          <w:lang w:val="en-GB"/>
        </w:rPr>
        <w:t>nationality</w:t>
      </w:r>
      <w:r w:rsidR="00695DDB">
        <w:rPr>
          <w:rFonts w:ascii="Arial" w:hAnsi="Arial" w:cs="Arial"/>
          <w:sz w:val="24"/>
          <w:szCs w:val="24"/>
          <w:lang w:val="en-GB"/>
        </w:rPr>
        <w:t>’</w:t>
      </w:r>
      <w:r w:rsidR="00F50B15" w:rsidRPr="00F50B15">
        <w:rPr>
          <w:rFonts w:ascii="Arial" w:hAnsi="Arial" w:cs="Arial"/>
          <w:sz w:val="24"/>
          <w:szCs w:val="24"/>
          <w:lang w:val="en-GB"/>
        </w:rPr>
        <w:t xml:space="preserve"> indicate</w:t>
      </w:r>
      <w:r w:rsidR="00695DDB">
        <w:rPr>
          <w:rFonts w:ascii="Arial" w:hAnsi="Arial" w:cs="Arial"/>
          <w:sz w:val="24"/>
          <w:szCs w:val="24"/>
          <w:lang w:val="en-GB"/>
        </w:rPr>
        <w:t>s</w:t>
      </w:r>
      <w:r w:rsidR="00F50B15" w:rsidRPr="00F50B15">
        <w:rPr>
          <w:rFonts w:ascii="Arial" w:hAnsi="Arial" w:cs="Arial"/>
          <w:sz w:val="24"/>
          <w:szCs w:val="24"/>
          <w:lang w:val="en-GB"/>
        </w:rPr>
        <w:t xml:space="preserve"> th</w:t>
      </w:r>
      <w:r w:rsidR="00612EFD">
        <w:rPr>
          <w:rFonts w:ascii="Arial" w:hAnsi="Arial" w:cs="Arial"/>
          <w:sz w:val="24"/>
          <w:szCs w:val="24"/>
          <w:lang w:val="en-GB"/>
        </w:rPr>
        <w:t>at</w:t>
      </w:r>
      <w:r w:rsidR="00F50B15" w:rsidRPr="00F50B15">
        <w:rPr>
          <w:rFonts w:ascii="Arial" w:hAnsi="Arial" w:cs="Arial"/>
          <w:sz w:val="24"/>
          <w:szCs w:val="24"/>
          <w:lang w:val="en-GB"/>
        </w:rPr>
        <w:t xml:space="preserve"> criminal</w:t>
      </w:r>
      <w:r w:rsidR="00612EFD">
        <w:rPr>
          <w:rFonts w:ascii="Arial" w:hAnsi="Arial" w:cs="Arial"/>
          <w:sz w:val="24"/>
          <w:szCs w:val="24"/>
          <w:lang w:val="en-GB"/>
        </w:rPr>
        <w:t>s</w:t>
      </w:r>
      <w:r w:rsidR="00F50B15" w:rsidRPr="00F50B15">
        <w:rPr>
          <w:rFonts w:ascii="Arial" w:hAnsi="Arial" w:cs="Arial"/>
          <w:sz w:val="24"/>
          <w:szCs w:val="24"/>
          <w:lang w:val="en-GB"/>
        </w:rPr>
        <w:t xml:space="preserve"> </w:t>
      </w:r>
      <w:r w:rsidR="00612EFD">
        <w:rPr>
          <w:rFonts w:ascii="Arial" w:hAnsi="Arial" w:cs="Arial"/>
          <w:sz w:val="24"/>
          <w:szCs w:val="24"/>
          <w:lang w:val="en-GB"/>
        </w:rPr>
        <w:t>obviously</w:t>
      </w:r>
      <w:r w:rsidR="00612EFD" w:rsidRPr="00F50B15">
        <w:rPr>
          <w:rFonts w:ascii="Arial" w:hAnsi="Arial" w:cs="Arial"/>
          <w:sz w:val="24"/>
          <w:szCs w:val="24"/>
          <w:lang w:val="en-GB"/>
        </w:rPr>
        <w:t xml:space="preserve"> </w:t>
      </w:r>
      <w:r w:rsidR="00612EFD">
        <w:rPr>
          <w:rFonts w:ascii="Arial" w:hAnsi="Arial" w:cs="Arial"/>
          <w:sz w:val="24"/>
          <w:szCs w:val="24"/>
          <w:lang w:val="en-GB"/>
        </w:rPr>
        <w:t xml:space="preserve">are more </w:t>
      </w:r>
      <w:r w:rsidR="00695DDB">
        <w:rPr>
          <w:rFonts w:ascii="Arial" w:hAnsi="Arial" w:cs="Arial"/>
          <w:sz w:val="24"/>
          <w:szCs w:val="24"/>
          <w:lang w:val="en-GB"/>
        </w:rPr>
        <w:t>I</w:t>
      </w:r>
      <w:r w:rsidR="00F50B15" w:rsidRPr="00F50B15">
        <w:rPr>
          <w:rFonts w:ascii="Arial" w:hAnsi="Arial" w:cs="Arial"/>
          <w:sz w:val="24"/>
          <w:szCs w:val="24"/>
          <w:lang w:val="en-GB"/>
        </w:rPr>
        <w:t>talian</w:t>
      </w:r>
      <w:r w:rsidR="002B7E81">
        <w:rPr>
          <w:rFonts w:ascii="Arial" w:hAnsi="Arial" w:cs="Arial"/>
          <w:sz w:val="24"/>
          <w:szCs w:val="24"/>
          <w:lang w:val="en-GB"/>
        </w:rPr>
        <w:t>s</w:t>
      </w:r>
      <w:r w:rsidR="00F50B15" w:rsidRPr="00F50B15">
        <w:rPr>
          <w:rFonts w:ascii="Arial" w:hAnsi="Arial" w:cs="Arial"/>
          <w:sz w:val="24"/>
          <w:szCs w:val="24"/>
          <w:lang w:val="en-GB"/>
        </w:rPr>
        <w:t xml:space="preserve"> </w:t>
      </w:r>
      <w:r w:rsidR="00612EFD">
        <w:rPr>
          <w:rFonts w:ascii="Arial" w:hAnsi="Arial" w:cs="Arial"/>
          <w:sz w:val="24"/>
          <w:szCs w:val="24"/>
          <w:lang w:val="en-GB"/>
        </w:rPr>
        <w:t>than</w:t>
      </w:r>
      <w:r w:rsidR="00612EFD" w:rsidRPr="00F50B15">
        <w:rPr>
          <w:rFonts w:ascii="Arial" w:hAnsi="Arial" w:cs="Arial"/>
          <w:sz w:val="24"/>
          <w:szCs w:val="24"/>
          <w:lang w:val="en-GB"/>
        </w:rPr>
        <w:t xml:space="preserve"> </w:t>
      </w:r>
      <w:r w:rsidR="00F50B15" w:rsidRPr="00F50B15">
        <w:rPr>
          <w:rFonts w:ascii="Arial" w:hAnsi="Arial" w:cs="Arial"/>
          <w:sz w:val="24"/>
          <w:szCs w:val="24"/>
          <w:lang w:val="en-GB"/>
        </w:rPr>
        <w:t>foreigner</w:t>
      </w:r>
      <w:r w:rsidR="002B7E81">
        <w:rPr>
          <w:rFonts w:ascii="Arial" w:hAnsi="Arial" w:cs="Arial"/>
          <w:sz w:val="24"/>
          <w:szCs w:val="24"/>
          <w:lang w:val="en-GB"/>
        </w:rPr>
        <w:t>s</w:t>
      </w:r>
      <w:r w:rsidR="00612EFD">
        <w:rPr>
          <w:rFonts w:ascii="Arial" w:hAnsi="Arial" w:cs="Arial"/>
          <w:sz w:val="24"/>
          <w:szCs w:val="24"/>
          <w:lang w:val="en-GB"/>
        </w:rPr>
        <w:t xml:space="preserve"> but foreigners are a consistent number</w:t>
      </w:r>
      <w:r w:rsidR="00F50B15" w:rsidRPr="00F50B15">
        <w:rPr>
          <w:rFonts w:ascii="Arial" w:hAnsi="Arial" w:cs="Arial"/>
          <w:sz w:val="24"/>
          <w:szCs w:val="24"/>
          <w:lang w:val="en-GB"/>
        </w:rPr>
        <w:t xml:space="preserve">. </w:t>
      </w:r>
    </w:p>
    <w:p w14:paraId="45C0123C" w14:textId="261AEFF6" w:rsidR="00382FFB" w:rsidRDefault="00651860" w:rsidP="00F70AF2">
      <w:pPr>
        <w:pStyle w:val="Didascalia"/>
        <w:keepNext/>
        <w:spacing w:before="120" w:after="0"/>
        <w:rPr>
          <w:rFonts w:ascii="Arial" w:hAnsi="Arial" w:cs="Arial"/>
          <w:b/>
          <w:i w:val="0"/>
          <w:color w:val="auto"/>
          <w:sz w:val="20"/>
          <w:szCs w:val="20"/>
          <w:lang w:val="en-GB"/>
        </w:rPr>
      </w:pPr>
      <w:r>
        <w:rPr>
          <w:rFonts w:ascii="Arial" w:hAnsi="Arial" w:cs="Arial"/>
          <w:b/>
          <w:i w:val="0"/>
          <w:color w:val="auto"/>
          <w:sz w:val="20"/>
          <w:szCs w:val="20"/>
          <w:lang w:val="en-GB"/>
        </w:rPr>
        <w:t>Table 2</w:t>
      </w:r>
      <w:r w:rsidR="00382FFB" w:rsidRPr="00BA7388">
        <w:rPr>
          <w:rFonts w:ascii="Arial" w:hAnsi="Arial" w:cs="Arial"/>
          <w:b/>
          <w:i w:val="0"/>
          <w:color w:val="auto"/>
          <w:sz w:val="20"/>
          <w:szCs w:val="20"/>
          <w:lang w:val="en-GB"/>
        </w:rPr>
        <w:t xml:space="preserve">: Counts </w:t>
      </w:r>
      <w:r w:rsidR="00382FFB" w:rsidRPr="00296CF8">
        <w:rPr>
          <w:rFonts w:ascii="Arial" w:hAnsi="Arial" w:cs="Arial"/>
          <w:b/>
          <w:i w:val="0"/>
          <w:color w:val="auto"/>
          <w:sz w:val="20"/>
          <w:szCs w:val="20"/>
          <w:lang w:val="en-GB"/>
        </w:rPr>
        <w:t>for drug crimes</w:t>
      </w:r>
      <w:r w:rsidR="002B7E81">
        <w:rPr>
          <w:rFonts w:ascii="Arial" w:hAnsi="Arial" w:cs="Arial"/>
          <w:b/>
          <w:i w:val="0"/>
          <w:color w:val="auto"/>
          <w:sz w:val="20"/>
          <w:szCs w:val="20"/>
          <w:lang w:val="en-GB"/>
        </w:rPr>
        <w:t xml:space="preserve"> by socio-demographic variables</w:t>
      </w:r>
      <w:r w:rsidR="00382FFB" w:rsidRPr="00296CF8">
        <w:rPr>
          <w:rFonts w:ascii="Arial" w:hAnsi="Arial" w:cs="Arial"/>
          <w:b/>
          <w:i w:val="0"/>
          <w:color w:val="auto"/>
          <w:sz w:val="20"/>
          <w:szCs w:val="20"/>
          <w:lang w:val="en-GB"/>
        </w:rPr>
        <w:t xml:space="preserve"> in 201</w:t>
      </w:r>
      <w:r w:rsidR="00382FFB">
        <w:rPr>
          <w:rFonts w:ascii="Arial" w:hAnsi="Arial" w:cs="Arial"/>
          <w:b/>
          <w:i w:val="0"/>
          <w:color w:val="auto"/>
          <w:sz w:val="20"/>
          <w:szCs w:val="20"/>
          <w:lang w:val="en-GB"/>
        </w:rPr>
        <w:t>2</w:t>
      </w:r>
    </w:p>
    <w:tbl>
      <w:tblPr>
        <w:tblStyle w:val="Grigliatabella"/>
        <w:tblW w:w="4350" w:type="pct"/>
        <w:tblInd w:w="108" w:type="dxa"/>
        <w:tblLook w:val="04A0" w:firstRow="1" w:lastRow="0" w:firstColumn="1" w:lastColumn="0" w:noHBand="0" w:noVBand="1"/>
      </w:tblPr>
      <w:tblGrid>
        <w:gridCol w:w="3546"/>
        <w:gridCol w:w="1563"/>
        <w:gridCol w:w="1416"/>
        <w:gridCol w:w="1556"/>
      </w:tblGrid>
      <w:tr w:rsidR="00382FFB" w:rsidRPr="00925FDA" w14:paraId="72FD89C4" w14:textId="77777777" w:rsidTr="00717382">
        <w:tc>
          <w:tcPr>
            <w:tcW w:w="2194" w:type="pct"/>
          </w:tcPr>
          <w:p w14:paraId="748861DC" w14:textId="24016911" w:rsidR="00382FFB" w:rsidRPr="00BA7388" w:rsidRDefault="00D63706" w:rsidP="00D63706">
            <w:pPr>
              <w:spacing w:before="120" w:line="360" w:lineRule="auto"/>
              <w:rPr>
                <w:rFonts w:ascii="Arial" w:hAnsi="Arial" w:cs="Arial"/>
                <w:b/>
                <w:sz w:val="20"/>
                <w:szCs w:val="20"/>
                <w:lang w:val="en-GB"/>
              </w:rPr>
            </w:pPr>
            <w:r>
              <w:rPr>
                <w:rFonts w:ascii="Arial" w:hAnsi="Arial" w:cs="Arial"/>
                <w:b/>
                <w:sz w:val="20"/>
                <w:szCs w:val="20"/>
                <w:lang w:val="en-GB"/>
              </w:rPr>
              <w:t>Individuals</w:t>
            </w:r>
          </w:p>
        </w:tc>
        <w:tc>
          <w:tcPr>
            <w:tcW w:w="967" w:type="pct"/>
          </w:tcPr>
          <w:p w14:paraId="2F1F1B80" w14:textId="77777777" w:rsidR="00382FFB" w:rsidRPr="00BA7388" w:rsidRDefault="00382FFB" w:rsidP="00F70AF2">
            <w:pPr>
              <w:spacing w:before="120" w:line="360" w:lineRule="auto"/>
              <w:jc w:val="center"/>
              <w:rPr>
                <w:rFonts w:ascii="Arial" w:hAnsi="Arial" w:cs="Arial"/>
                <w:b/>
                <w:sz w:val="20"/>
                <w:szCs w:val="20"/>
                <w:lang w:val="en-GB"/>
              </w:rPr>
            </w:pPr>
            <w:r w:rsidRPr="00BA7388">
              <w:rPr>
                <w:rFonts w:ascii="Arial" w:hAnsi="Arial" w:cs="Arial"/>
                <w:b/>
                <w:sz w:val="20"/>
                <w:szCs w:val="20"/>
                <w:lang w:val="en-GB"/>
              </w:rPr>
              <w:t>f1</w:t>
            </w:r>
          </w:p>
        </w:tc>
        <w:tc>
          <w:tcPr>
            <w:tcW w:w="876" w:type="pct"/>
          </w:tcPr>
          <w:p w14:paraId="576ECA9A" w14:textId="77777777" w:rsidR="00382FFB" w:rsidRPr="00BA7388" w:rsidRDefault="00382FFB" w:rsidP="00F70AF2">
            <w:pPr>
              <w:spacing w:before="120" w:line="360" w:lineRule="auto"/>
              <w:jc w:val="center"/>
              <w:rPr>
                <w:rFonts w:ascii="Arial" w:hAnsi="Arial" w:cs="Arial"/>
                <w:b/>
                <w:sz w:val="20"/>
                <w:szCs w:val="20"/>
                <w:lang w:val="en-GB"/>
              </w:rPr>
            </w:pPr>
            <w:r w:rsidRPr="00BA7388">
              <w:rPr>
                <w:rFonts w:ascii="Arial" w:hAnsi="Arial" w:cs="Arial"/>
                <w:b/>
                <w:sz w:val="20"/>
                <w:szCs w:val="20"/>
                <w:lang w:val="en-GB"/>
              </w:rPr>
              <w:t>f2</w:t>
            </w:r>
          </w:p>
        </w:tc>
        <w:tc>
          <w:tcPr>
            <w:tcW w:w="963" w:type="pct"/>
          </w:tcPr>
          <w:p w14:paraId="505F4C43" w14:textId="77777777" w:rsidR="00382FFB" w:rsidRPr="00BA7388" w:rsidRDefault="00382FFB" w:rsidP="00F70AF2">
            <w:pPr>
              <w:spacing w:before="120" w:line="360" w:lineRule="auto"/>
              <w:jc w:val="center"/>
              <w:rPr>
                <w:rFonts w:ascii="Arial" w:hAnsi="Arial" w:cs="Arial"/>
                <w:b/>
                <w:sz w:val="20"/>
                <w:szCs w:val="20"/>
                <w:lang w:val="en-GB"/>
              </w:rPr>
            </w:pPr>
            <w:r w:rsidRPr="00BA7388">
              <w:rPr>
                <w:rFonts w:ascii="Arial" w:hAnsi="Arial" w:cs="Arial"/>
                <w:b/>
                <w:sz w:val="20"/>
                <w:szCs w:val="20"/>
                <w:lang w:val="en-GB"/>
              </w:rPr>
              <w:t>Counts</w:t>
            </w:r>
          </w:p>
        </w:tc>
      </w:tr>
      <w:tr w:rsidR="00382FFB" w:rsidRPr="00925FDA" w14:paraId="03313BC4" w14:textId="77777777" w:rsidTr="00717382">
        <w:tc>
          <w:tcPr>
            <w:tcW w:w="2194" w:type="pct"/>
          </w:tcPr>
          <w:p w14:paraId="039B25D5" w14:textId="77777777" w:rsidR="00382FFB" w:rsidRPr="00BA7388" w:rsidRDefault="00382FFB" w:rsidP="00F70AF2">
            <w:pPr>
              <w:spacing w:before="120" w:line="360" w:lineRule="auto"/>
              <w:rPr>
                <w:rFonts w:ascii="Arial" w:hAnsi="Arial" w:cs="Arial"/>
                <w:b/>
                <w:sz w:val="20"/>
                <w:szCs w:val="20"/>
                <w:lang w:val="en-GB"/>
              </w:rPr>
            </w:pPr>
            <w:r w:rsidRPr="00BA7388">
              <w:rPr>
                <w:rFonts w:ascii="Arial" w:hAnsi="Arial" w:cs="Arial"/>
                <w:b/>
                <w:sz w:val="20"/>
                <w:szCs w:val="20"/>
                <w:lang w:val="en-GB"/>
              </w:rPr>
              <w:t>Female</w:t>
            </w:r>
          </w:p>
        </w:tc>
        <w:tc>
          <w:tcPr>
            <w:tcW w:w="967" w:type="pct"/>
          </w:tcPr>
          <w:p w14:paraId="72071925" w14:textId="1C09D8F8"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2</w:t>
            </w:r>
            <w:r w:rsidR="00AB3671">
              <w:rPr>
                <w:rFonts w:ascii="Arial" w:hAnsi="Arial" w:cs="Arial"/>
                <w:sz w:val="20"/>
                <w:szCs w:val="20"/>
                <w:lang w:val="en-GB"/>
              </w:rPr>
              <w:t>,</w:t>
            </w:r>
            <w:r w:rsidRPr="00BA7388">
              <w:rPr>
                <w:rFonts w:ascii="Arial" w:hAnsi="Arial" w:cs="Arial"/>
                <w:sz w:val="20"/>
                <w:szCs w:val="20"/>
                <w:lang w:val="en-GB"/>
              </w:rPr>
              <w:t xml:space="preserve">206  </w:t>
            </w:r>
          </w:p>
        </w:tc>
        <w:tc>
          <w:tcPr>
            <w:tcW w:w="876" w:type="pct"/>
          </w:tcPr>
          <w:p w14:paraId="155C8632" w14:textId="77777777" w:rsidR="00382FFB" w:rsidRPr="00BA7388" w:rsidRDefault="00382FFB" w:rsidP="00F70AF2">
            <w:pPr>
              <w:autoSpaceDE w:val="0"/>
              <w:autoSpaceDN w:val="0"/>
              <w:adjustRightInd w:val="0"/>
              <w:spacing w:before="120" w:line="360" w:lineRule="auto"/>
              <w:jc w:val="right"/>
              <w:rPr>
                <w:rFonts w:ascii="Arial" w:hAnsi="Arial" w:cs="Arial"/>
                <w:sz w:val="20"/>
                <w:szCs w:val="20"/>
                <w:lang w:val="en-GB"/>
              </w:rPr>
            </w:pPr>
            <w:r w:rsidRPr="00BA7388">
              <w:rPr>
                <w:rFonts w:ascii="Arial" w:hAnsi="Arial" w:cs="Arial"/>
                <w:sz w:val="20"/>
                <w:szCs w:val="20"/>
                <w:lang w:val="en-GB"/>
              </w:rPr>
              <w:t>243</w:t>
            </w:r>
          </w:p>
        </w:tc>
        <w:tc>
          <w:tcPr>
            <w:tcW w:w="963" w:type="pct"/>
          </w:tcPr>
          <w:p w14:paraId="1994F96B" w14:textId="48E68C31" w:rsidR="00382FFB" w:rsidRPr="00BA7388" w:rsidRDefault="00382FFB" w:rsidP="00F70AF2">
            <w:pPr>
              <w:autoSpaceDE w:val="0"/>
              <w:autoSpaceDN w:val="0"/>
              <w:adjustRightInd w:val="0"/>
              <w:spacing w:before="120" w:line="360" w:lineRule="auto"/>
              <w:jc w:val="right"/>
              <w:rPr>
                <w:rFonts w:ascii="Arial" w:hAnsi="Arial" w:cs="Arial"/>
                <w:sz w:val="20"/>
                <w:szCs w:val="20"/>
                <w:lang w:val="en-GB"/>
              </w:rPr>
            </w:pPr>
            <w:r w:rsidRPr="00BA7388">
              <w:rPr>
                <w:rFonts w:ascii="Arial" w:hAnsi="Arial" w:cs="Arial"/>
                <w:sz w:val="20"/>
                <w:szCs w:val="20"/>
                <w:lang w:val="en-GB"/>
              </w:rPr>
              <w:t>2</w:t>
            </w:r>
            <w:r w:rsidR="00AB3671">
              <w:rPr>
                <w:rFonts w:ascii="Arial" w:hAnsi="Arial" w:cs="Arial"/>
                <w:sz w:val="20"/>
                <w:szCs w:val="20"/>
                <w:lang w:val="en-GB"/>
              </w:rPr>
              <w:t>,</w:t>
            </w:r>
            <w:r w:rsidRPr="00BA7388">
              <w:rPr>
                <w:rFonts w:ascii="Arial" w:hAnsi="Arial" w:cs="Arial"/>
                <w:sz w:val="20"/>
                <w:szCs w:val="20"/>
                <w:lang w:val="en-GB"/>
              </w:rPr>
              <w:t xml:space="preserve">644 </w:t>
            </w:r>
          </w:p>
        </w:tc>
      </w:tr>
      <w:tr w:rsidR="00382FFB" w:rsidRPr="00925FDA" w14:paraId="239950E8" w14:textId="77777777" w:rsidTr="00717382">
        <w:tc>
          <w:tcPr>
            <w:tcW w:w="2194" w:type="pct"/>
          </w:tcPr>
          <w:p w14:paraId="12CE8308" w14:textId="77777777" w:rsidR="00382FFB" w:rsidRPr="00BA7388" w:rsidRDefault="00382FFB" w:rsidP="00F70AF2">
            <w:pPr>
              <w:spacing w:before="120" w:line="360" w:lineRule="auto"/>
              <w:rPr>
                <w:rFonts w:ascii="Arial" w:hAnsi="Arial" w:cs="Arial"/>
                <w:b/>
                <w:sz w:val="20"/>
                <w:szCs w:val="20"/>
                <w:lang w:val="en-GB"/>
              </w:rPr>
            </w:pPr>
            <w:r w:rsidRPr="00BA7388">
              <w:rPr>
                <w:rFonts w:ascii="Arial" w:hAnsi="Arial" w:cs="Arial"/>
                <w:b/>
                <w:sz w:val="20"/>
                <w:szCs w:val="20"/>
                <w:lang w:val="en-GB"/>
              </w:rPr>
              <w:t>Male</w:t>
            </w:r>
          </w:p>
        </w:tc>
        <w:tc>
          <w:tcPr>
            <w:tcW w:w="967" w:type="pct"/>
          </w:tcPr>
          <w:p w14:paraId="17857F8F" w14:textId="40D57171"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26</w:t>
            </w:r>
            <w:r w:rsidR="00AB3671">
              <w:rPr>
                <w:rFonts w:ascii="Arial" w:hAnsi="Arial" w:cs="Arial"/>
                <w:sz w:val="20"/>
                <w:szCs w:val="20"/>
                <w:lang w:val="en-GB"/>
              </w:rPr>
              <w:t>,</w:t>
            </w:r>
            <w:r w:rsidRPr="00BA7388">
              <w:rPr>
                <w:rFonts w:ascii="Arial" w:hAnsi="Arial" w:cs="Arial"/>
                <w:sz w:val="20"/>
                <w:szCs w:val="20"/>
                <w:lang w:val="en-GB"/>
              </w:rPr>
              <w:t xml:space="preserve">053 </w:t>
            </w:r>
          </w:p>
        </w:tc>
        <w:tc>
          <w:tcPr>
            <w:tcW w:w="876" w:type="pct"/>
          </w:tcPr>
          <w:p w14:paraId="777B5D86" w14:textId="54EF9D35"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3</w:t>
            </w:r>
            <w:r w:rsidR="00AB3671">
              <w:rPr>
                <w:rFonts w:ascii="Arial" w:hAnsi="Arial" w:cs="Arial"/>
                <w:sz w:val="20"/>
                <w:szCs w:val="20"/>
                <w:lang w:val="en-GB"/>
              </w:rPr>
              <w:t>,</w:t>
            </w:r>
            <w:r w:rsidRPr="00BA7388">
              <w:rPr>
                <w:rFonts w:ascii="Arial" w:hAnsi="Arial" w:cs="Arial"/>
                <w:sz w:val="20"/>
                <w:szCs w:val="20"/>
                <w:lang w:val="en-GB"/>
              </w:rPr>
              <w:t>296</w:t>
            </w:r>
          </w:p>
        </w:tc>
        <w:tc>
          <w:tcPr>
            <w:tcW w:w="963" w:type="pct"/>
          </w:tcPr>
          <w:p w14:paraId="52BFCFF2" w14:textId="4F9D0E63"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31</w:t>
            </w:r>
            <w:r w:rsidR="00AB3671">
              <w:rPr>
                <w:rFonts w:ascii="Arial" w:hAnsi="Arial" w:cs="Arial"/>
                <w:sz w:val="20"/>
                <w:szCs w:val="20"/>
                <w:lang w:val="en-GB"/>
              </w:rPr>
              <w:t>,</w:t>
            </w:r>
            <w:r w:rsidRPr="00BA7388">
              <w:rPr>
                <w:rFonts w:ascii="Arial" w:hAnsi="Arial" w:cs="Arial"/>
                <w:sz w:val="20"/>
                <w:szCs w:val="20"/>
                <w:lang w:val="en-GB"/>
              </w:rPr>
              <w:t>456</w:t>
            </w:r>
          </w:p>
        </w:tc>
      </w:tr>
      <w:tr w:rsidR="00382FFB" w:rsidRPr="00925FDA" w14:paraId="5E93F991" w14:textId="77777777" w:rsidTr="00717382">
        <w:tc>
          <w:tcPr>
            <w:tcW w:w="2194" w:type="pct"/>
          </w:tcPr>
          <w:p w14:paraId="4BC18D87" w14:textId="77777777" w:rsidR="00382FFB" w:rsidRPr="00BA7388" w:rsidRDefault="00382FFB" w:rsidP="00F70AF2">
            <w:pPr>
              <w:spacing w:before="120" w:line="360" w:lineRule="auto"/>
              <w:rPr>
                <w:rFonts w:ascii="Arial" w:hAnsi="Arial" w:cs="Arial"/>
                <w:b/>
                <w:sz w:val="20"/>
                <w:szCs w:val="20"/>
                <w:lang w:val="en-GB"/>
              </w:rPr>
            </w:pPr>
            <w:r w:rsidRPr="00BA7388">
              <w:rPr>
                <w:rFonts w:ascii="Arial" w:hAnsi="Arial" w:cs="Arial"/>
                <w:b/>
                <w:sz w:val="20"/>
                <w:szCs w:val="20"/>
                <w:lang w:val="en-GB"/>
              </w:rPr>
              <w:t>_&lt;30 years</w:t>
            </w:r>
          </w:p>
        </w:tc>
        <w:tc>
          <w:tcPr>
            <w:tcW w:w="967" w:type="pct"/>
          </w:tcPr>
          <w:p w14:paraId="5B5F4530" w14:textId="576DE39A"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14</w:t>
            </w:r>
            <w:r w:rsidR="00AB3671">
              <w:rPr>
                <w:rFonts w:ascii="Arial" w:hAnsi="Arial" w:cs="Arial"/>
                <w:sz w:val="20"/>
                <w:szCs w:val="20"/>
                <w:lang w:val="en-GB"/>
              </w:rPr>
              <w:t>,</w:t>
            </w:r>
            <w:r w:rsidRPr="00BA7388">
              <w:rPr>
                <w:rFonts w:ascii="Arial" w:hAnsi="Arial" w:cs="Arial"/>
                <w:sz w:val="20"/>
                <w:szCs w:val="20"/>
                <w:lang w:val="en-GB"/>
              </w:rPr>
              <w:t xml:space="preserve">881 </w:t>
            </w:r>
          </w:p>
        </w:tc>
        <w:tc>
          <w:tcPr>
            <w:tcW w:w="876" w:type="pct"/>
          </w:tcPr>
          <w:p w14:paraId="70EE37C6" w14:textId="076ED093"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w:t>
            </w:r>
            <w:r w:rsidR="00AB3671">
              <w:rPr>
                <w:rFonts w:ascii="Arial" w:hAnsi="Arial" w:cs="Arial"/>
                <w:sz w:val="20"/>
                <w:szCs w:val="20"/>
                <w:lang w:val="en-GB"/>
              </w:rPr>
              <w:t>,</w:t>
            </w:r>
            <w:r w:rsidRPr="00BA7388">
              <w:rPr>
                <w:rFonts w:ascii="Arial" w:hAnsi="Arial" w:cs="Arial"/>
                <w:sz w:val="20"/>
                <w:szCs w:val="20"/>
                <w:lang w:val="en-GB"/>
              </w:rPr>
              <w:t>889</w:t>
            </w:r>
          </w:p>
        </w:tc>
        <w:tc>
          <w:tcPr>
            <w:tcW w:w="963" w:type="pct"/>
          </w:tcPr>
          <w:p w14:paraId="7DDE9200" w14:textId="573DDCF5"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17</w:t>
            </w:r>
            <w:r w:rsidR="00AB3671">
              <w:rPr>
                <w:rFonts w:ascii="Arial" w:hAnsi="Arial" w:cs="Arial"/>
                <w:sz w:val="20"/>
                <w:szCs w:val="20"/>
                <w:lang w:val="en-GB"/>
              </w:rPr>
              <w:t>,</w:t>
            </w:r>
            <w:r w:rsidRPr="00BA7388">
              <w:rPr>
                <w:rFonts w:ascii="Arial" w:hAnsi="Arial" w:cs="Arial"/>
                <w:sz w:val="20"/>
                <w:szCs w:val="20"/>
                <w:lang w:val="en-GB"/>
              </w:rPr>
              <w:t xml:space="preserve">909 </w:t>
            </w:r>
          </w:p>
        </w:tc>
      </w:tr>
      <w:tr w:rsidR="00382FFB" w:rsidRPr="00925FDA" w14:paraId="0532694A" w14:textId="77777777" w:rsidTr="00717382">
        <w:tc>
          <w:tcPr>
            <w:tcW w:w="2194" w:type="pct"/>
          </w:tcPr>
          <w:p w14:paraId="6DDA1B58" w14:textId="77777777" w:rsidR="00382FFB" w:rsidRPr="00BA7388" w:rsidRDefault="00382FFB" w:rsidP="00F70AF2">
            <w:pPr>
              <w:spacing w:before="120" w:line="360" w:lineRule="auto"/>
              <w:rPr>
                <w:rFonts w:ascii="Arial" w:hAnsi="Arial" w:cs="Arial"/>
                <w:b/>
                <w:sz w:val="20"/>
                <w:szCs w:val="20"/>
                <w:lang w:val="en-GB"/>
              </w:rPr>
            </w:pPr>
            <w:r w:rsidRPr="00BA7388">
              <w:rPr>
                <w:rFonts w:ascii="Arial" w:hAnsi="Arial" w:cs="Arial"/>
                <w:b/>
                <w:sz w:val="20"/>
                <w:szCs w:val="20"/>
                <w:lang w:val="en-GB"/>
              </w:rPr>
              <w:t>30-50 years</w:t>
            </w:r>
          </w:p>
        </w:tc>
        <w:tc>
          <w:tcPr>
            <w:tcW w:w="967" w:type="pct"/>
          </w:tcPr>
          <w:p w14:paraId="6357FFD8" w14:textId="2DC165D6"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11</w:t>
            </w:r>
            <w:r w:rsidR="00AB3671">
              <w:rPr>
                <w:rFonts w:ascii="Arial" w:hAnsi="Arial" w:cs="Arial"/>
                <w:sz w:val="20"/>
                <w:szCs w:val="20"/>
                <w:lang w:val="en-GB"/>
              </w:rPr>
              <w:t>,</w:t>
            </w:r>
            <w:r w:rsidRPr="00BA7388">
              <w:rPr>
                <w:rFonts w:ascii="Arial" w:hAnsi="Arial" w:cs="Arial"/>
                <w:sz w:val="20"/>
                <w:szCs w:val="20"/>
                <w:lang w:val="en-GB"/>
              </w:rPr>
              <w:t xml:space="preserve">920 </w:t>
            </w:r>
          </w:p>
        </w:tc>
        <w:tc>
          <w:tcPr>
            <w:tcW w:w="876" w:type="pct"/>
          </w:tcPr>
          <w:p w14:paraId="41FEEB7E" w14:textId="41445478"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w:t>
            </w:r>
            <w:r w:rsidR="00AB3671">
              <w:rPr>
                <w:rFonts w:ascii="Arial" w:hAnsi="Arial" w:cs="Arial"/>
                <w:sz w:val="20"/>
                <w:szCs w:val="20"/>
                <w:lang w:val="en-GB"/>
              </w:rPr>
              <w:t>,</w:t>
            </w:r>
            <w:r w:rsidRPr="00BA7388">
              <w:rPr>
                <w:rFonts w:ascii="Arial" w:hAnsi="Arial" w:cs="Arial"/>
                <w:sz w:val="20"/>
                <w:szCs w:val="20"/>
                <w:lang w:val="en-GB"/>
              </w:rPr>
              <w:t>466</w:t>
            </w:r>
          </w:p>
        </w:tc>
        <w:tc>
          <w:tcPr>
            <w:tcW w:w="963" w:type="pct"/>
          </w:tcPr>
          <w:p w14:paraId="6B9D1B6F" w14:textId="7B52798B"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14</w:t>
            </w:r>
            <w:r w:rsidR="00AB3671">
              <w:rPr>
                <w:rFonts w:ascii="Arial" w:hAnsi="Arial" w:cs="Arial"/>
                <w:sz w:val="20"/>
                <w:szCs w:val="20"/>
                <w:lang w:val="en-GB"/>
              </w:rPr>
              <w:t>,</w:t>
            </w:r>
            <w:r w:rsidRPr="00BA7388">
              <w:rPr>
                <w:rFonts w:ascii="Arial" w:hAnsi="Arial" w:cs="Arial"/>
                <w:sz w:val="20"/>
                <w:szCs w:val="20"/>
                <w:lang w:val="en-GB"/>
              </w:rPr>
              <w:t xml:space="preserve">440  </w:t>
            </w:r>
          </w:p>
        </w:tc>
      </w:tr>
      <w:tr w:rsidR="00382FFB" w:rsidRPr="00925FDA" w14:paraId="13E04AA6" w14:textId="77777777" w:rsidTr="00717382">
        <w:tc>
          <w:tcPr>
            <w:tcW w:w="2194" w:type="pct"/>
          </w:tcPr>
          <w:p w14:paraId="79FDE803" w14:textId="77777777" w:rsidR="00382FFB" w:rsidRPr="00BA7388" w:rsidRDefault="00382FFB" w:rsidP="00F70AF2">
            <w:pPr>
              <w:spacing w:before="120" w:line="360" w:lineRule="auto"/>
              <w:rPr>
                <w:rFonts w:ascii="Arial" w:hAnsi="Arial" w:cs="Arial"/>
                <w:b/>
                <w:sz w:val="20"/>
                <w:szCs w:val="20"/>
                <w:lang w:val="en-GB"/>
              </w:rPr>
            </w:pPr>
            <w:r w:rsidRPr="00BA7388">
              <w:rPr>
                <w:rFonts w:ascii="Arial" w:hAnsi="Arial" w:cs="Arial"/>
                <w:b/>
                <w:sz w:val="20"/>
                <w:szCs w:val="20"/>
                <w:lang w:val="en-GB"/>
              </w:rPr>
              <w:t>&gt;50 years</w:t>
            </w:r>
          </w:p>
        </w:tc>
        <w:tc>
          <w:tcPr>
            <w:tcW w:w="967" w:type="pct"/>
          </w:tcPr>
          <w:p w14:paraId="1CBABAC5" w14:textId="6F6C82E1"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w:t>
            </w:r>
            <w:r w:rsidR="00AB3671">
              <w:rPr>
                <w:rFonts w:ascii="Arial" w:hAnsi="Arial" w:cs="Arial"/>
                <w:sz w:val="20"/>
                <w:szCs w:val="20"/>
                <w:lang w:val="en-GB"/>
              </w:rPr>
              <w:t>,</w:t>
            </w:r>
            <w:r w:rsidRPr="00BA7388">
              <w:rPr>
                <w:rFonts w:ascii="Arial" w:hAnsi="Arial" w:cs="Arial"/>
                <w:sz w:val="20"/>
                <w:szCs w:val="20"/>
                <w:lang w:val="en-GB"/>
              </w:rPr>
              <w:t xml:space="preserve">458 </w:t>
            </w:r>
          </w:p>
        </w:tc>
        <w:tc>
          <w:tcPr>
            <w:tcW w:w="876" w:type="pct"/>
          </w:tcPr>
          <w:p w14:paraId="429BDED3" w14:textId="77777777"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184</w:t>
            </w:r>
          </w:p>
        </w:tc>
        <w:tc>
          <w:tcPr>
            <w:tcW w:w="963" w:type="pct"/>
          </w:tcPr>
          <w:p w14:paraId="70C01486" w14:textId="260DC1D5"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w:t>
            </w:r>
            <w:r w:rsidR="00AB3671">
              <w:rPr>
                <w:rFonts w:ascii="Arial" w:hAnsi="Arial" w:cs="Arial"/>
                <w:sz w:val="20"/>
                <w:szCs w:val="20"/>
                <w:lang w:val="en-GB"/>
              </w:rPr>
              <w:t>,</w:t>
            </w:r>
            <w:r w:rsidRPr="00BA7388">
              <w:rPr>
                <w:rFonts w:ascii="Arial" w:hAnsi="Arial" w:cs="Arial"/>
                <w:sz w:val="20"/>
                <w:szCs w:val="20"/>
                <w:lang w:val="en-GB"/>
              </w:rPr>
              <w:t>751</w:t>
            </w:r>
          </w:p>
        </w:tc>
      </w:tr>
      <w:tr w:rsidR="00382FFB" w:rsidRPr="00925FDA" w14:paraId="1BAE4540" w14:textId="77777777" w:rsidTr="00717382">
        <w:tc>
          <w:tcPr>
            <w:tcW w:w="2194" w:type="pct"/>
          </w:tcPr>
          <w:p w14:paraId="1E9C806C" w14:textId="77777777" w:rsidR="00382FFB" w:rsidRPr="00BA7388" w:rsidRDefault="00382FFB" w:rsidP="00F70AF2">
            <w:pPr>
              <w:spacing w:before="120" w:line="360" w:lineRule="auto"/>
              <w:rPr>
                <w:rFonts w:ascii="Arial" w:hAnsi="Arial" w:cs="Arial"/>
                <w:b/>
                <w:sz w:val="20"/>
                <w:szCs w:val="20"/>
                <w:lang w:val="en-GB"/>
              </w:rPr>
            </w:pPr>
            <w:r w:rsidRPr="00BA7388">
              <w:rPr>
                <w:rFonts w:ascii="Arial" w:hAnsi="Arial" w:cs="Arial"/>
                <w:b/>
                <w:sz w:val="20"/>
                <w:szCs w:val="20"/>
                <w:lang w:val="en-GB"/>
              </w:rPr>
              <w:t>Italians</w:t>
            </w:r>
          </w:p>
        </w:tc>
        <w:tc>
          <w:tcPr>
            <w:tcW w:w="967" w:type="pct"/>
          </w:tcPr>
          <w:p w14:paraId="74F778F6" w14:textId="30E5DE29"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18</w:t>
            </w:r>
            <w:r w:rsidR="00AB3671">
              <w:rPr>
                <w:rFonts w:ascii="Arial" w:hAnsi="Arial" w:cs="Arial"/>
                <w:sz w:val="20"/>
                <w:szCs w:val="20"/>
                <w:lang w:val="en-GB"/>
              </w:rPr>
              <w:t>,</w:t>
            </w:r>
            <w:r w:rsidRPr="00BA7388">
              <w:rPr>
                <w:rFonts w:ascii="Arial" w:hAnsi="Arial" w:cs="Arial"/>
                <w:sz w:val="20"/>
                <w:szCs w:val="20"/>
                <w:lang w:val="en-GB"/>
              </w:rPr>
              <w:t xml:space="preserve">421  </w:t>
            </w:r>
          </w:p>
        </w:tc>
        <w:tc>
          <w:tcPr>
            <w:tcW w:w="876" w:type="pct"/>
          </w:tcPr>
          <w:p w14:paraId="54E86B61" w14:textId="75695ADA"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2</w:t>
            </w:r>
            <w:r w:rsidR="00AB3671">
              <w:rPr>
                <w:rFonts w:ascii="Arial" w:hAnsi="Arial" w:cs="Arial"/>
                <w:sz w:val="20"/>
                <w:szCs w:val="20"/>
                <w:lang w:val="en-GB"/>
              </w:rPr>
              <w:t>,</w:t>
            </w:r>
            <w:r w:rsidRPr="00BA7388">
              <w:rPr>
                <w:rFonts w:ascii="Arial" w:hAnsi="Arial" w:cs="Arial"/>
                <w:sz w:val="20"/>
                <w:szCs w:val="20"/>
                <w:lang w:val="en-GB"/>
              </w:rPr>
              <w:t>221</w:t>
            </w:r>
          </w:p>
        </w:tc>
        <w:tc>
          <w:tcPr>
            <w:tcW w:w="963" w:type="pct"/>
          </w:tcPr>
          <w:p w14:paraId="736C455F" w14:textId="78D1D76D"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22</w:t>
            </w:r>
            <w:r w:rsidR="00AB3671">
              <w:rPr>
                <w:rFonts w:ascii="Arial" w:hAnsi="Arial" w:cs="Arial"/>
                <w:sz w:val="20"/>
                <w:szCs w:val="20"/>
                <w:lang w:val="en-GB"/>
              </w:rPr>
              <w:t>,</w:t>
            </w:r>
            <w:r w:rsidRPr="00BA7388">
              <w:rPr>
                <w:rFonts w:ascii="Arial" w:hAnsi="Arial" w:cs="Arial"/>
                <w:sz w:val="20"/>
                <w:szCs w:val="20"/>
                <w:lang w:val="en-GB"/>
              </w:rPr>
              <w:t xml:space="preserve">081 </w:t>
            </w:r>
          </w:p>
        </w:tc>
      </w:tr>
      <w:tr w:rsidR="00382FFB" w:rsidRPr="00925FDA" w14:paraId="604C71BB" w14:textId="77777777" w:rsidTr="00717382">
        <w:tc>
          <w:tcPr>
            <w:tcW w:w="2194" w:type="pct"/>
          </w:tcPr>
          <w:p w14:paraId="07A365EB" w14:textId="77777777" w:rsidR="00382FFB" w:rsidRPr="00BA7388" w:rsidRDefault="00382FFB" w:rsidP="00F70AF2">
            <w:pPr>
              <w:spacing w:before="120" w:line="360" w:lineRule="auto"/>
              <w:rPr>
                <w:rFonts w:ascii="Arial" w:hAnsi="Arial" w:cs="Arial"/>
                <w:b/>
                <w:sz w:val="20"/>
                <w:szCs w:val="20"/>
                <w:lang w:val="en-GB"/>
              </w:rPr>
            </w:pPr>
            <w:r w:rsidRPr="00BA7388">
              <w:rPr>
                <w:rFonts w:ascii="Arial" w:hAnsi="Arial" w:cs="Arial"/>
                <w:b/>
                <w:sz w:val="20"/>
                <w:szCs w:val="20"/>
                <w:lang w:val="en-GB"/>
              </w:rPr>
              <w:t>Foreigners</w:t>
            </w:r>
          </w:p>
        </w:tc>
        <w:tc>
          <w:tcPr>
            <w:tcW w:w="967" w:type="pct"/>
          </w:tcPr>
          <w:p w14:paraId="2289AEA8" w14:textId="7D889E70"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9</w:t>
            </w:r>
            <w:r w:rsidR="00AB3671">
              <w:rPr>
                <w:rFonts w:ascii="Arial" w:hAnsi="Arial" w:cs="Arial"/>
                <w:sz w:val="20"/>
                <w:szCs w:val="20"/>
                <w:lang w:val="en-GB"/>
              </w:rPr>
              <w:t>,</w:t>
            </w:r>
            <w:r w:rsidRPr="00BA7388">
              <w:rPr>
                <w:rFonts w:ascii="Arial" w:hAnsi="Arial" w:cs="Arial"/>
                <w:sz w:val="20"/>
                <w:szCs w:val="20"/>
                <w:lang w:val="en-GB"/>
              </w:rPr>
              <w:t xml:space="preserve">838  </w:t>
            </w:r>
          </w:p>
        </w:tc>
        <w:tc>
          <w:tcPr>
            <w:tcW w:w="876" w:type="pct"/>
          </w:tcPr>
          <w:p w14:paraId="16FE250C" w14:textId="65CF6689"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w:t>
            </w:r>
            <w:r w:rsidR="00AB3671">
              <w:rPr>
                <w:rFonts w:ascii="Arial" w:hAnsi="Arial" w:cs="Arial"/>
                <w:sz w:val="20"/>
                <w:szCs w:val="20"/>
                <w:lang w:val="en-GB"/>
              </w:rPr>
              <w:t>,</w:t>
            </w:r>
            <w:r w:rsidRPr="00BA7388">
              <w:rPr>
                <w:rFonts w:ascii="Arial" w:hAnsi="Arial" w:cs="Arial"/>
                <w:sz w:val="20"/>
                <w:szCs w:val="20"/>
                <w:lang w:val="en-GB"/>
              </w:rPr>
              <w:t>318</w:t>
            </w:r>
          </w:p>
        </w:tc>
        <w:tc>
          <w:tcPr>
            <w:tcW w:w="963" w:type="pct"/>
          </w:tcPr>
          <w:p w14:paraId="2EDFF1D0" w14:textId="254262A4"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12</w:t>
            </w:r>
            <w:r w:rsidR="00AB3671">
              <w:rPr>
                <w:rFonts w:ascii="Arial" w:hAnsi="Arial" w:cs="Arial"/>
                <w:sz w:val="20"/>
                <w:szCs w:val="20"/>
                <w:lang w:val="en-GB"/>
              </w:rPr>
              <w:t>,</w:t>
            </w:r>
            <w:r w:rsidRPr="00BA7388">
              <w:rPr>
                <w:rFonts w:ascii="Arial" w:hAnsi="Arial" w:cs="Arial"/>
                <w:sz w:val="20"/>
                <w:szCs w:val="20"/>
                <w:lang w:val="en-GB"/>
              </w:rPr>
              <w:t>019</w:t>
            </w:r>
          </w:p>
        </w:tc>
      </w:tr>
      <w:tr w:rsidR="00382FFB" w:rsidRPr="00925FDA" w14:paraId="08E1990C" w14:textId="77777777" w:rsidTr="00717382">
        <w:tc>
          <w:tcPr>
            <w:tcW w:w="2194" w:type="pct"/>
          </w:tcPr>
          <w:p w14:paraId="6FB40379" w14:textId="72746D95" w:rsidR="00382FFB" w:rsidRPr="00BA7388" w:rsidRDefault="00382FFB" w:rsidP="00D03FF8">
            <w:pPr>
              <w:spacing w:before="120" w:line="360" w:lineRule="auto"/>
              <w:rPr>
                <w:rFonts w:ascii="Arial" w:hAnsi="Arial" w:cs="Arial"/>
                <w:b/>
                <w:sz w:val="20"/>
                <w:szCs w:val="20"/>
                <w:lang w:val="en-GB"/>
              </w:rPr>
            </w:pPr>
            <w:r w:rsidRPr="00BA7388">
              <w:rPr>
                <w:rFonts w:ascii="Arial" w:hAnsi="Arial" w:cs="Arial"/>
                <w:b/>
                <w:sz w:val="20"/>
                <w:szCs w:val="20"/>
                <w:lang w:val="en-GB"/>
              </w:rPr>
              <w:t>Not</w:t>
            </w:r>
            <w:r w:rsidR="00D03FF8">
              <w:rPr>
                <w:rFonts w:ascii="Arial" w:hAnsi="Arial" w:cs="Arial"/>
                <w:b/>
                <w:sz w:val="20"/>
                <w:szCs w:val="20"/>
                <w:lang w:val="en-GB"/>
              </w:rPr>
              <w:t xml:space="preserve"> </w:t>
            </w:r>
            <w:r w:rsidRPr="00BA7388">
              <w:rPr>
                <w:rFonts w:ascii="Arial" w:hAnsi="Arial" w:cs="Arial"/>
                <w:b/>
                <w:sz w:val="20"/>
                <w:szCs w:val="20"/>
                <w:lang w:val="en-GB"/>
              </w:rPr>
              <w:t>involved in other crimes</w:t>
            </w:r>
          </w:p>
        </w:tc>
        <w:tc>
          <w:tcPr>
            <w:tcW w:w="967" w:type="pct"/>
          </w:tcPr>
          <w:p w14:paraId="67F6326A" w14:textId="7D331CD4"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22</w:t>
            </w:r>
            <w:r w:rsidR="00AB3671">
              <w:rPr>
                <w:rFonts w:ascii="Arial" w:hAnsi="Arial" w:cs="Arial"/>
                <w:sz w:val="20"/>
                <w:szCs w:val="20"/>
                <w:lang w:val="en-GB"/>
              </w:rPr>
              <w:t>,</w:t>
            </w:r>
            <w:r w:rsidRPr="00BA7388">
              <w:rPr>
                <w:rFonts w:ascii="Arial" w:hAnsi="Arial" w:cs="Arial"/>
                <w:sz w:val="20"/>
                <w:szCs w:val="20"/>
                <w:lang w:val="en-GB"/>
              </w:rPr>
              <w:t xml:space="preserve">627  </w:t>
            </w:r>
          </w:p>
        </w:tc>
        <w:tc>
          <w:tcPr>
            <w:tcW w:w="876" w:type="pct"/>
          </w:tcPr>
          <w:p w14:paraId="6AF8F747" w14:textId="609D9406"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2</w:t>
            </w:r>
            <w:r w:rsidR="00AB3671">
              <w:rPr>
                <w:rFonts w:ascii="Arial" w:hAnsi="Arial" w:cs="Arial"/>
                <w:sz w:val="20"/>
                <w:szCs w:val="20"/>
                <w:lang w:val="en-GB"/>
              </w:rPr>
              <w:t>,</w:t>
            </w:r>
            <w:r w:rsidRPr="00BA7388">
              <w:rPr>
                <w:rFonts w:ascii="Arial" w:hAnsi="Arial" w:cs="Arial"/>
                <w:sz w:val="20"/>
                <w:szCs w:val="20"/>
                <w:lang w:val="en-GB"/>
              </w:rPr>
              <w:t>563</w:t>
            </w:r>
          </w:p>
        </w:tc>
        <w:tc>
          <w:tcPr>
            <w:tcW w:w="963" w:type="pct"/>
          </w:tcPr>
          <w:p w14:paraId="6C3358C6" w14:textId="7ECEF2BC"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26</w:t>
            </w:r>
            <w:r w:rsidR="00AB3671">
              <w:rPr>
                <w:rFonts w:ascii="Arial" w:hAnsi="Arial" w:cs="Arial"/>
                <w:sz w:val="20"/>
                <w:szCs w:val="20"/>
                <w:lang w:val="en-GB"/>
              </w:rPr>
              <w:t>,</w:t>
            </w:r>
            <w:r w:rsidRPr="00BA7388">
              <w:rPr>
                <w:rFonts w:ascii="Arial" w:hAnsi="Arial" w:cs="Arial"/>
                <w:sz w:val="20"/>
                <w:szCs w:val="20"/>
                <w:lang w:val="en-GB"/>
              </w:rPr>
              <w:t xml:space="preserve">813  </w:t>
            </w:r>
          </w:p>
        </w:tc>
      </w:tr>
      <w:tr w:rsidR="00382FFB" w:rsidRPr="00925FDA" w14:paraId="276809B3" w14:textId="77777777" w:rsidTr="00717382">
        <w:tc>
          <w:tcPr>
            <w:tcW w:w="2194" w:type="pct"/>
          </w:tcPr>
          <w:p w14:paraId="51B9113D" w14:textId="77777777" w:rsidR="00382FFB" w:rsidRPr="00BA7388" w:rsidRDefault="00382FFB" w:rsidP="00F70AF2">
            <w:pPr>
              <w:spacing w:before="120" w:line="360" w:lineRule="auto"/>
              <w:rPr>
                <w:rFonts w:ascii="Arial" w:hAnsi="Arial" w:cs="Arial"/>
                <w:b/>
                <w:sz w:val="20"/>
                <w:szCs w:val="20"/>
                <w:lang w:val="en-GB"/>
              </w:rPr>
            </w:pPr>
            <w:r w:rsidRPr="00BA7388">
              <w:rPr>
                <w:rFonts w:ascii="Arial" w:hAnsi="Arial" w:cs="Arial"/>
                <w:b/>
                <w:sz w:val="20"/>
                <w:szCs w:val="20"/>
                <w:lang w:val="en-GB"/>
              </w:rPr>
              <w:t>Involved in other crimes</w:t>
            </w:r>
          </w:p>
        </w:tc>
        <w:tc>
          <w:tcPr>
            <w:tcW w:w="967" w:type="pct"/>
          </w:tcPr>
          <w:p w14:paraId="43D72D9F" w14:textId="2CE5F1D2"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5</w:t>
            </w:r>
            <w:r w:rsidR="00AB3671">
              <w:rPr>
                <w:rFonts w:ascii="Arial" w:hAnsi="Arial" w:cs="Arial"/>
                <w:sz w:val="20"/>
                <w:szCs w:val="20"/>
                <w:lang w:val="en-GB"/>
              </w:rPr>
              <w:t>,</w:t>
            </w:r>
            <w:r w:rsidRPr="00BA7388">
              <w:rPr>
                <w:rFonts w:ascii="Arial" w:hAnsi="Arial" w:cs="Arial"/>
                <w:sz w:val="20"/>
                <w:szCs w:val="20"/>
                <w:lang w:val="en-GB"/>
              </w:rPr>
              <w:t xml:space="preserve">632   </w:t>
            </w:r>
          </w:p>
        </w:tc>
        <w:tc>
          <w:tcPr>
            <w:tcW w:w="876" w:type="pct"/>
          </w:tcPr>
          <w:p w14:paraId="30FE0C26" w14:textId="77777777"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976</w:t>
            </w:r>
          </w:p>
        </w:tc>
        <w:tc>
          <w:tcPr>
            <w:tcW w:w="963" w:type="pct"/>
          </w:tcPr>
          <w:p w14:paraId="1D24CA0D" w14:textId="6443093C"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7</w:t>
            </w:r>
            <w:r w:rsidR="00AB3671">
              <w:rPr>
                <w:rFonts w:ascii="Arial" w:hAnsi="Arial" w:cs="Arial"/>
                <w:sz w:val="20"/>
                <w:szCs w:val="20"/>
                <w:lang w:val="en-GB"/>
              </w:rPr>
              <w:t>,</w:t>
            </w:r>
            <w:r w:rsidRPr="00BA7388">
              <w:rPr>
                <w:rFonts w:ascii="Arial" w:hAnsi="Arial" w:cs="Arial"/>
                <w:sz w:val="20"/>
                <w:szCs w:val="20"/>
                <w:lang w:val="en-GB"/>
              </w:rPr>
              <w:t>287</w:t>
            </w:r>
          </w:p>
        </w:tc>
      </w:tr>
      <w:tr w:rsidR="00382FFB" w:rsidRPr="00925FDA" w14:paraId="6C583A59" w14:textId="77777777" w:rsidTr="00717382">
        <w:tc>
          <w:tcPr>
            <w:tcW w:w="2194" w:type="pct"/>
          </w:tcPr>
          <w:p w14:paraId="5D48DB9C" w14:textId="77777777" w:rsidR="00382FFB" w:rsidRPr="00BA7388" w:rsidRDefault="00382FFB" w:rsidP="00F70AF2">
            <w:pPr>
              <w:spacing w:before="120" w:line="360" w:lineRule="auto"/>
              <w:rPr>
                <w:rFonts w:ascii="Arial" w:hAnsi="Arial" w:cs="Arial"/>
                <w:b/>
                <w:sz w:val="20"/>
                <w:szCs w:val="20"/>
                <w:lang w:val="en-GB"/>
              </w:rPr>
            </w:pPr>
            <w:r w:rsidRPr="00BA7388">
              <w:rPr>
                <w:rFonts w:ascii="Arial" w:hAnsi="Arial" w:cs="Arial"/>
                <w:b/>
                <w:sz w:val="20"/>
                <w:szCs w:val="20"/>
                <w:lang w:val="en-GB"/>
              </w:rPr>
              <w:t>Act alone</w:t>
            </w:r>
          </w:p>
        </w:tc>
        <w:tc>
          <w:tcPr>
            <w:tcW w:w="967" w:type="pct"/>
          </w:tcPr>
          <w:p w14:paraId="4F1DE9BB" w14:textId="0C7AC20F"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16</w:t>
            </w:r>
            <w:r w:rsidR="00AB3671">
              <w:rPr>
                <w:rFonts w:ascii="Arial" w:hAnsi="Arial" w:cs="Arial"/>
                <w:sz w:val="20"/>
                <w:szCs w:val="20"/>
                <w:lang w:val="en-GB"/>
              </w:rPr>
              <w:t>,</w:t>
            </w:r>
            <w:r w:rsidRPr="00BA7388">
              <w:rPr>
                <w:rFonts w:ascii="Arial" w:hAnsi="Arial" w:cs="Arial"/>
                <w:sz w:val="20"/>
                <w:szCs w:val="20"/>
                <w:lang w:val="en-GB"/>
              </w:rPr>
              <w:t xml:space="preserve">483 </w:t>
            </w:r>
          </w:p>
        </w:tc>
        <w:tc>
          <w:tcPr>
            <w:tcW w:w="876" w:type="pct"/>
          </w:tcPr>
          <w:p w14:paraId="499C80A7" w14:textId="1844867E"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w:t>
            </w:r>
            <w:r w:rsidR="00AB3671">
              <w:rPr>
                <w:rFonts w:ascii="Arial" w:hAnsi="Arial" w:cs="Arial"/>
                <w:sz w:val="20"/>
                <w:szCs w:val="20"/>
                <w:lang w:val="en-GB"/>
              </w:rPr>
              <w:t>,</w:t>
            </w:r>
            <w:r w:rsidRPr="00BA7388">
              <w:rPr>
                <w:rFonts w:ascii="Arial" w:hAnsi="Arial" w:cs="Arial"/>
                <w:sz w:val="20"/>
                <w:szCs w:val="20"/>
                <w:lang w:val="en-GB"/>
              </w:rPr>
              <w:t>128</w:t>
            </w:r>
          </w:p>
        </w:tc>
        <w:tc>
          <w:tcPr>
            <w:tcW w:w="963" w:type="pct"/>
          </w:tcPr>
          <w:p w14:paraId="140058B8" w14:textId="7AC63536"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17</w:t>
            </w:r>
            <w:r w:rsidR="00AB3671">
              <w:rPr>
                <w:rFonts w:ascii="Arial" w:hAnsi="Arial" w:cs="Arial"/>
                <w:sz w:val="20"/>
                <w:szCs w:val="20"/>
                <w:lang w:val="en-GB"/>
              </w:rPr>
              <w:t>,</w:t>
            </w:r>
            <w:r w:rsidRPr="00BA7388">
              <w:rPr>
                <w:rFonts w:ascii="Arial" w:hAnsi="Arial" w:cs="Arial"/>
                <w:sz w:val="20"/>
                <w:szCs w:val="20"/>
                <w:lang w:val="en-GB"/>
              </w:rPr>
              <w:t xml:space="preserve">916 </w:t>
            </w:r>
          </w:p>
        </w:tc>
      </w:tr>
      <w:tr w:rsidR="00382FFB" w:rsidRPr="00925FDA" w14:paraId="2CAE5528" w14:textId="77777777" w:rsidTr="00717382">
        <w:tc>
          <w:tcPr>
            <w:tcW w:w="2194" w:type="pct"/>
          </w:tcPr>
          <w:p w14:paraId="0FC34852" w14:textId="717780AB" w:rsidR="00382FFB" w:rsidRPr="00BA7388" w:rsidRDefault="00382FFB" w:rsidP="00F70AF2">
            <w:pPr>
              <w:spacing w:before="120" w:line="360" w:lineRule="auto"/>
              <w:rPr>
                <w:rFonts w:ascii="Arial" w:hAnsi="Arial" w:cs="Arial"/>
                <w:b/>
                <w:sz w:val="20"/>
                <w:szCs w:val="20"/>
                <w:lang w:val="en-GB"/>
              </w:rPr>
            </w:pPr>
            <w:r w:rsidRPr="00BA7388">
              <w:rPr>
                <w:rFonts w:ascii="Arial" w:hAnsi="Arial" w:cs="Arial"/>
                <w:b/>
                <w:sz w:val="20"/>
                <w:szCs w:val="20"/>
                <w:lang w:val="en-GB"/>
              </w:rPr>
              <w:t xml:space="preserve">Act in association </w:t>
            </w:r>
          </w:p>
        </w:tc>
        <w:tc>
          <w:tcPr>
            <w:tcW w:w="967" w:type="pct"/>
          </w:tcPr>
          <w:p w14:paraId="51BA1920" w14:textId="5C7378D6"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11</w:t>
            </w:r>
            <w:r w:rsidR="00AB3671">
              <w:rPr>
                <w:rFonts w:ascii="Arial" w:hAnsi="Arial" w:cs="Arial"/>
                <w:sz w:val="20"/>
                <w:szCs w:val="20"/>
                <w:lang w:val="en-GB"/>
              </w:rPr>
              <w:t>,</w:t>
            </w:r>
            <w:r w:rsidRPr="00BA7388">
              <w:rPr>
                <w:rFonts w:ascii="Arial" w:hAnsi="Arial" w:cs="Arial"/>
                <w:sz w:val="20"/>
                <w:szCs w:val="20"/>
                <w:lang w:val="en-GB"/>
              </w:rPr>
              <w:t xml:space="preserve">776  </w:t>
            </w:r>
          </w:p>
        </w:tc>
        <w:tc>
          <w:tcPr>
            <w:tcW w:w="876" w:type="pct"/>
          </w:tcPr>
          <w:p w14:paraId="6B62C853" w14:textId="17E86139"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2</w:t>
            </w:r>
            <w:r w:rsidR="00AB3671">
              <w:rPr>
                <w:rFonts w:ascii="Arial" w:hAnsi="Arial" w:cs="Arial"/>
                <w:sz w:val="20"/>
                <w:szCs w:val="20"/>
                <w:lang w:val="en-GB"/>
              </w:rPr>
              <w:t>,</w:t>
            </w:r>
            <w:r w:rsidRPr="00BA7388">
              <w:rPr>
                <w:rFonts w:ascii="Arial" w:hAnsi="Arial" w:cs="Arial"/>
                <w:sz w:val="20"/>
                <w:szCs w:val="20"/>
                <w:lang w:val="en-GB"/>
              </w:rPr>
              <w:t>411</w:t>
            </w:r>
          </w:p>
        </w:tc>
        <w:tc>
          <w:tcPr>
            <w:tcW w:w="963" w:type="pct"/>
          </w:tcPr>
          <w:p w14:paraId="47AC00FA" w14:textId="20F44078" w:rsidR="00382FFB" w:rsidRPr="00BA7388" w:rsidRDefault="00382FFB" w:rsidP="00F70AF2">
            <w:pPr>
              <w:spacing w:before="120" w:line="360" w:lineRule="auto"/>
              <w:jc w:val="right"/>
              <w:rPr>
                <w:rFonts w:ascii="Arial" w:hAnsi="Arial" w:cs="Arial"/>
                <w:sz w:val="20"/>
                <w:szCs w:val="20"/>
                <w:lang w:val="en-GB"/>
              </w:rPr>
            </w:pPr>
            <w:r w:rsidRPr="00BA7388">
              <w:rPr>
                <w:rFonts w:ascii="Arial" w:hAnsi="Arial" w:cs="Arial"/>
                <w:sz w:val="20"/>
                <w:szCs w:val="20"/>
                <w:lang w:val="en-GB"/>
              </w:rPr>
              <w:t>16</w:t>
            </w:r>
            <w:r w:rsidR="00AB3671">
              <w:rPr>
                <w:rFonts w:ascii="Arial" w:hAnsi="Arial" w:cs="Arial"/>
                <w:sz w:val="20"/>
                <w:szCs w:val="20"/>
                <w:lang w:val="en-GB"/>
              </w:rPr>
              <w:t>,</w:t>
            </w:r>
            <w:r w:rsidRPr="00BA7388">
              <w:rPr>
                <w:rFonts w:ascii="Arial" w:hAnsi="Arial" w:cs="Arial"/>
                <w:sz w:val="20"/>
                <w:szCs w:val="20"/>
                <w:lang w:val="en-GB"/>
              </w:rPr>
              <w:t>184</w:t>
            </w:r>
          </w:p>
        </w:tc>
      </w:tr>
    </w:tbl>
    <w:p w14:paraId="6F7DC6EF" w14:textId="6D5E2C9E" w:rsidR="006076DC" w:rsidRDefault="00F50B15" w:rsidP="006076DC">
      <w:pPr>
        <w:spacing w:before="120" w:after="0" w:line="360" w:lineRule="auto"/>
        <w:jc w:val="both"/>
        <w:rPr>
          <w:rFonts w:ascii="Arial" w:hAnsi="Arial" w:cs="Arial"/>
          <w:sz w:val="24"/>
          <w:szCs w:val="24"/>
          <w:lang w:val="en-GB"/>
        </w:rPr>
      </w:pPr>
      <w:r w:rsidRPr="00F50B15">
        <w:rPr>
          <w:rFonts w:ascii="Arial" w:hAnsi="Arial" w:cs="Arial"/>
          <w:sz w:val="24"/>
          <w:szCs w:val="24"/>
          <w:lang w:val="en-GB"/>
        </w:rPr>
        <w:t>Moreover, most of the criminals do not have denunciation</w:t>
      </w:r>
      <w:r w:rsidR="00AB3671">
        <w:rPr>
          <w:rFonts w:ascii="Arial" w:hAnsi="Arial" w:cs="Arial"/>
          <w:sz w:val="24"/>
          <w:szCs w:val="24"/>
          <w:lang w:val="en-GB"/>
        </w:rPr>
        <w:t>s</w:t>
      </w:r>
      <w:r w:rsidRPr="00F50B15">
        <w:rPr>
          <w:rFonts w:ascii="Arial" w:hAnsi="Arial" w:cs="Arial"/>
          <w:sz w:val="24"/>
          <w:szCs w:val="24"/>
          <w:lang w:val="en-GB"/>
        </w:rPr>
        <w:t xml:space="preserve"> about other types of crimes, even if the denunciation</w:t>
      </w:r>
      <w:r w:rsidR="002059CE">
        <w:rPr>
          <w:rFonts w:ascii="Arial" w:hAnsi="Arial" w:cs="Arial"/>
          <w:sz w:val="24"/>
          <w:szCs w:val="24"/>
          <w:lang w:val="en-GB"/>
        </w:rPr>
        <w:t>s</w:t>
      </w:r>
      <w:r w:rsidRPr="00F50B15">
        <w:rPr>
          <w:rFonts w:ascii="Arial" w:hAnsi="Arial" w:cs="Arial"/>
          <w:sz w:val="24"/>
          <w:szCs w:val="24"/>
          <w:lang w:val="en-GB"/>
        </w:rPr>
        <w:t xml:space="preserve"> for other crimes are not few</w:t>
      </w:r>
      <w:r w:rsidR="002059CE">
        <w:rPr>
          <w:rFonts w:ascii="Arial" w:hAnsi="Arial" w:cs="Arial"/>
          <w:sz w:val="24"/>
          <w:szCs w:val="24"/>
          <w:lang w:val="en-GB"/>
        </w:rPr>
        <w:t>;</w:t>
      </w:r>
      <w:r w:rsidRPr="00F50B15">
        <w:rPr>
          <w:rFonts w:ascii="Arial" w:hAnsi="Arial" w:cs="Arial"/>
          <w:sz w:val="24"/>
          <w:szCs w:val="24"/>
          <w:lang w:val="en-GB"/>
        </w:rPr>
        <w:t xml:space="preserve"> the counts are finally almost divided in half between those who acted alone and those who acted in association with other people. </w:t>
      </w:r>
      <w:r w:rsidR="00704F3C">
        <w:rPr>
          <w:rFonts w:ascii="Arial" w:hAnsi="Arial" w:cs="Arial"/>
          <w:sz w:val="24"/>
          <w:szCs w:val="24"/>
          <w:lang w:val="en-GB"/>
        </w:rPr>
        <w:t>T</w:t>
      </w:r>
      <w:r w:rsidRPr="00F50B15">
        <w:rPr>
          <w:rFonts w:ascii="Arial" w:hAnsi="Arial" w:cs="Arial"/>
          <w:sz w:val="24"/>
          <w:szCs w:val="24"/>
          <w:lang w:val="en-GB"/>
        </w:rPr>
        <w:t>his situation</w:t>
      </w:r>
      <w:r w:rsidR="00704F3C">
        <w:rPr>
          <w:rFonts w:ascii="Arial" w:hAnsi="Arial" w:cs="Arial"/>
          <w:sz w:val="24"/>
          <w:szCs w:val="24"/>
          <w:lang w:val="en-GB"/>
        </w:rPr>
        <w:t xml:space="preserve"> is</w:t>
      </w:r>
      <w:r w:rsidRPr="00F50B15">
        <w:rPr>
          <w:rFonts w:ascii="Arial" w:hAnsi="Arial" w:cs="Arial"/>
          <w:sz w:val="24"/>
          <w:szCs w:val="24"/>
          <w:lang w:val="en-GB"/>
        </w:rPr>
        <w:t xml:space="preserve"> because many of the subjects denounced for drug related crimes are drug dealers who are predominantly young, many of whom are foreigners, affiliated to national organizations that manage drug trafficking.</w:t>
      </w:r>
      <w:r w:rsidR="00B01CAF">
        <w:rPr>
          <w:rFonts w:ascii="Arial" w:hAnsi="Arial" w:cs="Arial"/>
          <w:sz w:val="24"/>
          <w:szCs w:val="24"/>
          <w:lang w:val="en-GB"/>
        </w:rPr>
        <w:t xml:space="preserve"> </w:t>
      </w:r>
    </w:p>
    <w:p w14:paraId="36680201" w14:textId="74783213" w:rsidR="002D26AC" w:rsidRPr="00F50B15" w:rsidRDefault="00651860" w:rsidP="006076DC">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Table 3</w:t>
      </w:r>
      <w:r w:rsidR="006076DC">
        <w:rPr>
          <w:rFonts w:ascii="Arial" w:hAnsi="Arial" w:cs="Arial"/>
          <w:sz w:val="24"/>
          <w:szCs w:val="24"/>
          <w:lang w:val="en-GB"/>
        </w:rPr>
        <w:t xml:space="preserve"> show</w:t>
      </w:r>
      <w:r w:rsidR="000E3355">
        <w:rPr>
          <w:rFonts w:ascii="Arial" w:hAnsi="Arial" w:cs="Arial"/>
          <w:sz w:val="24"/>
          <w:szCs w:val="24"/>
          <w:lang w:val="en-GB"/>
        </w:rPr>
        <w:t>s</w:t>
      </w:r>
      <w:r w:rsidR="00F50B15" w:rsidRPr="00F50B15">
        <w:rPr>
          <w:rFonts w:ascii="Arial" w:hAnsi="Arial" w:cs="Arial"/>
          <w:sz w:val="24"/>
          <w:szCs w:val="24"/>
          <w:lang w:val="en-GB"/>
        </w:rPr>
        <w:t xml:space="preserve"> the covariates that most affect the dependent variable </w:t>
      </w:r>
      <w:r w:rsidR="006076DC">
        <w:rPr>
          <w:rFonts w:ascii="Arial" w:hAnsi="Arial" w:cs="Arial"/>
          <w:sz w:val="24"/>
          <w:szCs w:val="24"/>
          <w:lang w:val="en-GB"/>
        </w:rPr>
        <w:t>and the d</w:t>
      </w:r>
      <w:r w:rsidR="006076DC" w:rsidRPr="00F50B15">
        <w:rPr>
          <w:rFonts w:ascii="Arial" w:hAnsi="Arial" w:cs="Arial"/>
          <w:sz w:val="24"/>
          <w:szCs w:val="24"/>
          <w:lang w:val="en-GB"/>
        </w:rPr>
        <w:t>ifferent models</w:t>
      </w:r>
      <w:r w:rsidR="006076DC">
        <w:rPr>
          <w:rFonts w:ascii="Arial" w:hAnsi="Arial" w:cs="Arial"/>
          <w:sz w:val="24"/>
          <w:szCs w:val="24"/>
          <w:lang w:val="en-GB"/>
        </w:rPr>
        <w:t xml:space="preserve"> to take into account</w:t>
      </w:r>
      <w:r w:rsidR="006076DC" w:rsidRPr="00F50B15">
        <w:rPr>
          <w:rFonts w:ascii="Arial" w:hAnsi="Arial" w:cs="Arial"/>
          <w:sz w:val="24"/>
          <w:szCs w:val="24"/>
          <w:lang w:val="en-GB"/>
        </w:rPr>
        <w:t xml:space="preserve"> for drug related crimes</w:t>
      </w:r>
      <w:r w:rsidR="00BB5E50">
        <w:rPr>
          <w:rFonts w:ascii="Arial" w:hAnsi="Arial" w:cs="Arial"/>
          <w:sz w:val="24"/>
          <w:szCs w:val="24"/>
          <w:lang w:val="en-GB"/>
        </w:rPr>
        <w:t xml:space="preserve">. </w:t>
      </w:r>
      <w:r w:rsidR="00E30B90">
        <w:rPr>
          <w:rFonts w:ascii="Arial" w:hAnsi="Arial" w:cs="Arial"/>
          <w:sz w:val="24"/>
          <w:szCs w:val="24"/>
          <w:lang w:val="en-GB"/>
        </w:rPr>
        <w:t>T</w:t>
      </w:r>
      <w:r w:rsidR="00F50B15" w:rsidRPr="00F50B15">
        <w:rPr>
          <w:rFonts w:ascii="Arial" w:hAnsi="Arial" w:cs="Arial"/>
          <w:sz w:val="24"/>
          <w:szCs w:val="24"/>
          <w:lang w:val="en-GB"/>
        </w:rPr>
        <w:t xml:space="preserve">he </w:t>
      </w:r>
      <w:r w:rsidR="002D26AC" w:rsidRPr="00F50B15">
        <w:rPr>
          <w:rFonts w:ascii="Arial" w:hAnsi="Arial" w:cs="Arial"/>
          <w:sz w:val="24"/>
          <w:szCs w:val="24"/>
          <w:lang w:val="en-GB"/>
        </w:rPr>
        <w:t>analysis</w:t>
      </w:r>
      <w:r w:rsidR="00E30B90">
        <w:rPr>
          <w:rFonts w:ascii="Arial" w:hAnsi="Arial" w:cs="Arial"/>
          <w:sz w:val="24"/>
          <w:szCs w:val="24"/>
          <w:lang w:val="en-GB"/>
        </w:rPr>
        <w:t xml:space="preserve"> highlights that </w:t>
      </w:r>
      <w:r w:rsidR="002D26AC" w:rsidRPr="00F50B15">
        <w:rPr>
          <w:rFonts w:ascii="Arial" w:hAnsi="Arial" w:cs="Arial"/>
          <w:sz w:val="24"/>
          <w:szCs w:val="24"/>
          <w:lang w:val="en-GB"/>
        </w:rPr>
        <w:t xml:space="preserve">crimes related to drugs </w:t>
      </w:r>
      <w:r w:rsidR="00E30B90">
        <w:rPr>
          <w:rFonts w:ascii="Arial" w:hAnsi="Arial" w:cs="Arial"/>
          <w:sz w:val="24"/>
          <w:szCs w:val="24"/>
          <w:lang w:val="en-GB"/>
        </w:rPr>
        <w:t>involve mainly men that</w:t>
      </w:r>
      <w:r w:rsidR="002D26AC" w:rsidRPr="00F50B15">
        <w:rPr>
          <w:rFonts w:ascii="Arial" w:hAnsi="Arial" w:cs="Arial"/>
          <w:sz w:val="24"/>
          <w:szCs w:val="24"/>
          <w:lang w:val="en-GB"/>
        </w:rPr>
        <w:t xml:space="preserve"> have </w:t>
      </w:r>
      <w:r w:rsidR="002F5DDA">
        <w:rPr>
          <w:rFonts w:ascii="Arial" w:hAnsi="Arial" w:cs="Arial"/>
          <w:sz w:val="24"/>
          <w:szCs w:val="24"/>
          <w:lang w:val="en-GB"/>
        </w:rPr>
        <w:t>been involved in</w:t>
      </w:r>
      <w:r w:rsidR="002D26AC" w:rsidRPr="00F50B15">
        <w:rPr>
          <w:rFonts w:ascii="Arial" w:hAnsi="Arial" w:cs="Arial"/>
          <w:sz w:val="24"/>
          <w:szCs w:val="24"/>
          <w:lang w:val="en-GB"/>
        </w:rPr>
        <w:t xml:space="preserve"> other crime</w:t>
      </w:r>
      <w:r w:rsidR="00E30B90">
        <w:rPr>
          <w:rFonts w:ascii="Arial" w:hAnsi="Arial" w:cs="Arial"/>
          <w:sz w:val="24"/>
          <w:szCs w:val="24"/>
          <w:lang w:val="en-GB"/>
        </w:rPr>
        <w:t>s</w:t>
      </w:r>
      <w:r w:rsidR="002D26AC" w:rsidRPr="00F50B15">
        <w:rPr>
          <w:rFonts w:ascii="Arial" w:hAnsi="Arial" w:cs="Arial"/>
          <w:sz w:val="24"/>
          <w:szCs w:val="24"/>
          <w:lang w:val="en-GB"/>
        </w:rPr>
        <w:t xml:space="preserve"> in association </w:t>
      </w:r>
      <w:r w:rsidR="00E30B90">
        <w:rPr>
          <w:rFonts w:ascii="Arial" w:hAnsi="Arial" w:cs="Arial"/>
          <w:sz w:val="24"/>
          <w:szCs w:val="24"/>
          <w:lang w:val="en-GB"/>
        </w:rPr>
        <w:t>with</w:t>
      </w:r>
      <w:r w:rsidR="002D26AC" w:rsidRPr="00F50B15">
        <w:rPr>
          <w:rFonts w:ascii="Arial" w:hAnsi="Arial" w:cs="Arial"/>
          <w:sz w:val="24"/>
          <w:szCs w:val="24"/>
          <w:lang w:val="en-GB"/>
        </w:rPr>
        <w:t xml:space="preserve"> other people</w:t>
      </w:r>
      <w:r w:rsidR="00E30B90">
        <w:rPr>
          <w:rFonts w:ascii="Arial" w:hAnsi="Arial" w:cs="Arial"/>
          <w:sz w:val="24"/>
          <w:szCs w:val="24"/>
          <w:lang w:val="en-GB"/>
        </w:rPr>
        <w:t>; the above results</w:t>
      </w:r>
      <w:r w:rsidR="002D26AC" w:rsidRPr="00F50B15">
        <w:rPr>
          <w:rFonts w:ascii="Arial" w:hAnsi="Arial" w:cs="Arial"/>
          <w:sz w:val="24"/>
          <w:szCs w:val="24"/>
          <w:lang w:val="en-GB"/>
        </w:rPr>
        <w:t xml:space="preserve"> strength the thesis that the drug related crimes are the typical crimes done within </w:t>
      </w:r>
      <w:r w:rsidR="00DA7BB9">
        <w:rPr>
          <w:rFonts w:ascii="Arial" w:hAnsi="Arial" w:cs="Arial"/>
          <w:sz w:val="24"/>
          <w:szCs w:val="24"/>
          <w:lang w:val="en-GB"/>
        </w:rPr>
        <w:t xml:space="preserve">criminal </w:t>
      </w:r>
      <w:r w:rsidR="002D26AC" w:rsidRPr="00F50B15">
        <w:rPr>
          <w:rFonts w:ascii="Arial" w:hAnsi="Arial" w:cs="Arial"/>
          <w:sz w:val="24"/>
          <w:szCs w:val="24"/>
          <w:lang w:val="en-GB"/>
        </w:rPr>
        <w:t>organization.</w:t>
      </w:r>
      <w:r w:rsidR="006076DC">
        <w:rPr>
          <w:rFonts w:ascii="Arial" w:hAnsi="Arial" w:cs="Arial"/>
          <w:sz w:val="24"/>
          <w:szCs w:val="24"/>
          <w:lang w:val="en-GB"/>
        </w:rPr>
        <w:t xml:space="preserve"> </w:t>
      </w:r>
      <w:r w:rsidR="006076DC" w:rsidRPr="006076DC">
        <w:rPr>
          <w:rFonts w:ascii="Arial" w:hAnsi="Arial" w:cs="Arial"/>
          <w:sz w:val="24"/>
          <w:szCs w:val="24"/>
          <w:lang w:val="en-GB"/>
        </w:rPr>
        <w:t>The most relevant covariate on drug crimes is</w:t>
      </w:r>
      <w:r w:rsidR="006076DC">
        <w:rPr>
          <w:rFonts w:ascii="Arial" w:hAnsi="Arial" w:cs="Arial"/>
          <w:sz w:val="24"/>
          <w:szCs w:val="24"/>
          <w:lang w:val="en-GB"/>
        </w:rPr>
        <w:t xml:space="preserve"> </w:t>
      </w:r>
      <w:r w:rsidR="000E3355">
        <w:rPr>
          <w:rFonts w:ascii="Arial" w:hAnsi="Arial" w:cs="Arial"/>
          <w:sz w:val="24"/>
          <w:szCs w:val="24"/>
          <w:lang w:val="en-GB"/>
        </w:rPr>
        <w:t>‘</w:t>
      </w:r>
      <w:r w:rsidR="006076DC" w:rsidRPr="006076DC">
        <w:rPr>
          <w:rFonts w:ascii="Arial" w:hAnsi="Arial" w:cs="Arial"/>
          <w:sz w:val="24"/>
          <w:szCs w:val="24"/>
          <w:lang w:val="en-GB"/>
        </w:rPr>
        <w:t>crime in association with others</w:t>
      </w:r>
      <w:r w:rsidR="000E3355">
        <w:rPr>
          <w:rFonts w:ascii="Arial" w:hAnsi="Arial" w:cs="Arial"/>
          <w:sz w:val="24"/>
          <w:szCs w:val="24"/>
          <w:lang w:val="en-GB"/>
        </w:rPr>
        <w:t>’</w:t>
      </w:r>
      <w:r w:rsidR="006076DC">
        <w:rPr>
          <w:rFonts w:ascii="Arial" w:hAnsi="Arial" w:cs="Arial"/>
          <w:sz w:val="24"/>
          <w:szCs w:val="24"/>
          <w:lang w:val="en-GB"/>
        </w:rPr>
        <w:t>.</w:t>
      </w:r>
    </w:p>
    <w:p w14:paraId="3E56BCF6" w14:textId="773EBF40" w:rsidR="00895527" w:rsidRDefault="00651860" w:rsidP="00F70AF2">
      <w:pPr>
        <w:pStyle w:val="Didascalia"/>
        <w:keepNext/>
        <w:spacing w:before="120" w:after="0"/>
        <w:rPr>
          <w:rFonts w:ascii="Arial" w:hAnsi="Arial" w:cs="Arial"/>
          <w:b/>
          <w:i w:val="0"/>
          <w:color w:val="auto"/>
          <w:sz w:val="20"/>
          <w:szCs w:val="20"/>
          <w:lang w:val="en-GB"/>
        </w:rPr>
      </w:pPr>
      <w:r>
        <w:rPr>
          <w:rFonts w:ascii="Arial" w:hAnsi="Arial" w:cs="Arial"/>
          <w:b/>
          <w:i w:val="0"/>
          <w:color w:val="auto"/>
          <w:sz w:val="20"/>
          <w:szCs w:val="20"/>
          <w:lang w:val="en-GB"/>
        </w:rPr>
        <w:t>Table 3</w:t>
      </w:r>
      <w:r w:rsidR="00895527" w:rsidRPr="00957AEF">
        <w:rPr>
          <w:rFonts w:ascii="Arial" w:hAnsi="Arial" w:cs="Arial"/>
          <w:b/>
          <w:i w:val="0"/>
          <w:color w:val="auto"/>
          <w:sz w:val="20"/>
          <w:szCs w:val="20"/>
          <w:lang w:val="en-GB"/>
        </w:rPr>
        <w:t>: Models for drugs related crimes in 2012</w:t>
      </w:r>
    </w:p>
    <w:tbl>
      <w:tblPr>
        <w:tblStyle w:val="Grigliatabella"/>
        <w:tblW w:w="0" w:type="auto"/>
        <w:tblLook w:val="04A0" w:firstRow="1" w:lastRow="0" w:firstColumn="1" w:lastColumn="0" w:noHBand="0" w:noVBand="1"/>
      </w:tblPr>
      <w:tblGrid>
        <w:gridCol w:w="1685"/>
        <w:gridCol w:w="1258"/>
        <w:gridCol w:w="2552"/>
        <w:gridCol w:w="1559"/>
        <w:gridCol w:w="2126"/>
      </w:tblGrid>
      <w:tr w:rsidR="00895527" w:rsidRPr="00F10104" w14:paraId="49484540" w14:textId="77777777" w:rsidTr="00D63706">
        <w:tc>
          <w:tcPr>
            <w:tcW w:w="1685" w:type="dxa"/>
          </w:tcPr>
          <w:p w14:paraId="209BF3D9" w14:textId="77777777" w:rsidR="00895527" w:rsidRPr="00957AEF" w:rsidRDefault="00895527" w:rsidP="00F70AF2">
            <w:pPr>
              <w:spacing w:before="120" w:line="360" w:lineRule="auto"/>
              <w:rPr>
                <w:rFonts w:ascii="Arial" w:hAnsi="Arial" w:cs="Arial"/>
                <w:b/>
                <w:sz w:val="20"/>
                <w:szCs w:val="20"/>
                <w:lang w:val="en-GB"/>
              </w:rPr>
            </w:pPr>
            <w:r w:rsidRPr="00957AEF">
              <w:rPr>
                <w:rFonts w:ascii="Arial" w:hAnsi="Arial" w:cs="Arial"/>
                <w:b/>
                <w:sz w:val="20"/>
                <w:szCs w:val="20"/>
                <w:lang w:val="en-GB"/>
              </w:rPr>
              <w:t>Model</w:t>
            </w:r>
          </w:p>
        </w:tc>
        <w:tc>
          <w:tcPr>
            <w:tcW w:w="1258" w:type="dxa"/>
          </w:tcPr>
          <w:p w14:paraId="19E69471" w14:textId="0BD9F1FD" w:rsidR="00895527" w:rsidRPr="00957AEF" w:rsidRDefault="00895527" w:rsidP="00D63706">
            <w:pPr>
              <w:spacing w:before="120" w:line="360" w:lineRule="auto"/>
              <w:jc w:val="center"/>
              <w:rPr>
                <w:rFonts w:ascii="Arial" w:hAnsi="Arial" w:cs="Arial"/>
                <w:b/>
                <w:sz w:val="20"/>
                <w:szCs w:val="20"/>
                <w:lang w:val="en-GB"/>
              </w:rPr>
            </w:pPr>
            <w:proofErr w:type="spellStart"/>
            <w:r w:rsidRPr="00957AEF">
              <w:rPr>
                <w:rFonts w:ascii="Arial" w:hAnsi="Arial" w:cs="Arial"/>
                <w:b/>
                <w:sz w:val="20"/>
                <w:szCs w:val="20"/>
                <w:lang w:val="en-GB"/>
              </w:rPr>
              <w:t>A</w:t>
            </w:r>
            <w:r w:rsidR="005638A7">
              <w:rPr>
                <w:rFonts w:ascii="Arial" w:hAnsi="Arial" w:cs="Arial"/>
                <w:b/>
                <w:sz w:val="20"/>
                <w:szCs w:val="20"/>
                <w:lang w:val="en-GB"/>
              </w:rPr>
              <w:t>kaike</w:t>
            </w:r>
            <w:proofErr w:type="spellEnd"/>
          </w:p>
        </w:tc>
        <w:tc>
          <w:tcPr>
            <w:tcW w:w="2552" w:type="dxa"/>
          </w:tcPr>
          <w:p w14:paraId="3DD966E7" w14:textId="77777777" w:rsidR="00895527" w:rsidRPr="00957AEF" w:rsidRDefault="00895527" w:rsidP="00D63706">
            <w:pPr>
              <w:spacing w:before="120" w:line="360" w:lineRule="auto"/>
              <w:jc w:val="center"/>
              <w:rPr>
                <w:rFonts w:ascii="Arial" w:hAnsi="Arial" w:cs="Arial"/>
                <w:b/>
                <w:sz w:val="20"/>
                <w:szCs w:val="20"/>
                <w:lang w:val="en-GB"/>
              </w:rPr>
            </w:pPr>
            <w:r w:rsidRPr="00957AEF">
              <w:rPr>
                <w:rFonts w:ascii="Arial" w:hAnsi="Arial" w:cs="Arial"/>
                <w:b/>
                <w:sz w:val="20"/>
                <w:szCs w:val="20"/>
                <w:lang w:val="en-GB"/>
              </w:rPr>
              <w:t>G</w:t>
            </w:r>
            <w:r w:rsidRPr="00957AEF">
              <w:rPr>
                <w:rFonts w:ascii="Arial" w:hAnsi="Arial" w:cs="Arial"/>
                <w:b/>
                <w:sz w:val="20"/>
                <w:szCs w:val="20"/>
                <w:vertAlign w:val="superscript"/>
                <w:lang w:val="en-GB"/>
              </w:rPr>
              <w:t>2</w:t>
            </w:r>
            <w:r w:rsidRPr="00957AEF">
              <w:rPr>
                <w:rFonts w:ascii="Arial" w:hAnsi="Arial" w:cs="Arial"/>
                <w:b/>
                <w:sz w:val="20"/>
                <w:szCs w:val="20"/>
                <w:lang w:val="en-GB"/>
              </w:rPr>
              <w:t xml:space="preserve"> Test</w:t>
            </w:r>
          </w:p>
        </w:tc>
        <w:tc>
          <w:tcPr>
            <w:tcW w:w="1559" w:type="dxa"/>
          </w:tcPr>
          <w:p w14:paraId="584D7A11" w14:textId="77777777" w:rsidR="00895527" w:rsidRPr="00957AEF" w:rsidRDefault="00895527" w:rsidP="00D63706">
            <w:pPr>
              <w:spacing w:before="120" w:line="360" w:lineRule="auto"/>
              <w:jc w:val="center"/>
              <w:rPr>
                <w:rFonts w:ascii="Arial" w:hAnsi="Arial" w:cs="Arial"/>
                <w:b/>
                <w:sz w:val="20"/>
                <w:szCs w:val="20"/>
                <w:lang w:val="en-GB"/>
              </w:rPr>
            </w:pPr>
            <w:r w:rsidRPr="00957AEF">
              <w:rPr>
                <w:rFonts w:ascii="Arial" w:hAnsi="Arial" w:cs="Arial"/>
                <w:b/>
                <w:sz w:val="20"/>
                <w:szCs w:val="20"/>
                <w:lang w:val="en-GB"/>
              </w:rPr>
              <w:t>N</w:t>
            </w:r>
          </w:p>
        </w:tc>
        <w:tc>
          <w:tcPr>
            <w:tcW w:w="2126" w:type="dxa"/>
          </w:tcPr>
          <w:p w14:paraId="2F50C953" w14:textId="77777777" w:rsidR="00895527" w:rsidRPr="00957AEF" w:rsidRDefault="00895527" w:rsidP="00D63706">
            <w:pPr>
              <w:spacing w:before="120" w:line="360" w:lineRule="auto"/>
              <w:jc w:val="center"/>
              <w:rPr>
                <w:rFonts w:ascii="Arial" w:hAnsi="Arial" w:cs="Arial"/>
                <w:b/>
                <w:sz w:val="20"/>
                <w:szCs w:val="20"/>
                <w:lang w:val="en-GB"/>
              </w:rPr>
            </w:pPr>
            <w:r w:rsidRPr="00957AEF">
              <w:rPr>
                <w:rFonts w:ascii="Arial" w:hAnsi="Arial" w:cs="Arial"/>
                <w:b/>
                <w:sz w:val="20"/>
                <w:szCs w:val="20"/>
                <w:lang w:val="en-GB"/>
              </w:rPr>
              <w:t>C.I.</w:t>
            </w:r>
          </w:p>
        </w:tc>
      </w:tr>
      <w:tr w:rsidR="00895527" w:rsidRPr="00F10104" w14:paraId="08C9DB2D" w14:textId="77777777" w:rsidTr="00D63706">
        <w:tc>
          <w:tcPr>
            <w:tcW w:w="1685" w:type="dxa"/>
          </w:tcPr>
          <w:p w14:paraId="749588C1" w14:textId="77777777" w:rsidR="00895527" w:rsidRPr="00957AEF" w:rsidRDefault="00895527" w:rsidP="00F70AF2">
            <w:pPr>
              <w:autoSpaceDE w:val="0"/>
              <w:autoSpaceDN w:val="0"/>
              <w:adjustRightInd w:val="0"/>
              <w:spacing w:before="120"/>
              <w:rPr>
                <w:rFonts w:ascii="Arial" w:hAnsi="Arial" w:cs="Arial"/>
                <w:b/>
                <w:sz w:val="20"/>
                <w:szCs w:val="20"/>
                <w:lang w:val="en-GB"/>
              </w:rPr>
            </w:pPr>
            <w:r w:rsidRPr="00957AEF">
              <w:rPr>
                <w:rFonts w:ascii="Arial" w:hAnsi="Arial" w:cs="Arial"/>
                <w:b/>
                <w:sz w:val="20"/>
                <w:szCs w:val="20"/>
                <w:lang w:val="en-GB"/>
              </w:rPr>
              <w:t>G+A+N+OC+As</w:t>
            </w:r>
          </w:p>
        </w:tc>
        <w:tc>
          <w:tcPr>
            <w:tcW w:w="1258" w:type="dxa"/>
          </w:tcPr>
          <w:p w14:paraId="27AC5285" w14:textId="7A90A507" w:rsidR="00895527" w:rsidRPr="00F16479"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21</w:t>
            </w:r>
            <w:r w:rsidR="00AB3671">
              <w:rPr>
                <w:rFonts w:ascii="Arial" w:hAnsi="Arial" w:cs="Arial"/>
                <w:sz w:val="20"/>
                <w:szCs w:val="20"/>
                <w:lang w:val="en-GB"/>
              </w:rPr>
              <w:t>,</w:t>
            </w:r>
            <w:r w:rsidRPr="00F16479">
              <w:rPr>
                <w:rFonts w:ascii="Arial" w:hAnsi="Arial" w:cs="Arial"/>
                <w:sz w:val="20"/>
                <w:szCs w:val="20"/>
                <w:lang w:val="en-GB"/>
              </w:rPr>
              <w:t>254.14</w:t>
            </w:r>
          </w:p>
        </w:tc>
        <w:tc>
          <w:tcPr>
            <w:tcW w:w="2552" w:type="dxa"/>
          </w:tcPr>
          <w:p w14:paraId="18E67C47" w14:textId="77777777" w:rsidR="00895527" w:rsidRPr="00957AEF" w:rsidRDefault="00895527" w:rsidP="00F70AF2">
            <w:pPr>
              <w:spacing w:before="120" w:line="360" w:lineRule="auto"/>
              <w:jc w:val="center"/>
              <w:rPr>
                <w:rFonts w:ascii="Arial" w:hAnsi="Arial" w:cs="Arial"/>
                <w:sz w:val="20"/>
                <w:szCs w:val="20"/>
                <w:lang w:val="en-GB"/>
              </w:rPr>
            </w:pPr>
            <w:r>
              <w:rPr>
                <w:rFonts w:ascii="Arial" w:hAnsi="Arial" w:cs="Arial"/>
                <w:sz w:val="20"/>
                <w:szCs w:val="20"/>
                <w:lang w:val="en-GB"/>
              </w:rPr>
              <w:t>Accept remove A</w:t>
            </w:r>
          </w:p>
        </w:tc>
        <w:tc>
          <w:tcPr>
            <w:tcW w:w="1559" w:type="dxa"/>
          </w:tcPr>
          <w:p w14:paraId="5D3A7FF7" w14:textId="2A776915" w:rsidR="00895527" w:rsidRPr="00F16479"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191</w:t>
            </w:r>
            <w:r w:rsidR="00AB3671">
              <w:rPr>
                <w:rFonts w:ascii="Arial" w:hAnsi="Arial" w:cs="Arial"/>
                <w:sz w:val="20"/>
                <w:szCs w:val="20"/>
                <w:lang w:val="en-GB"/>
              </w:rPr>
              <w:t>,</w:t>
            </w:r>
            <w:r w:rsidRPr="00F16479">
              <w:rPr>
                <w:rFonts w:ascii="Arial" w:hAnsi="Arial" w:cs="Arial"/>
                <w:sz w:val="20"/>
                <w:szCs w:val="20"/>
                <w:lang w:val="en-GB"/>
              </w:rPr>
              <w:t>149</w:t>
            </w:r>
          </w:p>
        </w:tc>
        <w:tc>
          <w:tcPr>
            <w:tcW w:w="2126" w:type="dxa"/>
          </w:tcPr>
          <w:p w14:paraId="284C0E35" w14:textId="4EB79D68" w:rsidR="00895527" w:rsidRPr="00F16479"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182</w:t>
            </w:r>
            <w:r w:rsidR="00AB3671">
              <w:rPr>
                <w:rFonts w:ascii="Arial" w:hAnsi="Arial" w:cs="Arial"/>
                <w:sz w:val="20"/>
                <w:szCs w:val="20"/>
                <w:lang w:val="en-GB"/>
              </w:rPr>
              <w:t>,</w:t>
            </w:r>
            <w:r w:rsidRPr="00F16479">
              <w:rPr>
                <w:rFonts w:ascii="Arial" w:hAnsi="Arial" w:cs="Arial"/>
                <w:sz w:val="20"/>
                <w:szCs w:val="20"/>
                <w:lang w:val="en-GB"/>
              </w:rPr>
              <w:t xml:space="preserve">575 </w:t>
            </w:r>
            <w:r w:rsidR="00704F3C">
              <w:rPr>
                <w:rFonts w:ascii="Arial" w:hAnsi="Arial" w:cs="Arial"/>
                <w:sz w:val="20"/>
                <w:szCs w:val="20"/>
                <w:lang w:val="en-GB"/>
              </w:rPr>
              <w:t>–</w:t>
            </w:r>
            <w:r w:rsidRPr="00F16479">
              <w:rPr>
                <w:rFonts w:ascii="Arial" w:hAnsi="Arial" w:cs="Arial"/>
                <w:sz w:val="20"/>
                <w:szCs w:val="20"/>
                <w:lang w:val="en-GB"/>
              </w:rPr>
              <w:t xml:space="preserve"> 199</w:t>
            </w:r>
            <w:r w:rsidR="00AB3671">
              <w:rPr>
                <w:rFonts w:ascii="Arial" w:hAnsi="Arial" w:cs="Arial"/>
                <w:sz w:val="20"/>
                <w:szCs w:val="20"/>
                <w:lang w:val="en-GB"/>
              </w:rPr>
              <w:t>,</w:t>
            </w:r>
            <w:r w:rsidRPr="00F16479">
              <w:rPr>
                <w:rFonts w:ascii="Arial" w:hAnsi="Arial" w:cs="Arial"/>
                <w:sz w:val="20"/>
                <w:szCs w:val="20"/>
                <w:lang w:val="en-GB"/>
              </w:rPr>
              <w:t>723</w:t>
            </w:r>
          </w:p>
        </w:tc>
      </w:tr>
      <w:tr w:rsidR="00895527" w:rsidRPr="00F10104" w14:paraId="247E3764" w14:textId="77777777" w:rsidTr="00D63706">
        <w:tc>
          <w:tcPr>
            <w:tcW w:w="1685" w:type="dxa"/>
          </w:tcPr>
          <w:p w14:paraId="42EA119C" w14:textId="77777777" w:rsidR="00895527" w:rsidRPr="00957AEF" w:rsidRDefault="00895527" w:rsidP="00F70AF2">
            <w:pPr>
              <w:autoSpaceDE w:val="0"/>
              <w:autoSpaceDN w:val="0"/>
              <w:adjustRightInd w:val="0"/>
              <w:spacing w:before="120"/>
              <w:rPr>
                <w:rFonts w:ascii="Arial" w:hAnsi="Arial" w:cs="Arial"/>
                <w:b/>
                <w:sz w:val="20"/>
                <w:szCs w:val="20"/>
                <w:lang w:val="en-GB"/>
              </w:rPr>
            </w:pPr>
            <w:r w:rsidRPr="00957AEF">
              <w:rPr>
                <w:rFonts w:ascii="Arial" w:hAnsi="Arial" w:cs="Arial"/>
                <w:b/>
                <w:sz w:val="20"/>
                <w:szCs w:val="20"/>
                <w:lang w:val="en-GB"/>
              </w:rPr>
              <w:t>G+N+OC+As</w:t>
            </w:r>
          </w:p>
        </w:tc>
        <w:tc>
          <w:tcPr>
            <w:tcW w:w="1258" w:type="dxa"/>
          </w:tcPr>
          <w:p w14:paraId="28B2535B" w14:textId="1A180996"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21</w:t>
            </w:r>
            <w:r w:rsidR="00AB3671">
              <w:rPr>
                <w:rFonts w:ascii="Arial" w:hAnsi="Arial" w:cs="Arial"/>
                <w:sz w:val="20"/>
                <w:szCs w:val="20"/>
                <w:lang w:val="en-GB"/>
              </w:rPr>
              <w:t>,</w:t>
            </w:r>
            <w:r w:rsidRPr="00F16479">
              <w:rPr>
                <w:rFonts w:ascii="Arial" w:hAnsi="Arial" w:cs="Arial"/>
                <w:sz w:val="20"/>
                <w:szCs w:val="20"/>
                <w:lang w:val="en-GB"/>
              </w:rPr>
              <w:t>252.15</w:t>
            </w:r>
          </w:p>
        </w:tc>
        <w:tc>
          <w:tcPr>
            <w:tcW w:w="2552" w:type="dxa"/>
          </w:tcPr>
          <w:p w14:paraId="5C34A10D" w14:textId="77777777" w:rsidR="00895527" w:rsidRPr="00957AEF" w:rsidRDefault="00895527" w:rsidP="00F70AF2">
            <w:pPr>
              <w:spacing w:before="120" w:line="360" w:lineRule="auto"/>
              <w:jc w:val="center"/>
              <w:rPr>
                <w:rFonts w:ascii="Arial" w:hAnsi="Arial" w:cs="Arial"/>
                <w:sz w:val="20"/>
                <w:szCs w:val="20"/>
                <w:lang w:val="en-GB"/>
              </w:rPr>
            </w:pPr>
            <w:r>
              <w:rPr>
                <w:rFonts w:ascii="Arial" w:hAnsi="Arial" w:cs="Arial"/>
                <w:sz w:val="20"/>
                <w:szCs w:val="20"/>
                <w:lang w:val="en-GB"/>
              </w:rPr>
              <w:t>Accept remove N</w:t>
            </w:r>
          </w:p>
        </w:tc>
        <w:tc>
          <w:tcPr>
            <w:tcW w:w="1559" w:type="dxa"/>
          </w:tcPr>
          <w:p w14:paraId="6A134523" w14:textId="4207029A"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191</w:t>
            </w:r>
            <w:r w:rsidR="00AB3671">
              <w:rPr>
                <w:rFonts w:ascii="Arial" w:hAnsi="Arial" w:cs="Arial"/>
                <w:sz w:val="20"/>
                <w:szCs w:val="20"/>
                <w:lang w:val="en-GB"/>
              </w:rPr>
              <w:t>,</w:t>
            </w:r>
            <w:r w:rsidRPr="00F16479">
              <w:rPr>
                <w:rFonts w:ascii="Arial" w:hAnsi="Arial" w:cs="Arial"/>
                <w:sz w:val="20"/>
                <w:szCs w:val="20"/>
                <w:lang w:val="en-GB"/>
              </w:rPr>
              <w:t>149</w:t>
            </w:r>
          </w:p>
        </w:tc>
        <w:tc>
          <w:tcPr>
            <w:tcW w:w="2126" w:type="dxa"/>
          </w:tcPr>
          <w:p w14:paraId="0050529E" w14:textId="751E82F5" w:rsidR="00895527" w:rsidRPr="00F16479"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182</w:t>
            </w:r>
            <w:r w:rsidR="00AB3671">
              <w:rPr>
                <w:rFonts w:ascii="Arial" w:hAnsi="Arial" w:cs="Arial"/>
                <w:sz w:val="20"/>
                <w:szCs w:val="20"/>
                <w:lang w:val="en-GB"/>
              </w:rPr>
              <w:t>,</w:t>
            </w:r>
            <w:r w:rsidRPr="00F16479">
              <w:rPr>
                <w:rFonts w:ascii="Arial" w:hAnsi="Arial" w:cs="Arial"/>
                <w:sz w:val="20"/>
                <w:szCs w:val="20"/>
                <w:lang w:val="en-GB"/>
              </w:rPr>
              <w:t xml:space="preserve">575 </w:t>
            </w:r>
            <w:r w:rsidR="00704F3C">
              <w:rPr>
                <w:rFonts w:ascii="Arial" w:hAnsi="Arial" w:cs="Arial"/>
                <w:sz w:val="20"/>
                <w:szCs w:val="20"/>
                <w:lang w:val="en-GB"/>
              </w:rPr>
              <w:t>–</w:t>
            </w:r>
            <w:r w:rsidRPr="00F16479">
              <w:rPr>
                <w:rFonts w:ascii="Arial" w:hAnsi="Arial" w:cs="Arial"/>
                <w:sz w:val="20"/>
                <w:szCs w:val="20"/>
                <w:lang w:val="en-GB"/>
              </w:rPr>
              <w:t xml:space="preserve"> 199</w:t>
            </w:r>
            <w:r w:rsidR="00AB3671">
              <w:rPr>
                <w:rFonts w:ascii="Arial" w:hAnsi="Arial" w:cs="Arial"/>
                <w:sz w:val="20"/>
                <w:szCs w:val="20"/>
                <w:lang w:val="en-GB"/>
              </w:rPr>
              <w:t>,</w:t>
            </w:r>
            <w:r w:rsidRPr="00F16479">
              <w:rPr>
                <w:rFonts w:ascii="Arial" w:hAnsi="Arial" w:cs="Arial"/>
                <w:sz w:val="20"/>
                <w:szCs w:val="20"/>
                <w:lang w:val="en-GB"/>
              </w:rPr>
              <w:t>723</w:t>
            </w:r>
          </w:p>
        </w:tc>
      </w:tr>
      <w:tr w:rsidR="00895527" w:rsidRPr="00F10104" w14:paraId="36CC82A8" w14:textId="77777777" w:rsidTr="00D63706">
        <w:tc>
          <w:tcPr>
            <w:tcW w:w="1685" w:type="dxa"/>
          </w:tcPr>
          <w:p w14:paraId="191FAF74" w14:textId="77777777" w:rsidR="00895527" w:rsidRPr="00957AEF" w:rsidRDefault="00895527" w:rsidP="00F70AF2">
            <w:pPr>
              <w:autoSpaceDE w:val="0"/>
              <w:autoSpaceDN w:val="0"/>
              <w:adjustRightInd w:val="0"/>
              <w:spacing w:before="120"/>
              <w:rPr>
                <w:rFonts w:ascii="Arial" w:hAnsi="Arial" w:cs="Arial"/>
                <w:b/>
                <w:sz w:val="20"/>
                <w:szCs w:val="20"/>
                <w:lang w:val="en-GB"/>
              </w:rPr>
            </w:pPr>
            <w:r w:rsidRPr="00957AEF">
              <w:rPr>
                <w:rFonts w:ascii="Arial" w:hAnsi="Arial" w:cs="Arial"/>
                <w:b/>
                <w:sz w:val="20"/>
                <w:szCs w:val="20"/>
                <w:lang w:val="en-GB"/>
              </w:rPr>
              <w:t>G+OC+As</w:t>
            </w:r>
          </w:p>
        </w:tc>
        <w:tc>
          <w:tcPr>
            <w:tcW w:w="1258" w:type="dxa"/>
          </w:tcPr>
          <w:p w14:paraId="6F9AB8E0" w14:textId="273485B4"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21</w:t>
            </w:r>
            <w:r w:rsidR="00AB3671">
              <w:rPr>
                <w:rFonts w:ascii="Arial" w:hAnsi="Arial" w:cs="Arial"/>
                <w:sz w:val="20"/>
                <w:szCs w:val="20"/>
                <w:lang w:val="en-GB"/>
              </w:rPr>
              <w:t>,</w:t>
            </w:r>
            <w:r w:rsidRPr="00F16479">
              <w:rPr>
                <w:rFonts w:ascii="Arial" w:hAnsi="Arial" w:cs="Arial"/>
                <w:sz w:val="20"/>
                <w:szCs w:val="20"/>
                <w:lang w:val="en-GB"/>
              </w:rPr>
              <w:t>258.6</w:t>
            </w:r>
          </w:p>
        </w:tc>
        <w:tc>
          <w:tcPr>
            <w:tcW w:w="2552" w:type="dxa"/>
          </w:tcPr>
          <w:p w14:paraId="1DB34B02" w14:textId="77777777" w:rsidR="00895527" w:rsidRPr="00957AEF" w:rsidRDefault="00895527" w:rsidP="00F70AF2">
            <w:pPr>
              <w:spacing w:before="120" w:line="360" w:lineRule="auto"/>
              <w:jc w:val="center"/>
              <w:rPr>
                <w:rFonts w:ascii="Arial" w:hAnsi="Arial" w:cs="Arial"/>
                <w:sz w:val="20"/>
                <w:szCs w:val="20"/>
                <w:lang w:val="en-GB"/>
              </w:rPr>
            </w:pPr>
            <w:r>
              <w:rPr>
                <w:rFonts w:ascii="Arial" w:hAnsi="Arial" w:cs="Arial"/>
                <w:sz w:val="20"/>
                <w:szCs w:val="20"/>
                <w:lang w:val="en-GB"/>
              </w:rPr>
              <w:t xml:space="preserve">Reject </w:t>
            </w:r>
            <w:r w:rsidRPr="00F16479">
              <w:rPr>
                <w:rFonts w:ascii="Arial" w:hAnsi="Arial" w:cs="Arial"/>
                <w:sz w:val="20"/>
                <w:szCs w:val="20"/>
                <w:lang w:val="en-GB"/>
              </w:rPr>
              <w:t xml:space="preserve">remove </w:t>
            </w:r>
            <w:r>
              <w:rPr>
                <w:rFonts w:ascii="Arial" w:hAnsi="Arial" w:cs="Arial"/>
                <w:sz w:val="20"/>
                <w:szCs w:val="20"/>
                <w:lang w:val="en-GB"/>
              </w:rPr>
              <w:t>none</w:t>
            </w:r>
          </w:p>
        </w:tc>
        <w:tc>
          <w:tcPr>
            <w:tcW w:w="1559" w:type="dxa"/>
          </w:tcPr>
          <w:p w14:paraId="02515948" w14:textId="21FB9BB9"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190</w:t>
            </w:r>
            <w:r w:rsidR="00AB3671">
              <w:rPr>
                <w:rFonts w:ascii="Arial" w:hAnsi="Arial" w:cs="Arial"/>
                <w:sz w:val="20"/>
                <w:szCs w:val="20"/>
                <w:lang w:val="en-GB"/>
              </w:rPr>
              <w:t>,</w:t>
            </w:r>
            <w:r w:rsidRPr="00F16479">
              <w:rPr>
                <w:rFonts w:ascii="Arial" w:hAnsi="Arial" w:cs="Arial"/>
                <w:sz w:val="20"/>
                <w:szCs w:val="20"/>
                <w:lang w:val="en-GB"/>
              </w:rPr>
              <w:t>706</w:t>
            </w:r>
          </w:p>
        </w:tc>
        <w:tc>
          <w:tcPr>
            <w:tcW w:w="2126" w:type="dxa"/>
          </w:tcPr>
          <w:p w14:paraId="05DAD290" w14:textId="2E92EB97"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182</w:t>
            </w:r>
            <w:r w:rsidR="00AB3671">
              <w:rPr>
                <w:rFonts w:ascii="Arial" w:hAnsi="Arial" w:cs="Arial"/>
                <w:sz w:val="20"/>
                <w:szCs w:val="20"/>
                <w:lang w:val="en-GB"/>
              </w:rPr>
              <w:t>,</w:t>
            </w:r>
            <w:r w:rsidRPr="00F16479">
              <w:rPr>
                <w:rFonts w:ascii="Arial" w:hAnsi="Arial" w:cs="Arial"/>
                <w:sz w:val="20"/>
                <w:szCs w:val="20"/>
                <w:lang w:val="en-GB"/>
              </w:rPr>
              <w:t xml:space="preserve">178 </w:t>
            </w:r>
            <w:r w:rsidR="00704F3C">
              <w:rPr>
                <w:rFonts w:ascii="Arial" w:hAnsi="Arial" w:cs="Arial"/>
                <w:sz w:val="20"/>
                <w:szCs w:val="20"/>
                <w:lang w:val="en-GB"/>
              </w:rPr>
              <w:t>–</w:t>
            </w:r>
            <w:r>
              <w:rPr>
                <w:rFonts w:ascii="Arial" w:hAnsi="Arial" w:cs="Arial"/>
                <w:sz w:val="20"/>
                <w:szCs w:val="20"/>
                <w:lang w:val="en-GB"/>
              </w:rPr>
              <w:t xml:space="preserve"> </w:t>
            </w:r>
            <w:r w:rsidRPr="00F16479">
              <w:rPr>
                <w:rFonts w:ascii="Arial" w:hAnsi="Arial" w:cs="Arial"/>
                <w:sz w:val="20"/>
                <w:szCs w:val="20"/>
                <w:lang w:val="en-GB"/>
              </w:rPr>
              <w:t>199</w:t>
            </w:r>
            <w:r w:rsidR="00AB3671">
              <w:rPr>
                <w:rFonts w:ascii="Arial" w:hAnsi="Arial" w:cs="Arial"/>
                <w:sz w:val="20"/>
                <w:szCs w:val="20"/>
                <w:lang w:val="en-GB"/>
              </w:rPr>
              <w:t>,</w:t>
            </w:r>
            <w:r w:rsidRPr="00F16479">
              <w:rPr>
                <w:rFonts w:ascii="Arial" w:hAnsi="Arial" w:cs="Arial"/>
                <w:sz w:val="20"/>
                <w:szCs w:val="20"/>
                <w:lang w:val="en-GB"/>
              </w:rPr>
              <w:t>234</w:t>
            </w:r>
          </w:p>
        </w:tc>
      </w:tr>
      <w:tr w:rsidR="00895527" w:rsidRPr="00F10104" w14:paraId="5AECE8FF" w14:textId="77777777" w:rsidTr="00D63706">
        <w:tc>
          <w:tcPr>
            <w:tcW w:w="1685" w:type="dxa"/>
          </w:tcPr>
          <w:p w14:paraId="5EBD352C" w14:textId="77777777" w:rsidR="00895527" w:rsidRPr="00957AEF" w:rsidRDefault="00895527" w:rsidP="00F70AF2">
            <w:pPr>
              <w:autoSpaceDE w:val="0"/>
              <w:autoSpaceDN w:val="0"/>
              <w:adjustRightInd w:val="0"/>
              <w:spacing w:before="120"/>
              <w:rPr>
                <w:rFonts w:ascii="Arial" w:hAnsi="Arial" w:cs="Arial"/>
                <w:b/>
                <w:sz w:val="20"/>
                <w:szCs w:val="20"/>
                <w:lang w:val="en-GB"/>
              </w:rPr>
            </w:pPr>
            <w:r w:rsidRPr="00957AEF">
              <w:rPr>
                <w:rFonts w:ascii="Arial" w:hAnsi="Arial" w:cs="Arial"/>
                <w:b/>
                <w:sz w:val="20"/>
                <w:szCs w:val="20"/>
                <w:lang w:val="en-GB"/>
              </w:rPr>
              <w:t>G+OC</w:t>
            </w:r>
          </w:p>
        </w:tc>
        <w:tc>
          <w:tcPr>
            <w:tcW w:w="1258" w:type="dxa"/>
          </w:tcPr>
          <w:p w14:paraId="1BADB4D9" w14:textId="24FA0570"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22</w:t>
            </w:r>
            <w:r w:rsidR="00AB3671">
              <w:rPr>
                <w:rFonts w:ascii="Arial" w:hAnsi="Arial" w:cs="Arial"/>
                <w:sz w:val="20"/>
                <w:szCs w:val="20"/>
                <w:lang w:val="en-GB"/>
              </w:rPr>
              <w:t>,</w:t>
            </w:r>
            <w:r w:rsidRPr="00F16479">
              <w:rPr>
                <w:rFonts w:ascii="Arial" w:hAnsi="Arial" w:cs="Arial"/>
                <w:sz w:val="20"/>
                <w:szCs w:val="20"/>
                <w:lang w:val="en-GB"/>
              </w:rPr>
              <w:t>107.96</w:t>
            </w:r>
          </w:p>
        </w:tc>
        <w:tc>
          <w:tcPr>
            <w:tcW w:w="2552" w:type="dxa"/>
          </w:tcPr>
          <w:p w14:paraId="71FFB6D4" w14:textId="77777777" w:rsidR="00895527" w:rsidRPr="00F16479" w:rsidRDefault="00895527" w:rsidP="00F70AF2">
            <w:pPr>
              <w:spacing w:before="120" w:line="360" w:lineRule="auto"/>
              <w:jc w:val="center"/>
              <w:rPr>
                <w:rFonts w:ascii="Arial" w:hAnsi="Arial" w:cs="Arial"/>
                <w:sz w:val="20"/>
                <w:szCs w:val="20"/>
                <w:lang w:val="en-GB"/>
              </w:rPr>
            </w:pPr>
            <w:r>
              <w:rPr>
                <w:rFonts w:ascii="Arial" w:hAnsi="Arial" w:cs="Arial"/>
                <w:sz w:val="20"/>
                <w:szCs w:val="20"/>
                <w:lang w:val="en-GB"/>
              </w:rPr>
              <w:t xml:space="preserve">Reject </w:t>
            </w:r>
            <w:r w:rsidRPr="00F16479">
              <w:rPr>
                <w:rFonts w:ascii="Arial" w:hAnsi="Arial" w:cs="Arial"/>
                <w:sz w:val="20"/>
                <w:szCs w:val="20"/>
                <w:lang w:val="en-GB"/>
              </w:rPr>
              <w:t xml:space="preserve">remove </w:t>
            </w:r>
            <w:r>
              <w:rPr>
                <w:rFonts w:ascii="Arial" w:hAnsi="Arial" w:cs="Arial"/>
                <w:sz w:val="20"/>
                <w:szCs w:val="20"/>
                <w:lang w:val="en-GB"/>
              </w:rPr>
              <w:t>OC</w:t>
            </w:r>
          </w:p>
        </w:tc>
        <w:tc>
          <w:tcPr>
            <w:tcW w:w="1559" w:type="dxa"/>
          </w:tcPr>
          <w:p w14:paraId="7A15E696" w14:textId="4C91D083"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157</w:t>
            </w:r>
            <w:r w:rsidR="00AB3671">
              <w:rPr>
                <w:rFonts w:ascii="Arial" w:hAnsi="Arial" w:cs="Arial"/>
                <w:sz w:val="20"/>
                <w:szCs w:val="20"/>
                <w:lang w:val="en-GB"/>
              </w:rPr>
              <w:t>,</w:t>
            </w:r>
            <w:r w:rsidRPr="00F16479">
              <w:rPr>
                <w:rFonts w:ascii="Arial" w:hAnsi="Arial" w:cs="Arial"/>
                <w:sz w:val="20"/>
                <w:szCs w:val="20"/>
                <w:lang w:val="en-GB"/>
              </w:rPr>
              <w:t>236</w:t>
            </w:r>
          </w:p>
        </w:tc>
        <w:tc>
          <w:tcPr>
            <w:tcW w:w="2126" w:type="dxa"/>
          </w:tcPr>
          <w:p w14:paraId="353C0732" w14:textId="5564B9A0"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151</w:t>
            </w:r>
            <w:r w:rsidR="00AB3671">
              <w:rPr>
                <w:rFonts w:ascii="Arial" w:hAnsi="Arial" w:cs="Arial"/>
                <w:sz w:val="20"/>
                <w:szCs w:val="20"/>
                <w:lang w:val="en-GB"/>
              </w:rPr>
              <w:t>,</w:t>
            </w:r>
            <w:r w:rsidRPr="00F16479">
              <w:rPr>
                <w:rFonts w:ascii="Arial" w:hAnsi="Arial" w:cs="Arial"/>
                <w:sz w:val="20"/>
                <w:szCs w:val="20"/>
                <w:lang w:val="en-GB"/>
              </w:rPr>
              <w:t xml:space="preserve">991 </w:t>
            </w:r>
            <w:r w:rsidR="00704F3C">
              <w:rPr>
                <w:rFonts w:ascii="Arial" w:hAnsi="Arial" w:cs="Arial"/>
                <w:sz w:val="20"/>
                <w:szCs w:val="20"/>
                <w:lang w:val="en-GB"/>
              </w:rPr>
              <w:t>–</w:t>
            </w:r>
            <w:r>
              <w:rPr>
                <w:rFonts w:ascii="Arial" w:hAnsi="Arial" w:cs="Arial"/>
                <w:sz w:val="20"/>
                <w:szCs w:val="20"/>
                <w:lang w:val="en-GB"/>
              </w:rPr>
              <w:t xml:space="preserve"> </w:t>
            </w:r>
            <w:r w:rsidRPr="00F16479">
              <w:rPr>
                <w:rFonts w:ascii="Arial" w:hAnsi="Arial" w:cs="Arial"/>
                <w:sz w:val="20"/>
                <w:szCs w:val="20"/>
                <w:lang w:val="en-GB"/>
              </w:rPr>
              <w:t>162</w:t>
            </w:r>
            <w:r w:rsidR="00AB3671">
              <w:rPr>
                <w:rFonts w:ascii="Arial" w:hAnsi="Arial" w:cs="Arial"/>
                <w:sz w:val="20"/>
                <w:szCs w:val="20"/>
                <w:lang w:val="en-GB"/>
              </w:rPr>
              <w:t>,</w:t>
            </w:r>
            <w:r w:rsidRPr="00F16479">
              <w:rPr>
                <w:rFonts w:ascii="Arial" w:hAnsi="Arial" w:cs="Arial"/>
                <w:sz w:val="20"/>
                <w:szCs w:val="20"/>
                <w:lang w:val="en-GB"/>
              </w:rPr>
              <w:t>481</w:t>
            </w:r>
          </w:p>
        </w:tc>
      </w:tr>
      <w:tr w:rsidR="00895527" w:rsidRPr="00F10104" w14:paraId="37670FB3" w14:textId="77777777" w:rsidTr="00D63706">
        <w:tc>
          <w:tcPr>
            <w:tcW w:w="1685" w:type="dxa"/>
          </w:tcPr>
          <w:p w14:paraId="4DB364B0" w14:textId="77777777" w:rsidR="00895527" w:rsidRPr="00957AEF" w:rsidRDefault="00895527" w:rsidP="00F70AF2">
            <w:pPr>
              <w:autoSpaceDE w:val="0"/>
              <w:autoSpaceDN w:val="0"/>
              <w:adjustRightInd w:val="0"/>
              <w:spacing w:before="120"/>
              <w:rPr>
                <w:rFonts w:ascii="Arial" w:hAnsi="Arial" w:cs="Arial"/>
                <w:b/>
                <w:sz w:val="20"/>
                <w:szCs w:val="20"/>
                <w:lang w:val="en-GB"/>
              </w:rPr>
            </w:pPr>
            <w:r w:rsidRPr="00957AEF">
              <w:rPr>
                <w:rFonts w:ascii="Arial" w:hAnsi="Arial" w:cs="Arial"/>
                <w:b/>
                <w:sz w:val="20"/>
                <w:szCs w:val="20"/>
                <w:lang w:val="en-GB"/>
              </w:rPr>
              <w:t>G</w:t>
            </w:r>
          </w:p>
        </w:tc>
        <w:tc>
          <w:tcPr>
            <w:tcW w:w="1258" w:type="dxa"/>
          </w:tcPr>
          <w:p w14:paraId="762A9CE9" w14:textId="26AF5243"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22</w:t>
            </w:r>
            <w:r w:rsidR="00AB3671">
              <w:rPr>
                <w:rFonts w:ascii="Arial" w:hAnsi="Arial" w:cs="Arial"/>
                <w:sz w:val="20"/>
                <w:szCs w:val="20"/>
                <w:lang w:val="en-GB"/>
              </w:rPr>
              <w:t>,</w:t>
            </w:r>
            <w:r w:rsidRPr="00F16479">
              <w:rPr>
                <w:rFonts w:ascii="Arial" w:hAnsi="Arial" w:cs="Arial"/>
                <w:sz w:val="20"/>
                <w:szCs w:val="20"/>
                <w:lang w:val="en-GB"/>
              </w:rPr>
              <w:t>208.78</w:t>
            </w:r>
          </w:p>
        </w:tc>
        <w:tc>
          <w:tcPr>
            <w:tcW w:w="2552" w:type="dxa"/>
          </w:tcPr>
          <w:p w14:paraId="5BD282D7" w14:textId="77777777" w:rsidR="00895527" w:rsidRPr="00957AEF" w:rsidRDefault="00895527" w:rsidP="00F70AF2">
            <w:pPr>
              <w:spacing w:before="120" w:line="360" w:lineRule="auto"/>
              <w:jc w:val="center"/>
              <w:rPr>
                <w:rFonts w:ascii="Arial" w:hAnsi="Arial" w:cs="Arial"/>
                <w:sz w:val="20"/>
                <w:szCs w:val="20"/>
                <w:lang w:val="en-GB"/>
              </w:rPr>
            </w:pPr>
            <w:r>
              <w:rPr>
                <w:rFonts w:ascii="Arial" w:hAnsi="Arial" w:cs="Arial"/>
                <w:sz w:val="20"/>
                <w:szCs w:val="20"/>
                <w:lang w:val="en-GB"/>
              </w:rPr>
              <w:t xml:space="preserve">Reject </w:t>
            </w:r>
            <w:r w:rsidRPr="00F16479">
              <w:rPr>
                <w:rFonts w:ascii="Arial" w:hAnsi="Arial" w:cs="Arial"/>
                <w:sz w:val="20"/>
                <w:szCs w:val="20"/>
                <w:lang w:val="en-GB"/>
              </w:rPr>
              <w:t xml:space="preserve">remove </w:t>
            </w:r>
            <w:r>
              <w:rPr>
                <w:rFonts w:ascii="Arial" w:hAnsi="Arial" w:cs="Arial"/>
                <w:sz w:val="20"/>
                <w:szCs w:val="20"/>
                <w:lang w:val="en-GB"/>
              </w:rPr>
              <w:t>G</w:t>
            </w:r>
          </w:p>
        </w:tc>
        <w:tc>
          <w:tcPr>
            <w:tcW w:w="1559" w:type="dxa"/>
          </w:tcPr>
          <w:p w14:paraId="35F25709" w14:textId="10F9164C"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154</w:t>
            </w:r>
            <w:r w:rsidR="00AB3671">
              <w:rPr>
                <w:rFonts w:ascii="Arial" w:hAnsi="Arial" w:cs="Arial"/>
                <w:sz w:val="20"/>
                <w:szCs w:val="20"/>
                <w:lang w:val="en-GB"/>
              </w:rPr>
              <w:t>,</w:t>
            </w:r>
            <w:r w:rsidRPr="00F16479">
              <w:rPr>
                <w:rFonts w:ascii="Arial" w:hAnsi="Arial" w:cs="Arial"/>
                <w:sz w:val="20"/>
                <w:szCs w:val="20"/>
                <w:lang w:val="en-GB"/>
              </w:rPr>
              <w:t>083</w:t>
            </w:r>
          </w:p>
        </w:tc>
        <w:tc>
          <w:tcPr>
            <w:tcW w:w="2126" w:type="dxa"/>
          </w:tcPr>
          <w:p w14:paraId="2D01C172" w14:textId="14320AB1" w:rsidR="00895527" w:rsidRPr="00F16479"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149</w:t>
            </w:r>
            <w:r w:rsidR="00AB3671">
              <w:rPr>
                <w:rFonts w:ascii="Arial" w:hAnsi="Arial" w:cs="Arial"/>
                <w:sz w:val="20"/>
                <w:szCs w:val="20"/>
                <w:lang w:val="en-GB"/>
              </w:rPr>
              <w:t>,</w:t>
            </w:r>
            <w:r w:rsidRPr="00F16479">
              <w:rPr>
                <w:rFonts w:ascii="Arial" w:hAnsi="Arial" w:cs="Arial"/>
                <w:sz w:val="20"/>
                <w:szCs w:val="20"/>
                <w:lang w:val="en-GB"/>
              </w:rPr>
              <w:t xml:space="preserve">116 </w:t>
            </w:r>
            <w:r w:rsidR="00704F3C">
              <w:rPr>
                <w:rFonts w:ascii="Arial" w:hAnsi="Arial" w:cs="Arial"/>
                <w:sz w:val="20"/>
                <w:szCs w:val="20"/>
                <w:lang w:val="en-GB"/>
              </w:rPr>
              <w:t>–</w:t>
            </w:r>
            <w:r>
              <w:rPr>
                <w:rFonts w:ascii="Arial" w:hAnsi="Arial" w:cs="Arial"/>
                <w:sz w:val="20"/>
                <w:szCs w:val="20"/>
                <w:lang w:val="en-GB"/>
              </w:rPr>
              <w:t xml:space="preserve"> </w:t>
            </w:r>
            <w:r w:rsidRPr="00F16479">
              <w:rPr>
                <w:rFonts w:ascii="Arial" w:hAnsi="Arial" w:cs="Arial"/>
                <w:sz w:val="20"/>
                <w:szCs w:val="20"/>
                <w:lang w:val="en-GB"/>
              </w:rPr>
              <w:t>159</w:t>
            </w:r>
            <w:r w:rsidR="00AB3671">
              <w:rPr>
                <w:rFonts w:ascii="Arial" w:hAnsi="Arial" w:cs="Arial"/>
                <w:sz w:val="20"/>
                <w:szCs w:val="20"/>
                <w:lang w:val="en-GB"/>
              </w:rPr>
              <w:t>,</w:t>
            </w:r>
            <w:r w:rsidRPr="00F16479">
              <w:rPr>
                <w:rFonts w:ascii="Arial" w:hAnsi="Arial" w:cs="Arial"/>
                <w:sz w:val="20"/>
                <w:szCs w:val="20"/>
                <w:lang w:val="en-GB"/>
              </w:rPr>
              <w:t>050</w:t>
            </w:r>
          </w:p>
        </w:tc>
      </w:tr>
      <w:tr w:rsidR="00895527" w:rsidRPr="00F10104" w14:paraId="165791B3" w14:textId="77777777" w:rsidTr="00D63706">
        <w:tc>
          <w:tcPr>
            <w:tcW w:w="1685" w:type="dxa"/>
          </w:tcPr>
          <w:p w14:paraId="07D22557" w14:textId="77777777" w:rsidR="00895527" w:rsidRPr="00957AEF" w:rsidRDefault="00895527" w:rsidP="00F70AF2">
            <w:pPr>
              <w:autoSpaceDE w:val="0"/>
              <w:autoSpaceDN w:val="0"/>
              <w:adjustRightInd w:val="0"/>
              <w:spacing w:before="120"/>
              <w:rPr>
                <w:rFonts w:ascii="Arial" w:hAnsi="Arial" w:cs="Arial"/>
                <w:b/>
                <w:sz w:val="20"/>
                <w:szCs w:val="20"/>
                <w:lang w:val="en-GB"/>
              </w:rPr>
            </w:pPr>
            <w:r w:rsidRPr="00957AEF">
              <w:rPr>
                <w:rFonts w:ascii="Arial" w:hAnsi="Arial" w:cs="Arial"/>
                <w:b/>
                <w:sz w:val="20"/>
                <w:szCs w:val="20"/>
                <w:lang w:val="en-GB"/>
              </w:rPr>
              <w:t>OC</w:t>
            </w:r>
          </w:p>
        </w:tc>
        <w:tc>
          <w:tcPr>
            <w:tcW w:w="1258" w:type="dxa"/>
          </w:tcPr>
          <w:p w14:paraId="23EF2FE2" w14:textId="2EF38D23" w:rsidR="00895527" w:rsidRPr="00F16479"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22</w:t>
            </w:r>
            <w:r w:rsidR="00AB3671">
              <w:rPr>
                <w:rFonts w:ascii="Arial" w:hAnsi="Arial" w:cs="Arial"/>
                <w:sz w:val="20"/>
                <w:szCs w:val="20"/>
                <w:lang w:val="en-GB"/>
              </w:rPr>
              <w:t>,</w:t>
            </w:r>
            <w:r w:rsidRPr="00F16479">
              <w:rPr>
                <w:rFonts w:ascii="Arial" w:hAnsi="Arial" w:cs="Arial"/>
                <w:sz w:val="20"/>
                <w:szCs w:val="20"/>
                <w:lang w:val="en-GB"/>
              </w:rPr>
              <w:t>107.7</w:t>
            </w:r>
          </w:p>
        </w:tc>
        <w:tc>
          <w:tcPr>
            <w:tcW w:w="2552" w:type="dxa"/>
          </w:tcPr>
          <w:p w14:paraId="2A0CAA33" w14:textId="77777777" w:rsidR="00895527" w:rsidRPr="00957AEF" w:rsidRDefault="00895527" w:rsidP="00F70AF2">
            <w:pPr>
              <w:spacing w:before="120" w:line="360" w:lineRule="auto"/>
              <w:jc w:val="center"/>
              <w:rPr>
                <w:rFonts w:ascii="Arial" w:hAnsi="Arial" w:cs="Arial"/>
                <w:sz w:val="20"/>
                <w:szCs w:val="20"/>
                <w:lang w:val="en-GB"/>
              </w:rPr>
            </w:pPr>
            <w:r>
              <w:rPr>
                <w:rFonts w:ascii="Arial" w:hAnsi="Arial" w:cs="Arial"/>
                <w:sz w:val="20"/>
                <w:szCs w:val="20"/>
                <w:lang w:val="en-GB"/>
              </w:rPr>
              <w:t xml:space="preserve">Reject </w:t>
            </w:r>
            <w:r w:rsidRPr="00F16479">
              <w:rPr>
                <w:rFonts w:ascii="Arial" w:hAnsi="Arial" w:cs="Arial"/>
                <w:sz w:val="20"/>
                <w:szCs w:val="20"/>
                <w:lang w:val="en-GB"/>
              </w:rPr>
              <w:t xml:space="preserve">remove </w:t>
            </w:r>
            <w:r>
              <w:rPr>
                <w:rFonts w:ascii="Arial" w:hAnsi="Arial" w:cs="Arial"/>
                <w:sz w:val="20"/>
                <w:szCs w:val="20"/>
                <w:lang w:val="en-GB"/>
              </w:rPr>
              <w:t>OC</w:t>
            </w:r>
          </w:p>
        </w:tc>
        <w:tc>
          <w:tcPr>
            <w:tcW w:w="1559" w:type="dxa"/>
          </w:tcPr>
          <w:p w14:paraId="42EA29BD" w14:textId="3ED919E2"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157</w:t>
            </w:r>
            <w:r w:rsidR="00AB3671">
              <w:rPr>
                <w:rFonts w:ascii="Arial" w:hAnsi="Arial" w:cs="Arial"/>
                <w:sz w:val="20"/>
                <w:szCs w:val="20"/>
                <w:lang w:val="en-GB"/>
              </w:rPr>
              <w:t>,</w:t>
            </w:r>
            <w:r w:rsidRPr="00F16479">
              <w:rPr>
                <w:rFonts w:ascii="Arial" w:hAnsi="Arial" w:cs="Arial"/>
                <w:sz w:val="20"/>
                <w:szCs w:val="20"/>
                <w:lang w:val="en-GB"/>
              </w:rPr>
              <w:t>148</w:t>
            </w:r>
          </w:p>
        </w:tc>
        <w:tc>
          <w:tcPr>
            <w:tcW w:w="2126" w:type="dxa"/>
          </w:tcPr>
          <w:p w14:paraId="2C500EE1" w14:textId="5ED0DA6D"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151</w:t>
            </w:r>
            <w:r w:rsidR="00AB3671">
              <w:rPr>
                <w:rFonts w:ascii="Arial" w:hAnsi="Arial" w:cs="Arial"/>
                <w:sz w:val="20"/>
                <w:szCs w:val="20"/>
                <w:lang w:val="en-GB"/>
              </w:rPr>
              <w:t>,</w:t>
            </w:r>
            <w:r w:rsidRPr="00F16479">
              <w:rPr>
                <w:rFonts w:ascii="Arial" w:hAnsi="Arial" w:cs="Arial"/>
                <w:sz w:val="20"/>
                <w:szCs w:val="20"/>
                <w:lang w:val="en-GB"/>
              </w:rPr>
              <w:t xml:space="preserve">913 </w:t>
            </w:r>
            <w:r w:rsidR="00704F3C">
              <w:rPr>
                <w:rFonts w:ascii="Arial" w:hAnsi="Arial" w:cs="Arial"/>
                <w:sz w:val="20"/>
                <w:szCs w:val="20"/>
                <w:lang w:val="en-GB"/>
              </w:rPr>
              <w:t>–</w:t>
            </w:r>
            <w:r>
              <w:rPr>
                <w:rFonts w:ascii="Arial" w:hAnsi="Arial" w:cs="Arial"/>
                <w:sz w:val="20"/>
                <w:szCs w:val="20"/>
                <w:lang w:val="en-GB"/>
              </w:rPr>
              <w:t xml:space="preserve"> </w:t>
            </w:r>
            <w:r w:rsidRPr="00F16479">
              <w:rPr>
                <w:rFonts w:ascii="Arial" w:hAnsi="Arial" w:cs="Arial"/>
                <w:sz w:val="20"/>
                <w:szCs w:val="20"/>
                <w:lang w:val="en-GB"/>
              </w:rPr>
              <w:t>162</w:t>
            </w:r>
            <w:r w:rsidR="00AB3671">
              <w:rPr>
                <w:rFonts w:ascii="Arial" w:hAnsi="Arial" w:cs="Arial"/>
                <w:sz w:val="20"/>
                <w:szCs w:val="20"/>
                <w:lang w:val="en-GB"/>
              </w:rPr>
              <w:t>,</w:t>
            </w:r>
            <w:r w:rsidRPr="00F16479">
              <w:rPr>
                <w:rFonts w:ascii="Arial" w:hAnsi="Arial" w:cs="Arial"/>
                <w:sz w:val="20"/>
                <w:szCs w:val="20"/>
                <w:lang w:val="en-GB"/>
              </w:rPr>
              <w:t>383</w:t>
            </w:r>
          </w:p>
        </w:tc>
      </w:tr>
      <w:tr w:rsidR="00895527" w:rsidRPr="00F10104" w14:paraId="2EC37899" w14:textId="77777777" w:rsidTr="00D63706">
        <w:tc>
          <w:tcPr>
            <w:tcW w:w="1685" w:type="dxa"/>
          </w:tcPr>
          <w:p w14:paraId="387D5034" w14:textId="77777777" w:rsidR="00895527" w:rsidRPr="00957AEF" w:rsidRDefault="00895527" w:rsidP="00F70AF2">
            <w:pPr>
              <w:autoSpaceDE w:val="0"/>
              <w:autoSpaceDN w:val="0"/>
              <w:adjustRightInd w:val="0"/>
              <w:spacing w:before="120"/>
              <w:rPr>
                <w:rFonts w:ascii="Arial" w:hAnsi="Arial" w:cs="Arial"/>
                <w:b/>
                <w:sz w:val="20"/>
                <w:szCs w:val="20"/>
                <w:lang w:val="en-GB"/>
              </w:rPr>
            </w:pPr>
            <w:r w:rsidRPr="00957AEF">
              <w:rPr>
                <w:rFonts w:ascii="Arial" w:hAnsi="Arial" w:cs="Arial"/>
                <w:b/>
                <w:sz w:val="20"/>
                <w:szCs w:val="20"/>
                <w:lang w:val="en-GB"/>
              </w:rPr>
              <w:t>Null</w:t>
            </w:r>
          </w:p>
        </w:tc>
        <w:tc>
          <w:tcPr>
            <w:tcW w:w="1258" w:type="dxa"/>
          </w:tcPr>
          <w:p w14:paraId="3A7A9C01" w14:textId="507A456A"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22</w:t>
            </w:r>
            <w:r w:rsidR="00AB3671">
              <w:rPr>
                <w:rFonts w:ascii="Arial" w:hAnsi="Arial" w:cs="Arial"/>
                <w:sz w:val="20"/>
                <w:szCs w:val="20"/>
                <w:lang w:val="en-GB"/>
              </w:rPr>
              <w:t>,</w:t>
            </w:r>
            <w:r w:rsidRPr="00F16479">
              <w:rPr>
                <w:rFonts w:ascii="Arial" w:hAnsi="Arial" w:cs="Arial"/>
                <w:sz w:val="20"/>
                <w:szCs w:val="20"/>
                <w:lang w:val="en-GB"/>
              </w:rPr>
              <w:t>210.81</w:t>
            </w:r>
          </w:p>
        </w:tc>
        <w:tc>
          <w:tcPr>
            <w:tcW w:w="2552" w:type="dxa"/>
          </w:tcPr>
          <w:p w14:paraId="0CBFA649" w14:textId="77777777" w:rsidR="00895527" w:rsidRPr="00957AEF" w:rsidRDefault="00895527" w:rsidP="00F70AF2">
            <w:pPr>
              <w:spacing w:before="120" w:line="360" w:lineRule="auto"/>
              <w:jc w:val="center"/>
              <w:rPr>
                <w:rFonts w:ascii="Arial" w:hAnsi="Arial" w:cs="Arial"/>
                <w:sz w:val="20"/>
                <w:szCs w:val="20"/>
                <w:lang w:val="en-GB"/>
              </w:rPr>
            </w:pPr>
          </w:p>
        </w:tc>
        <w:tc>
          <w:tcPr>
            <w:tcW w:w="1559" w:type="dxa"/>
          </w:tcPr>
          <w:p w14:paraId="2F5B02C8" w14:textId="29C2B664"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153</w:t>
            </w:r>
            <w:r w:rsidR="00AB3671">
              <w:rPr>
                <w:rFonts w:ascii="Arial" w:hAnsi="Arial" w:cs="Arial"/>
                <w:sz w:val="20"/>
                <w:szCs w:val="20"/>
                <w:lang w:val="en-GB"/>
              </w:rPr>
              <w:t>,</w:t>
            </w:r>
            <w:r w:rsidRPr="00F16479">
              <w:rPr>
                <w:rFonts w:ascii="Arial" w:hAnsi="Arial" w:cs="Arial"/>
                <w:sz w:val="20"/>
                <w:szCs w:val="20"/>
                <w:lang w:val="en-GB"/>
              </w:rPr>
              <w:t>905</w:t>
            </w:r>
          </w:p>
        </w:tc>
        <w:tc>
          <w:tcPr>
            <w:tcW w:w="2126" w:type="dxa"/>
          </w:tcPr>
          <w:p w14:paraId="51867857" w14:textId="0D58754C"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148</w:t>
            </w:r>
            <w:r w:rsidR="00AB3671">
              <w:rPr>
                <w:rFonts w:ascii="Arial" w:hAnsi="Arial" w:cs="Arial"/>
                <w:sz w:val="20"/>
                <w:szCs w:val="20"/>
                <w:lang w:val="en-GB"/>
              </w:rPr>
              <w:t>,</w:t>
            </w:r>
            <w:r w:rsidRPr="00F16479">
              <w:rPr>
                <w:rFonts w:ascii="Arial" w:hAnsi="Arial" w:cs="Arial"/>
                <w:sz w:val="20"/>
                <w:szCs w:val="20"/>
                <w:lang w:val="en-GB"/>
              </w:rPr>
              <w:t xml:space="preserve">957 </w:t>
            </w:r>
            <w:r w:rsidR="00704F3C">
              <w:rPr>
                <w:rFonts w:ascii="Arial" w:hAnsi="Arial" w:cs="Arial"/>
                <w:sz w:val="20"/>
                <w:szCs w:val="20"/>
                <w:lang w:val="en-GB"/>
              </w:rPr>
              <w:t>–</w:t>
            </w:r>
            <w:r>
              <w:rPr>
                <w:rFonts w:ascii="Arial" w:hAnsi="Arial" w:cs="Arial"/>
                <w:sz w:val="20"/>
                <w:szCs w:val="20"/>
                <w:lang w:val="en-GB"/>
              </w:rPr>
              <w:t xml:space="preserve"> </w:t>
            </w:r>
            <w:r w:rsidRPr="00F16479">
              <w:rPr>
                <w:rFonts w:ascii="Arial" w:hAnsi="Arial" w:cs="Arial"/>
                <w:sz w:val="20"/>
                <w:szCs w:val="20"/>
                <w:lang w:val="en-GB"/>
              </w:rPr>
              <w:t>158</w:t>
            </w:r>
            <w:r w:rsidR="00AB3671">
              <w:rPr>
                <w:rFonts w:ascii="Arial" w:hAnsi="Arial" w:cs="Arial"/>
                <w:sz w:val="20"/>
                <w:szCs w:val="20"/>
                <w:lang w:val="en-GB"/>
              </w:rPr>
              <w:t>,</w:t>
            </w:r>
            <w:r w:rsidRPr="00F16479">
              <w:rPr>
                <w:rFonts w:ascii="Arial" w:hAnsi="Arial" w:cs="Arial"/>
                <w:sz w:val="20"/>
                <w:szCs w:val="20"/>
                <w:lang w:val="en-GB"/>
              </w:rPr>
              <w:t>853</w:t>
            </w:r>
          </w:p>
        </w:tc>
      </w:tr>
      <w:tr w:rsidR="00895527" w:rsidRPr="00F10104" w14:paraId="465C3082" w14:textId="77777777" w:rsidTr="00D63706">
        <w:tc>
          <w:tcPr>
            <w:tcW w:w="1685" w:type="dxa"/>
          </w:tcPr>
          <w:p w14:paraId="1BF65B01" w14:textId="77777777" w:rsidR="00895527" w:rsidRPr="00957AEF" w:rsidRDefault="00895527" w:rsidP="00F70AF2">
            <w:pPr>
              <w:spacing w:before="120"/>
              <w:rPr>
                <w:rFonts w:ascii="Arial" w:hAnsi="Arial" w:cs="Arial"/>
                <w:b/>
                <w:sz w:val="20"/>
                <w:szCs w:val="20"/>
                <w:lang w:val="en-GB"/>
              </w:rPr>
            </w:pPr>
            <w:r w:rsidRPr="00957AEF">
              <w:rPr>
                <w:rFonts w:ascii="Arial" w:hAnsi="Arial" w:cs="Arial"/>
                <w:b/>
                <w:sz w:val="20"/>
                <w:szCs w:val="20"/>
                <w:lang w:val="en-GB"/>
              </w:rPr>
              <w:t>As</w:t>
            </w:r>
          </w:p>
        </w:tc>
        <w:tc>
          <w:tcPr>
            <w:tcW w:w="1258" w:type="dxa"/>
          </w:tcPr>
          <w:p w14:paraId="550DEB89" w14:textId="7DC5DB35"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21</w:t>
            </w:r>
            <w:r w:rsidR="00AB3671">
              <w:rPr>
                <w:rFonts w:ascii="Arial" w:hAnsi="Arial" w:cs="Arial"/>
                <w:sz w:val="20"/>
                <w:szCs w:val="20"/>
                <w:lang w:val="en-GB"/>
              </w:rPr>
              <w:t>,</w:t>
            </w:r>
            <w:r w:rsidRPr="00F16479">
              <w:rPr>
                <w:rFonts w:ascii="Arial" w:hAnsi="Arial" w:cs="Arial"/>
                <w:sz w:val="20"/>
                <w:szCs w:val="20"/>
                <w:lang w:val="en-GB"/>
              </w:rPr>
              <w:t>318.63</w:t>
            </w:r>
          </w:p>
        </w:tc>
        <w:tc>
          <w:tcPr>
            <w:tcW w:w="2552" w:type="dxa"/>
          </w:tcPr>
          <w:p w14:paraId="1211CD20" w14:textId="77777777" w:rsidR="00895527" w:rsidRPr="00957AEF" w:rsidRDefault="00895527" w:rsidP="00F70AF2">
            <w:pPr>
              <w:spacing w:before="120" w:line="360" w:lineRule="auto"/>
              <w:jc w:val="center"/>
              <w:rPr>
                <w:rFonts w:ascii="Arial" w:hAnsi="Arial" w:cs="Arial"/>
                <w:sz w:val="20"/>
                <w:szCs w:val="20"/>
                <w:lang w:val="en-GB"/>
              </w:rPr>
            </w:pPr>
            <w:r>
              <w:rPr>
                <w:rFonts w:ascii="Arial" w:hAnsi="Arial" w:cs="Arial"/>
                <w:sz w:val="20"/>
                <w:szCs w:val="20"/>
                <w:lang w:val="en-GB"/>
              </w:rPr>
              <w:t xml:space="preserve">Reject </w:t>
            </w:r>
            <w:r w:rsidRPr="00F16479">
              <w:rPr>
                <w:rFonts w:ascii="Arial" w:hAnsi="Arial" w:cs="Arial"/>
                <w:sz w:val="20"/>
                <w:szCs w:val="20"/>
                <w:lang w:val="en-GB"/>
              </w:rPr>
              <w:t>remove As</w:t>
            </w:r>
          </w:p>
        </w:tc>
        <w:tc>
          <w:tcPr>
            <w:tcW w:w="1559" w:type="dxa"/>
          </w:tcPr>
          <w:p w14:paraId="4FF6FCBF" w14:textId="2DDBD227"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188</w:t>
            </w:r>
            <w:r w:rsidR="00AB3671">
              <w:rPr>
                <w:rFonts w:ascii="Arial" w:hAnsi="Arial" w:cs="Arial"/>
                <w:sz w:val="20"/>
                <w:szCs w:val="20"/>
                <w:lang w:val="en-GB"/>
              </w:rPr>
              <w:t>,</w:t>
            </w:r>
            <w:r w:rsidRPr="00F16479">
              <w:rPr>
                <w:rFonts w:ascii="Arial" w:hAnsi="Arial" w:cs="Arial"/>
                <w:sz w:val="20"/>
                <w:szCs w:val="20"/>
                <w:lang w:val="en-GB"/>
              </w:rPr>
              <w:t>228</w:t>
            </w:r>
          </w:p>
        </w:tc>
        <w:tc>
          <w:tcPr>
            <w:tcW w:w="2126" w:type="dxa"/>
          </w:tcPr>
          <w:p w14:paraId="514B0719" w14:textId="15989517" w:rsidR="00895527" w:rsidRPr="00957AEF" w:rsidRDefault="00895527" w:rsidP="00F70AF2">
            <w:pPr>
              <w:spacing w:before="120" w:line="360" w:lineRule="auto"/>
              <w:jc w:val="center"/>
              <w:rPr>
                <w:rFonts w:ascii="Arial" w:hAnsi="Arial" w:cs="Arial"/>
                <w:sz w:val="20"/>
                <w:szCs w:val="20"/>
                <w:lang w:val="en-GB"/>
              </w:rPr>
            </w:pPr>
            <w:r w:rsidRPr="00F16479">
              <w:rPr>
                <w:rFonts w:ascii="Arial" w:hAnsi="Arial" w:cs="Arial"/>
                <w:sz w:val="20"/>
                <w:szCs w:val="20"/>
                <w:lang w:val="en-GB"/>
              </w:rPr>
              <w:t>179</w:t>
            </w:r>
            <w:r w:rsidR="00AB3671">
              <w:rPr>
                <w:rFonts w:ascii="Arial" w:hAnsi="Arial" w:cs="Arial"/>
                <w:sz w:val="20"/>
                <w:szCs w:val="20"/>
                <w:lang w:val="en-GB"/>
              </w:rPr>
              <w:t>,</w:t>
            </w:r>
            <w:r w:rsidRPr="00F16479">
              <w:rPr>
                <w:rFonts w:ascii="Arial" w:hAnsi="Arial" w:cs="Arial"/>
                <w:sz w:val="20"/>
                <w:szCs w:val="20"/>
                <w:lang w:val="en-GB"/>
              </w:rPr>
              <w:t xml:space="preserve">915 </w:t>
            </w:r>
            <w:r w:rsidR="00704F3C">
              <w:rPr>
                <w:rFonts w:ascii="Arial" w:hAnsi="Arial" w:cs="Arial"/>
                <w:sz w:val="20"/>
                <w:szCs w:val="20"/>
                <w:lang w:val="en-GB"/>
              </w:rPr>
              <w:t>–</w:t>
            </w:r>
            <w:r>
              <w:rPr>
                <w:rFonts w:ascii="Arial" w:hAnsi="Arial" w:cs="Arial"/>
                <w:sz w:val="20"/>
                <w:szCs w:val="20"/>
                <w:lang w:val="en-GB"/>
              </w:rPr>
              <w:t xml:space="preserve"> </w:t>
            </w:r>
            <w:r w:rsidRPr="00F16479">
              <w:rPr>
                <w:rFonts w:ascii="Arial" w:hAnsi="Arial" w:cs="Arial"/>
                <w:sz w:val="20"/>
                <w:szCs w:val="20"/>
                <w:lang w:val="en-GB"/>
              </w:rPr>
              <w:t>196</w:t>
            </w:r>
            <w:r w:rsidR="00AB3671">
              <w:rPr>
                <w:rFonts w:ascii="Arial" w:hAnsi="Arial" w:cs="Arial"/>
                <w:sz w:val="20"/>
                <w:szCs w:val="20"/>
                <w:lang w:val="en-GB"/>
              </w:rPr>
              <w:t>,</w:t>
            </w:r>
            <w:r w:rsidRPr="00F16479">
              <w:rPr>
                <w:rFonts w:ascii="Arial" w:hAnsi="Arial" w:cs="Arial"/>
                <w:sz w:val="20"/>
                <w:szCs w:val="20"/>
                <w:lang w:val="en-GB"/>
              </w:rPr>
              <w:t>541</w:t>
            </w:r>
          </w:p>
        </w:tc>
      </w:tr>
    </w:tbl>
    <w:p w14:paraId="1DC4E570" w14:textId="244E5DCE" w:rsidR="005638A7" w:rsidRDefault="00717382" w:rsidP="00F70AF2">
      <w:pPr>
        <w:spacing w:before="120" w:after="0" w:line="360" w:lineRule="auto"/>
        <w:jc w:val="both"/>
        <w:rPr>
          <w:rFonts w:ascii="Arial" w:hAnsi="Arial" w:cs="Arial"/>
          <w:sz w:val="24"/>
          <w:szCs w:val="24"/>
          <w:lang w:val="en-GB"/>
        </w:rPr>
      </w:pPr>
      <w:r>
        <w:rPr>
          <w:rFonts w:ascii="Arial" w:hAnsi="Arial" w:cs="Arial"/>
          <w:sz w:val="24"/>
          <w:szCs w:val="24"/>
          <w:lang w:val="en-GB"/>
        </w:rPr>
        <w:t>As previously stated</w:t>
      </w:r>
      <w:r w:rsidR="00842973">
        <w:rPr>
          <w:rFonts w:ascii="Arial" w:hAnsi="Arial" w:cs="Arial"/>
          <w:sz w:val="24"/>
          <w:szCs w:val="24"/>
          <w:lang w:val="en-GB"/>
        </w:rPr>
        <w:t>,</w:t>
      </w:r>
      <w:r w:rsidR="00262E3C" w:rsidRPr="00262E3C">
        <w:rPr>
          <w:rFonts w:ascii="Arial" w:hAnsi="Arial" w:cs="Arial"/>
          <w:sz w:val="24"/>
          <w:szCs w:val="24"/>
          <w:lang w:val="en-GB"/>
        </w:rPr>
        <w:t xml:space="preserve"> </w:t>
      </w:r>
      <w:r w:rsidR="00314377">
        <w:rPr>
          <w:rFonts w:ascii="Arial" w:hAnsi="Arial" w:cs="Arial"/>
          <w:sz w:val="24"/>
          <w:szCs w:val="24"/>
          <w:lang w:val="en-GB"/>
        </w:rPr>
        <w:t xml:space="preserve">it is assumed </w:t>
      </w:r>
      <w:r w:rsidR="00262E3C" w:rsidRPr="00262E3C">
        <w:rPr>
          <w:rFonts w:ascii="Arial" w:hAnsi="Arial" w:cs="Arial"/>
          <w:sz w:val="24"/>
          <w:szCs w:val="24"/>
          <w:lang w:val="en-GB"/>
        </w:rPr>
        <w:t>that linkage errors, in particular false linkage, may affect the observed counts</w:t>
      </w:r>
      <w:r w:rsidR="005638A7">
        <w:rPr>
          <w:rFonts w:ascii="Arial" w:hAnsi="Arial" w:cs="Arial"/>
          <w:sz w:val="24"/>
          <w:szCs w:val="24"/>
          <w:lang w:val="en-GB"/>
        </w:rPr>
        <w:t>, then</w:t>
      </w:r>
      <w:r w:rsidR="00262E3C" w:rsidRPr="00262E3C">
        <w:rPr>
          <w:rFonts w:ascii="Arial" w:hAnsi="Arial" w:cs="Arial"/>
          <w:sz w:val="24"/>
          <w:szCs w:val="24"/>
          <w:lang w:val="en-GB"/>
        </w:rPr>
        <w:t xml:space="preserve"> the relationship between observed counts and true ones via the linkage </w:t>
      </w:r>
      <w:r>
        <w:rPr>
          <w:rFonts w:ascii="Arial" w:hAnsi="Arial" w:cs="Arial"/>
          <w:sz w:val="24"/>
          <w:szCs w:val="24"/>
          <w:lang w:val="en-GB"/>
        </w:rPr>
        <w:t>errors</w:t>
      </w:r>
      <w:r w:rsidR="005638A7">
        <w:rPr>
          <w:rFonts w:ascii="Arial" w:hAnsi="Arial" w:cs="Arial"/>
          <w:sz w:val="24"/>
          <w:szCs w:val="24"/>
          <w:lang w:val="en-GB"/>
        </w:rPr>
        <w:t xml:space="preserve"> is</w:t>
      </w:r>
      <w:r w:rsidR="005638A7" w:rsidRPr="00262E3C">
        <w:rPr>
          <w:rFonts w:ascii="Arial" w:hAnsi="Arial" w:cs="Arial"/>
          <w:sz w:val="24"/>
          <w:szCs w:val="24"/>
          <w:lang w:val="en-GB"/>
        </w:rPr>
        <w:t xml:space="preserve"> model</w:t>
      </w:r>
      <w:r w:rsidR="005638A7">
        <w:rPr>
          <w:rFonts w:ascii="Arial" w:hAnsi="Arial" w:cs="Arial"/>
          <w:sz w:val="24"/>
          <w:szCs w:val="24"/>
          <w:lang w:val="en-GB"/>
        </w:rPr>
        <w:t>led</w:t>
      </w:r>
      <w:r>
        <w:rPr>
          <w:rFonts w:ascii="Arial" w:hAnsi="Arial" w:cs="Arial"/>
          <w:sz w:val="24"/>
          <w:szCs w:val="24"/>
          <w:lang w:val="en-GB"/>
        </w:rPr>
        <w:t xml:space="preserve">. </w:t>
      </w:r>
    </w:p>
    <w:p w14:paraId="4C4D79BB" w14:textId="25A2C957" w:rsidR="00262E3C" w:rsidRPr="00262E3C" w:rsidRDefault="00717382" w:rsidP="00F70AF2">
      <w:pPr>
        <w:spacing w:before="120" w:after="0" w:line="360" w:lineRule="auto"/>
        <w:jc w:val="both"/>
        <w:rPr>
          <w:rFonts w:ascii="Arial" w:hAnsi="Arial" w:cs="Arial"/>
          <w:sz w:val="24"/>
          <w:szCs w:val="24"/>
          <w:lang w:val="en-GB"/>
        </w:rPr>
      </w:pPr>
      <w:r>
        <w:rPr>
          <w:rFonts w:ascii="Arial" w:hAnsi="Arial" w:cs="Arial"/>
          <w:sz w:val="24"/>
          <w:szCs w:val="24"/>
          <w:lang w:val="en-GB"/>
        </w:rPr>
        <w:t xml:space="preserve">Moreover, </w:t>
      </w:r>
      <w:r w:rsidR="003E38B7">
        <w:rPr>
          <w:rFonts w:ascii="Arial" w:hAnsi="Arial" w:cs="Arial"/>
          <w:sz w:val="24"/>
          <w:szCs w:val="24"/>
          <w:lang w:val="en-GB"/>
        </w:rPr>
        <w:t>it is</w:t>
      </w:r>
      <w:r w:rsidR="00262E3C" w:rsidRPr="00262E3C">
        <w:rPr>
          <w:rFonts w:ascii="Arial" w:hAnsi="Arial" w:cs="Arial"/>
          <w:sz w:val="24"/>
          <w:szCs w:val="24"/>
          <w:lang w:val="en-GB"/>
        </w:rPr>
        <w:t xml:space="preserve"> evaluate</w:t>
      </w:r>
      <w:r w:rsidR="00651860">
        <w:rPr>
          <w:rFonts w:ascii="Arial" w:hAnsi="Arial" w:cs="Arial"/>
          <w:sz w:val="24"/>
          <w:szCs w:val="24"/>
          <w:lang w:val="en-GB"/>
        </w:rPr>
        <w:t>d</w:t>
      </w:r>
      <w:r w:rsidR="00262E3C" w:rsidRPr="00262E3C">
        <w:rPr>
          <w:rFonts w:ascii="Arial" w:hAnsi="Arial" w:cs="Arial"/>
          <w:sz w:val="24"/>
          <w:szCs w:val="24"/>
          <w:lang w:val="en-GB"/>
        </w:rPr>
        <w:t xml:space="preserve"> the linkage errors on a set of data related to people working on legal activities, i.e. the </w:t>
      </w:r>
      <w:r w:rsidR="00E0166E">
        <w:rPr>
          <w:rFonts w:ascii="Arial" w:hAnsi="Arial" w:cs="Arial"/>
          <w:sz w:val="24"/>
          <w:szCs w:val="24"/>
          <w:lang w:val="en-GB"/>
        </w:rPr>
        <w:t>L</w:t>
      </w:r>
      <w:r w:rsidR="00262E3C" w:rsidRPr="00262E3C">
        <w:rPr>
          <w:rFonts w:ascii="Arial" w:hAnsi="Arial" w:cs="Arial"/>
          <w:sz w:val="24"/>
          <w:szCs w:val="24"/>
          <w:lang w:val="en-GB"/>
        </w:rPr>
        <w:t xml:space="preserve">abour </w:t>
      </w:r>
      <w:r w:rsidR="00E0166E">
        <w:rPr>
          <w:rFonts w:ascii="Arial" w:hAnsi="Arial" w:cs="Arial"/>
          <w:sz w:val="24"/>
          <w:szCs w:val="24"/>
          <w:lang w:val="en-GB"/>
        </w:rPr>
        <w:t>F</w:t>
      </w:r>
      <w:r w:rsidR="00262E3C" w:rsidRPr="00262E3C">
        <w:rPr>
          <w:rFonts w:ascii="Arial" w:hAnsi="Arial" w:cs="Arial"/>
          <w:sz w:val="24"/>
          <w:szCs w:val="24"/>
          <w:lang w:val="en-GB"/>
        </w:rPr>
        <w:t>orce</w:t>
      </w:r>
      <w:r w:rsidR="00E0166E">
        <w:rPr>
          <w:rFonts w:ascii="Arial" w:hAnsi="Arial" w:cs="Arial"/>
          <w:sz w:val="24"/>
          <w:szCs w:val="24"/>
          <w:lang w:val="en-GB"/>
        </w:rPr>
        <w:t xml:space="preserve"> Survey</w:t>
      </w:r>
      <w:r w:rsidR="00262E3C" w:rsidRPr="00262E3C">
        <w:rPr>
          <w:rFonts w:ascii="Arial" w:hAnsi="Arial" w:cs="Arial"/>
          <w:sz w:val="24"/>
          <w:szCs w:val="24"/>
          <w:lang w:val="en-GB"/>
        </w:rPr>
        <w:t xml:space="preserve"> sample. Person identifiers are known for these data, as well as demographic attributes used to recognize the individuals in the </w:t>
      </w:r>
      <w:r w:rsidR="00DA7BB9">
        <w:rPr>
          <w:rFonts w:ascii="Arial" w:hAnsi="Arial" w:cs="Arial"/>
          <w:sz w:val="24"/>
          <w:szCs w:val="24"/>
          <w:lang w:val="en-GB"/>
        </w:rPr>
        <w:t xml:space="preserve">potential </w:t>
      </w:r>
      <w:r w:rsidR="00262E3C" w:rsidRPr="00262E3C">
        <w:rPr>
          <w:rFonts w:ascii="Arial" w:hAnsi="Arial" w:cs="Arial"/>
          <w:sz w:val="24"/>
          <w:szCs w:val="24"/>
          <w:lang w:val="en-GB"/>
        </w:rPr>
        <w:t>criminal register. Comparing the results of linkage performed via the person</w:t>
      </w:r>
      <w:r w:rsidR="003E38B7">
        <w:rPr>
          <w:rFonts w:ascii="Arial" w:hAnsi="Arial" w:cs="Arial"/>
          <w:sz w:val="24"/>
          <w:szCs w:val="24"/>
          <w:lang w:val="en-GB"/>
        </w:rPr>
        <w:t>al</w:t>
      </w:r>
      <w:r w:rsidR="00262E3C" w:rsidRPr="00262E3C">
        <w:rPr>
          <w:rFonts w:ascii="Arial" w:hAnsi="Arial" w:cs="Arial"/>
          <w:sz w:val="24"/>
          <w:szCs w:val="24"/>
          <w:lang w:val="en-GB"/>
        </w:rPr>
        <w:t xml:space="preserve"> identifiers with the results from the linkage based on soft attributes</w:t>
      </w:r>
      <w:r w:rsidR="00B348B1">
        <w:rPr>
          <w:rFonts w:ascii="Arial" w:hAnsi="Arial" w:cs="Arial"/>
          <w:sz w:val="24"/>
          <w:szCs w:val="24"/>
          <w:lang w:val="en-GB"/>
        </w:rPr>
        <w:t xml:space="preserve">, </w:t>
      </w:r>
      <w:r w:rsidR="00262E3C" w:rsidRPr="00262E3C">
        <w:rPr>
          <w:rFonts w:ascii="Arial" w:hAnsi="Arial" w:cs="Arial"/>
          <w:sz w:val="24"/>
          <w:szCs w:val="24"/>
          <w:lang w:val="en-GB"/>
        </w:rPr>
        <w:t>the probability of being linked in the criminal register</w:t>
      </w:r>
      <w:r w:rsidR="00B348B1">
        <w:rPr>
          <w:rFonts w:ascii="Arial" w:hAnsi="Arial" w:cs="Arial"/>
          <w:sz w:val="24"/>
          <w:szCs w:val="24"/>
          <w:lang w:val="en-GB"/>
        </w:rPr>
        <w:t xml:space="preserve"> is calculated</w:t>
      </w:r>
      <w:r w:rsidR="00262E3C" w:rsidRPr="00262E3C">
        <w:rPr>
          <w:rFonts w:ascii="Arial" w:hAnsi="Arial" w:cs="Arial"/>
          <w:sz w:val="24"/>
          <w:szCs w:val="24"/>
          <w:lang w:val="en-GB"/>
        </w:rPr>
        <w:t xml:space="preserve">. </w:t>
      </w:r>
    </w:p>
    <w:p w14:paraId="503D9AB3" w14:textId="47E48E09" w:rsidR="008E4873" w:rsidRDefault="00262E3C" w:rsidP="00F70AF2">
      <w:pPr>
        <w:spacing w:before="120" w:after="0" w:line="360" w:lineRule="auto"/>
        <w:jc w:val="both"/>
        <w:rPr>
          <w:rFonts w:ascii="Arial" w:hAnsi="Arial" w:cs="Arial"/>
          <w:sz w:val="24"/>
          <w:szCs w:val="24"/>
          <w:lang w:val="en-GB"/>
        </w:rPr>
      </w:pPr>
      <w:r w:rsidRPr="00262E3C">
        <w:rPr>
          <w:rFonts w:ascii="Arial" w:hAnsi="Arial" w:cs="Arial"/>
          <w:sz w:val="24"/>
          <w:szCs w:val="24"/>
          <w:lang w:val="en-GB"/>
        </w:rPr>
        <w:t xml:space="preserve">As expected, the frequency of matches purely increases when </w:t>
      </w:r>
      <w:r w:rsidR="00E13346">
        <w:rPr>
          <w:rFonts w:ascii="Arial" w:hAnsi="Arial" w:cs="Arial"/>
          <w:sz w:val="24"/>
          <w:szCs w:val="24"/>
          <w:lang w:val="en-GB"/>
        </w:rPr>
        <w:t>rising</w:t>
      </w:r>
      <w:r w:rsidR="00E13346" w:rsidRPr="00262E3C">
        <w:rPr>
          <w:rFonts w:ascii="Arial" w:hAnsi="Arial" w:cs="Arial"/>
          <w:sz w:val="24"/>
          <w:szCs w:val="24"/>
          <w:lang w:val="en-GB"/>
        </w:rPr>
        <w:t xml:space="preserve"> </w:t>
      </w:r>
      <w:r w:rsidRPr="00262E3C">
        <w:rPr>
          <w:rFonts w:ascii="Arial" w:hAnsi="Arial" w:cs="Arial"/>
          <w:sz w:val="24"/>
          <w:szCs w:val="24"/>
          <w:lang w:val="en-GB"/>
        </w:rPr>
        <w:t>the size of the considered records. A random sample from the LFS of the same size of criminal population for each class of investigated crimes has been drawn so to measure the frequency of matches of the soft identifiers in similar conditions. The linkage errors appear</w:t>
      </w:r>
      <w:r w:rsidR="008E4873">
        <w:rPr>
          <w:rFonts w:ascii="Arial" w:hAnsi="Arial" w:cs="Arial"/>
          <w:sz w:val="24"/>
          <w:szCs w:val="24"/>
          <w:lang w:val="en-GB"/>
        </w:rPr>
        <w:t xml:space="preserve"> negligible for population size</w:t>
      </w:r>
      <w:r w:rsidRPr="00262E3C">
        <w:rPr>
          <w:rFonts w:ascii="Arial" w:hAnsi="Arial" w:cs="Arial"/>
          <w:sz w:val="24"/>
          <w:szCs w:val="24"/>
          <w:lang w:val="en-GB"/>
        </w:rPr>
        <w:t xml:space="preserve"> similar to those involved in prostitution</w:t>
      </w:r>
      <w:r w:rsidR="005638A7">
        <w:rPr>
          <w:rFonts w:ascii="Arial" w:hAnsi="Arial" w:cs="Arial"/>
          <w:sz w:val="24"/>
          <w:szCs w:val="24"/>
          <w:lang w:val="en-GB"/>
        </w:rPr>
        <w:t xml:space="preserve"> exploitation</w:t>
      </w:r>
      <w:r w:rsidRPr="00262E3C">
        <w:rPr>
          <w:rFonts w:ascii="Arial" w:hAnsi="Arial" w:cs="Arial"/>
          <w:sz w:val="24"/>
          <w:szCs w:val="24"/>
          <w:lang w:val="en-GB"/>
        </w:rPr>
        <w:t xml:space="preserve"> and smuggling. On the contrary, with numbers like the crimes related to drugs, it results t</w:t>
      </w:r>
      <w:r w:rsidR="00651860">
        <w:rPr>
          <w:rFonts w:ascii="Arial" w:hAnsi="Arial" w:cs="Arial"/>
          <w:sz w:val="24"/>
          <w:szCs w:val="24"/>
          <w:lang w:val="en-GB"/>
        </w:rPr>
        <w:t xml:space="preserve">hat the frequency of matches </w:t>
      </w:r>
      <w:r w:rsidR="00295975">
        <w:rPr>
          <w:rFonts w:ascii="Arial" w:hAnsi="Arial" w:cs="Arial"/>
          <w:sz w:val="24"/>
          <w:szCs w:val="24"/>
          <w:lang w:val="en-GB"/>
        </w:rPr>
        <w:t xml:space="preserve">by chance </w:t>
      </w:r>
      <w:r w:rsidRPr="00262E3C">
        <w:rPr>
          <w:rFonts w:ascii="Arial" w:hAnsi="Arial" w:cs="Arial"/>
          <w:sz w:val="24"/>
          <w:szCs w:val="24"/>
          <w:lang w:val="en-GB"/>
        </w:rPr>
        <w:t xml:space="preserve">is about 1.4%. Moreover, it </w:t>
      </w:r>
      <w:r w:rsidRPr="00262E3C">
        <w:rPr>
          <w:rFonts w:ascii="Arial" w:hAnsi="Arial" w:cs="Arial"/>
          <w:sz w:val="24"/>
          <w:szCs w:val="24"/>
          <w:lang w:val="en-GB"/>
        </w:rPr>
        <w:lastRenderedPageBreak/>
        <w:t xml:space="preserve">is almost doubled for </w:t>
      </w:r>
      <w:r w:rsidR="005638A7">
        <w:rPr>
          <w:rFonts w:ascii="Arial" w:hAnsi="Arial" w:cs="Arial"/>
          <w:sz w:val="24"/>
          <w:szCs w:val="24"/>
          <w:lang w:val="en-GB"/>
        </w:rPr>
        <w:t>f</w:t>
      </w:r>
      <w:r w:rsidRPr="00262E3C">
        <w:rPr>
          <w:rFonts w:ascii="Arial" w:hAnsi="Arial" w:cs="Arial"/>
          <w:sz w:val="24"/>
          <w:szCs w:val="24"/>
          <w:lang w:val="en-GB"/>
        </w:rPr>
        <w:t>oreigners compar</w:t>
      </w:r>
      <w:r w:rsidR="003E38B7">
        <w:rPr>
          <w:rFonts w:ascii="Arial" w:hAnsi="Arial" w:cs="Arial"/>
          <w:sz w:val="24"/>
          <w:szCs w:val="24"/>
          <w:lang w:val="en-GB"/>
        </w:rPr>
        <w:t>ed to Italians (2.72% and 1.28</w:t>
      </w:r>
      <w:r w:rsidRPr="00262E3C">
        <w:rPr>
          <w:rFonts w:ascii="Arial" w:hAnsi="Arial" w:cs="Arial"/>
          <w:sz w:val="24"/>
          <w:szCs w:val="24"/>
          <w:lang w:val="en-GB"/>
        </w:rPr>
        <w:t xml:space="preserve">% respectively). These quantities have been used to adjust the estimates of the criminal population size for drugs crimes, according to the methodology </w:t>
      </w:r>
      <w:r w:rsidR="00717382">
        <w:rPr>
          <w:rFonts w:ascii="Arial" w:hAnsi="Arial" w:cs="Arial"/>
          <w:sz w:val="24"/>
          <w:szCs w:val="24"/>
          <w:lang w:val="en-GB"/>
        </w:rPr>
        <w:t>illustrated in section 3</w:t>
      </w:r>
      <w:r w:rsidRPr="00262E3C">
        <w:rPr>
          <w:rFonts w:ascii="Arial" w:hAnsi="Arial" w:cs="Arial"/>
          <w:sz w:val="24"/>
          <w:szCs w:val="24"/>
          <w:lang w:val="en-GB"/>
        </w:rPr>
        <w:t xml:space="preserve">. Table </w:t>
      </w:r>
      <w:r w:rsidR="00651860">
        <w:rPr>
          <w:rFonts w:ascii="Arial" w:hAnsi="Arial" w:cs="Arial"/>
          <w:sz w:val="24"/>
          <w:szCs w:val="24"/>
          <w:lang w:val="en-GB"/>
        </w:rPr>
        <w:t>4</w:t>
      </w:r>
      <w:r w:rsidRPr="00262E3C">
        <w:rPr>
          <w:rFonts w:ascii="Arial" w:hAnsi="Arial" w:cs="Arial"/>
          <w:sz w:val="24"/>
          <w:szCs w:val="24"/>
          <w:lang w:val="en-GB"/>
        </w:rPr>
        <w:t xml:space="preserve"> reports the adjusted and naive estimates for crimes related to drugs</w:t>
      </w:r>
      <w:r w:rsidR="00717382">
        <w:rPr>
          <w:rFonts w:ascii="Arial" w:hAnsi="Arial" w:cs="Arial"/>
          <w:sz w:val="24"/>
          <w:szCs w:val="24"/>
          <w:lang w:val="en-GB"/>
        </w:rPr>
        <w:t xml:space="preserve"> </w:t>
      </w:r>
      <w:r w:rsidRPr="00262E3C">
        <w:rPr>
          <w:rFonts w:ascii="Arial" w:hAnsi="Arial" w:cs="Arial"/>
          <w:sz w:val="24"/>
          <w:szCs w:val="24"/>
          <w:lang w:val="en-GB"/>
        </w:rPr>
        <w:t>for some models considered in the previous paragraph.</w:t>
      </w:r>
    </w:p>
    <w:p w14:paraId="17A47329" w14:textId="4CF4B5B0" w:rsidR="008E4873" w:rsidRPr="00F70AF2" w:rsidRDefault="008E4873" w:rsidP="00F70AF2">
      <w:pPr>
        <w:pStyle w:val="Didascalia"/>
        <w:keepNext/>
        <w:spacing w:before="120" w:after="0"/>
        <w:rPr>
          <w:rFonts w:ascii="Arial" w:hAnsi="Arial" w:cs="Arial"/>
          <w:b/>
          <w:i w:val="0"/>
          <w:color w:val="auto"/>
          <w:sz w:val="20"/>
          <w:szCs w:val="20"/>
          <w:lang w:val="en-GB"/>
        </w:rPr>
      </w:pPr>
      <w:r w:rsidRPr="00776F09">
        <w:rPr>
          <w:rFonts w:ascii="Arial" w:hAnsi="Arial" w:cs="Arial"/>
          <w:b/>
          <w:i w:val="0"/>
          <w:color w:val="auto"/>
          <w:sz w:val="20"/>
          <w:szCs w:val="20"/>
          <w:lang w:val="en-GB"/>
        </w:rPr>
        <w:t xml:space="preserve">Table </w:t>
      </w:r>
      <w:r w:rsidR="00651860">
        <w:rPr>
          <w:rFonts w:ascii="Arial" w:hAnsi="Arial" w:cs="Arial"/>
          <w:b/>
          <w:i w:val="0"/>
          <w:color w:val="auto"/>
          <w:sz w:val="20"/>
          <w:szCs w:val="20"/>
          <w:lang w:val="en-GB"/>
        </w:rPr>
        <w:t>4</w:t>
      </w:r>
      <w:r w:rsidRPr="00776F09">
        <w:rPr>
          <w:rFonts w:ascii="Arial" w:hAnsi="Arial" w:cs="Arial"/>
          <w:b/>
          <w:i w:val="0"/>
          <w:color w:val="auto"/>
          <w:sz w:val="20"/>
          <w:szCs w:val="20"/>
          <w:lang w:val="en-GB"/>
        </w:rPr>
        <w:t xml:space="preserve">: </w:t>
      </w:r>
      <w:r w:rsidRPr="00004BE2">
        <w:rPr>
          <w:rFonts w:ascii="Arial" w:hAnsi="Arial" w:cs="Arial"/>
          <w:b/>
          <w:i w:val="0"/>
          <w:color w:val="auto"/>
          <w:sz w:val="20"/>
          <w:szCs w:val="20"/>
          <w:lang w:val="en-GB"/>
        </w:rPr>
        <w:t xml:space="preserve">Comparison of linkage error adjusted estimates for drugs related crimes in </w:t>
      </w:r>
      <w:r w:rsidRPr="00776F09">
        <w:rPr>
          <w:rFonts w:ascii="Arial" w:hAnsi="Arial" w:cs="Arial"/>
          <w:b/>
          <w:i w:val="0"/>
          <w:color w:val="auto"/>
          <w:sz w:val="20"/>
          <w:szCs w:val="20"/>
          <w:lang w:val="en-GB"/>
        </w:rPr>
        <w:t>2012</w:t>
      </w:r>
    </w:p>
    <w:tbl>
      <w:tblPr>
        <w:tblStyle w:val="Grigliatabella"/>
        <w:tblW w:w="0" w:type="auto"/>
        <w:tblInd w:w="108" w:type="dxa"/>
        <w:tblLook w:val="04A0" w:firstRow="1" w:lastRow="0" w:firstColumn="1" w:lastColumn="0" w:noHBand="0" w:noVBand="1"/>
      </w:tblPr>
      <w:tblGrid>
        <w:gridCol w:w="851"/>
        <w:gridCol w:w="1276"/>
        <w:gridCol w:w="992"/>
        <w:gridCol w:w="2104"/>
        <w:gridCol w:w="1014"/>
        <w:gridCol w:w="2082"/>
      </w:tblGrid>
      <w:tr w:rsidR="002F5DDA" w14:paraId="3165E98D" w14:textId="77777777" w:rsidTr="00A36752">
        <w:tc>
          <w:tcPr>
            <w:tcW w:w="851" w:type="dxa"/>
            <w:vMerge w:val="restart"/>
          </w:tcPr>
          <w:p w14:paraId="1AE2A37E" w14:textId="77777777" w:rsidR="002F5DDA" w:rsidRPr="00E62A25" w:rsidRDefault="002F5DDA" w:rsidP="00F70AF2">
            <w:pPr>
              <w:autoSpaceDE w:val="0"/>
              <w:autoSpaceDN w:val="0"/>
              <w:adjustRightInd w:val="0"/>
              <w:spacing w:before="120"/>
              <w:rPr>
                <w:rFonts w:ascii="Arial" w:hAnsi="Arial" w:cs="Arial"/>
                <w:b/>
                <w:sz w:val="20"/>
                <w:szCs w:val="20"/>
                <w:lang w:val="en-GB"/>
              </w:rPr>
            </w:pPr>
            <w:r w:rsidRPr="00E62A25">
              <w:rPr>
                <w:rFonts w:ascii="Arial" w:hAnsi="Arial" w:cs="Arial"/>
                <w:b/>
                <w:sz w:val="20"/>
                <w:szCs w:val="20"/>
                <w:lang w:val="en-GB"/>
              </w:rPr>
              <w:t>Model</w:t>
            </w:r>
          </w:p>
        </w:tc>
        <w:tc>
          <w:tcPr>
            <w:tcW w:w="1276" w:type="dxa"/>
            <w:vMerge w:val="restart"/>
          </w:tcPr>
          <w:p w14:paraId="03A6EA13" w14:textId="77777777" w:rsidR="002F5DDA" w:rsidRPr="00E62A25" w:rsidRDefault="002F5DDA" w:rsidP="00F70AF2">
            <w:pPr>
              <w:autoSpaceDE w:val="0"/>
              <w:autoSpaceDN w:val="0"/>
              <w:adjustRightInd w:val="0"/>
              <w:spacing w:before="120"/>
              <w:rPr>
                <w:rFonts w:ascii="Arial" w:hAnsi="Arial" w:cs="Arial"/>
                <w:b/>
                <w:sz w:val="20"/>
                <w:szCs w:val="20"/>
                <w:lang w:val="en-GB"/>
              </w:rPr>
            </w:pPr>
            <w:r w:rsidRPr="00E62A25">
              <w:rPr>
                <w:rFonts w:ascii="Arial" w:hAnsi="Arial" w:cs="Arial"/>
                <w:b/>
                <w:sz w:val="20"/>
                <w:szCs w:val="20"/>
                <w:lang w:val="en-GB"/>
              </w:rPr>
              <w:t>Nationality</w:t>
            </w:r>
          </w:p>
        </w:tc>
        <w:tc>
          <w:tcPr>
            <w:tcW w:w="3096" w:type="dxa"/>
            <w:gridSpan w:val="2"/>
          </w:tcPr>
          <w:p w14:paraId="356E9173" w14:textId="77777777" w:rsidR="002F5DDA" w:rsidRPr="00E62A25" w:rsidRDefault="002F5DDA" w:rsidP="00D63706">
            <w:pPr>
              <w:autoSpaceDE w:val="0"/>
              <w:autoSpaceDN w:val="0"/>
              <w:adjustRightInd w:val="0"/>
              <w:spacing w:before="120"/>
              <w:jc w:val="center"/>
              <w:rPr>
                <w:rFonts w:ascii="Arial" w:hAnsi="Arial" w:cs="Arial"/>
                <w:b/>
                <w:sz w:val="20"/>
                <w:szCs w:val="20"/>
                <w:lang w:val="en-GB"/>
              </w:rPr>
            </w:pPr>
            <w:r w:rsidRPr="00E62A25">
              <w:rPr>
                <w:rFonts w:ascii="Arial" w:hAnsi="Arial" w:cs="Arial"/>
                <w:b/>
                <w:sz w:val="20"/>
                <w:szCs w:val="20"/>
                <w:lang w:val="en-GB"/>
              </w:rPr>
              <w:t>Ignoring linkage errors</w:t>
            </w:r>
          </w:p>
        </w:tc>
        <w:tc>
          <w:tcPr>
            <w:tcW w:w="3096" w:type="dxa"/>
            <w:gridSpan w:val="2"/>
          </w:tcPr>
          <w:p w14:paraId="6DCECB9B" w14:textId="77777777" w:rsidR="002F5DDA" w:rsidRPr="00E62A25" w:rsidRDefault="002F5DDA" w:rsidP="00D63706">
            <w:pPr>
              <w:autoSpaceDE w:val="0"/>
              <w:autoSpaceDN w:val="0"/>
              <w:adjustRightInd w:val="0"/>
              <w:spacing w:before="120"/>
              <w:jc w:val="center"/>
              <w:rPr>
                <w:rFonts w:ascii="Arial" w:hAnsi="Arial" w:cs="Arial"/>
                <w:b/>
                <w:sz w:val="20"/>
                <w:szCs w:val="20"/>
                <w:lang w:val="en-GB"/>
              </w:rPr>
            </w:pPr>
            <w:r w:rsidRPr="00E62A25">
              <w:rPr>
                <w:rFonts w:ascii="Arial" w:hAnsi="Arial" w:cs="Arial"/>
                <w:b/>
                <w:sz w:val="20"/>
                <w:szCs w:val="20"/>
                <w:lang w:val="en-GB"/>
              </w:rPr>
              <w:t>Adjusting linkage errors</w:t>
            </w:r>
          </w:p>
        </w:tc>
      </w:tr>
      <w:tr w:rsidR="002F5DDA" w14:paraId="1DEBB1D8" w14:textId="77777777" w:rsidTr="00D63706">
        <w:tc>
          <w:tcPr>
            <w:tcW w:w="851" w:type="dxa"/>
            <w:vMerge/>
          </w:tcPr>
          <w:p w14:paraId="2DBDA3F6" w14:textId="77777777" w:rsidR="002F5DDA" w:rsidRPr="00E62A25" w:rsidRDefault="002F5DDA" w:rsidP="00F70AF2">
            <w:pPr>
              <w:autoSpaceDE w:val="0"/>
              <w:autoSpaceDN w:val="0"/>
              <w:adjustRightInd w:val="0"/>
              <w:spacing w:before="120"/>
              <w:rPr>
                <w:rFonts w:ascii="Arial" w:hAnsi="Arial" w:cs="Arial"/>
                <w:b/>
                <w:sz w:val="20"/>
                <w:szCs w:val="20"/>
                <w:lang w:val="en-GB"/>
              </w:rPr>
            </w:pPr>
          </w:p>
        </w:tc>
        <w:tc>
          <w:tcPr>
            <w:tcW w:w="1276" w:type="dxa"/>
            <w:vMerge/>
          </w:tcPr>
          <w:p w14:paraId="5F47D0C2" w14:textId="77777777" w:rsidR="002F5DDA" w:rsidRPr="00E62A25" w:rsidRDefault="002F5DDA" w:rsidP="00F70AF2">
            <w:pPr>
              <w:autoSpaceDE w:val="0"/>
              <w:autoSpaceDN w:val="0"/>
              <w:adjustRightInd w:val="0"/>
              <w:spacing w:before="120"/>
              <w:rPr>
                <w:rFonts w:ascii="Arial" w:hAnsi="Arial" w:cs="Arial"/>
                <w:b/>
                <w:sz w:val="20"/>
                <w:szCs w:val="20"/>
                <w:lang w:val="en-GB"/>
              </w:rPr>
            </w:pPr>
          </w:p>
        </w:tc>
        <w:tc>
          <w:tcPr>
            <w:tcW w:w="992" w:type="dxa"/>
          </w:tcPr>
          <w:p w14:paraId="61208BC0" w14:textId="18E3D7EF" w:rsidR="002F5DDA" w:rsidRPr="00E62A25" w:rsidRDefault="002F5DDA" w:rsidP="00D63706">
            <w:pPr>
              <w:autoSpaceDE w:val="0"/>
              <w:autoSpaceDN w:val="0"/>
              <w:adjustRightInd w:val="0"/>
              <w:spacing w:before="120"/>
              <w:jc w:val="center"/>
              <w:rPr>
                <w:rFonts w:ascii="Arial" w:hAnsi="Arial" w:cs="Arial"/>
                <w:b/>
                <w:sz w:val="20"/>
                <w:szCs w:val="20"/>
                <w:lang w:val="en-GB"/>
              </w:rPr>
            </w:pPr>
            <w:r w:rsidRPr="00E62A25">
              <w:rPr>
                <w:rFonts w:ascii="Arial" w:hAnsi="Arial" w:cs="Arial"/>
                <w:b/>
                <w:sz w:val="20"/>
                <w:szCs w:val="20"/>
                <w:lang w:val="en-GB"/>
              </w:rPr>
              <w:t>N</w:t>
            </w:r>
          </w:p>
        </w:tc>
        <w:tc>
          <w:tcPr>
            <w:tcW w:w="2104" w:type="dxa"/>
          </w:tcPr>
          <w:p w14:paraId="389E2675" w14:textId="77777777" w:rsidR="002F5DDA" w:rsidRPr="00E62A25" w:rsidRDefault="002F5DDA" w:rsidP="00D63706">
            <w:pPr>
              <w:autoSpaceDE w:val="0"/>
              <w:autoSpaceDN w:val="0"/>
              <w:adjustRightInd w:val="0"/>
              <w:spacing w:before="120"/>
              <w:jc w:val="center"/>
              <w:rPr>
                <w:rFonts w:ascii="Arial" w:hAnsi="Arial" w:cs="Arial"/>
                <w:b/>
                <w:sz w:val="20"/>
                <w:szCs w:val="20"/>
                <w:lang w:val="en-GB"/>
              </w:rPr>
            </w:pPr>
            <w:r w:rsidRPr="00E62A25">
              <w:rPr>
                <w:rFonts w:ascii="Arial" w:hAnsi="Arial" w:cs="Arial"/>
                <w:b/>
                <w:sz w:val="20"/>
                <w:szCs w:val="20"/>
                <w:lang w:val="en-GB"/>
              </w:rPr>
              <w:t>C.I.</w:t>
            </w:r>
          </w:p>
        </w:tc>
        <w:tc>
          <w:tcPr>
            <w:tcW w:w="1014" w:type="dxa"/>
          </w:tcPr>
          <w:p w14:paraId="26362AF3" w14:textId="77DF9927" w:rsidR="002F5DDA" w:rsidRPr="00E62A25" w:rsidRDefault="002F5DDA" w:rsidP="00D63706">
            <w:pPr>
              <w:autoSpaceDE w:val="0"/>
              <w:autoSpaceDN w:val="0"/>
              <w:adjustRightInd w:val="0"/>
              <w:spacing w:before="120"/>
              <w:jc w:val="center"/>
              <w:rPr>
                <w:rFonts w:ascii="Arial" w:hAnsi="Arial" w:cs="Arial"/>
                <w:b/>
                <w:sz w:val="20"/>
                <w:szCs w:val="20"/>
                <w:lang w:val="en-GB"/>
              </w:rPr>
            </w:pPr>
            <w:r w:rsidRPr="00E62A25">
              <w:rPr>
                <w:rFonts w:ascii="Arial" w:hAnsi="Arial" w:cs="Arial"/>
                <w:b/>
                <w:sz w:val="20"/>
                <w:szCs w:val="20"/>
                <w:lang w:val="en-GB"/>
              </w:rPr>
              <w:t>N</w:t>
            </w:r>
          </w:p>
        </w:tc>
        <w:tc>
          <w:tcPr>
            <w:tcW w:w="2082" w:type="dxa"/>
          </w:tcPr>
          <w:p w14:paraId="071A7AF5" w14:textId="58036940" w:rsidR="002F5DDA" w:rsidRPr="00E62A25" w:rsidRDefault="002F5DDA" w:rsidP="00D63706">
            <w:pPr>
              <w:autoSpaceDE w:val="0"/>
              <w:autoSpaceDN w:val="0"/>
              <w:adjustRightInd w:val="0"/>
              <w:spacing w:before="120"/>
              <w:jc w:val="center"/>
              <w:rPr>
                <w:rFonts w:ascii="Arial" w:hAnsi="Arial" w:cs="Arial"/>
                <w:b/>
                <w:sz w:val="20"/>
                <w:szCs w:val="20"/>
                <w:lang w:val="en-GB"/>
              </w:rPr>
            </w:pPr>
            <w:r w:rsidRPr="00E62A25">
              <w:rPr>
                <w:rFonts w:ascii="Arial" w:hAnsi="Arial" w:cs="Arial"/>
                <w:b/>
                <w:sz w:val="20"/>
                <w:szCs w:val="20"/>
                <w:lang w:val="en-GB"/>
              </w:rPr>
              <w:t>C.I</w:t>
            </w:r>
            <w:r>
              <w:rPr>
                <w:rFonts w:ascii="Arial" w:hAnsi="Arial" w:cs="Arial"/>
                <w:b/>
                <w:sz w:val="20"/>
                <w:szCs w:val="20"/>
                <w:lang w:val="en-GB"/>
              </w:rPr>
              <w:t>.</w:t>
            </w:r>
          </w:p>
        </w:tc>
      </w:tr>
      <w:tr w:rsidR="008E4873" w14:paraId="61DF84C8" w14:textId="77777777" w:rsidTr="00D63706">
        <w:tc>
          <w:tcPr>
            <w:tcW w:w="851" w:type="dxa"/>
          </w:tcPr>
          <w:p w14:paraId="76125EB7" w14:textId="77777777" w:rsidR="008E4873" w:rsidRPr="00E62A25" w:rsidRDefault="008E4873" w:rsidP="00F70AF2">
            <w:pPr>
              <w:autoSpaceDE w:val="0"/>
              <w:autoSpaceDN w:val="0"/>
              <w:adjustRightInd w:val="0"/>
              <w:spacing w:before="120"/>
              <w:rPr>
                <w:rFonts w:ascii="Arial" w:hAnsi="Arial" w:cs="Arial"/>
                <w:b/>
                <w:sz w:val="20"/>
                <w:szCs w:val="20"/>
                <w:lang w:val="en-GB"/>
              </w:rPr>
            </w:pPr>
            <w:r w:rsidRPr="00E62A25">
              <w:rPr>
                <w:rFonts w:ascii="Arial" w:hAnsi="Arial" w:cs="Arial"/>
                <w:b/>
                <w:sz w:val="20"/>
                <w:szCs w:val="20"/>
                <w:lang w:val="en-GB"/>
              </w:rPr>
              <w:t>As</w:t>
            </w:r>
          </w:p>
        </w:tc>
        <w:tc>
          <w:tcPr>
            <w:tcW w:w="1276" w:type="dxa"/>
          </w:tcPr>
          <w:p w14:paraId="39C89BF9" w14:textId="15E98E4D" w:rsidR="008E4873" w:rsidRPr="00E62A25" w:rsidRDefault="008E4873" w:rsidP="00F70AF2">
            <w:pPr>
              <w:autoSpaceDE w:val="0"/>
              <w:autoSpaceDN w:val="0"/>
              <w:adjustRightInd w:val="0"/>
              <w:spacing w:before="120"/>
              <w:rPr>
                <w:rFonts w:ascii="Arial" w:hAnsi="Arial" w:cs="Arial"/>
                <w:b/>
                <w:sz w:val="20"/>
                <w:szCs w:val="20"/>
                <w:lang w:val="en-GB"/>
              </w:rPr>
            </w:pPr>
            <w:r w:rsidRPr="00E62A25">
              <w:rPr>
                <w:rFonts w:ascii="Arial" w:hAnsi="Arial" w:cs="Arial"/>
                <w:b/>
                <w:sz w:val="20"/>
                <w:szCs w:val="20"/>
                <w:lang w:val="en-GB"/>
              </w:rPr>
              <w:t>Tot</w:t>
            </w:r>
            <w:r w:rsidR="002F5DDA">
              <w:rPr>
                <w:rFonts w:ascii="Arial" w:hAnsi="Arial" w:cs="Arial"/>
                <w:b/>
                <w:sz w:val="20"/>
                <w:szCs w:val="20"/>
                <w:lang w:val="en-GB"/>
              </w:rPr>
              <w:t>al</w:t>
            </w:r>
          </w:p>
        </w:tc>
        <w:tc>
          <w:tcPr>
            <w:tcW w:w="992" w:type="dxa"/>
          </w:tcPr>
          <w:p w14:paraId="60148548" w14:textId="44739A1A" w:rsidR="008E4873" w:rsidRDefault="008E4873" w:rsidP="00D63706">
            <w:pPr>
              <w:autoSpaceDE w:val="0"/>
              <w:autoSpaceDN w:val="0"/>
              <w:adjustRightInd w:val="0"/>
              <w:spacing w:before="120"/>
              <w:jc w:val="center"/>
              <w:rPr>
                <w:rFonts w:ascii="CMSS9" w:hAnsi="CMSS9" w:cs="CMSS9"/>
                <w:sz w:val="18"/>
                <w:szCs w:val="18"/>
                <w:lang w:val="en-US"/>
              </w:rPr>
            </w:pPr>
            <w:r w:rsidRPr="00F16479">
              <w:rPr>
                <w:rFonts w:ascii="Arial" w:hAnsi="Arial" w:cs="Arial"/>
                <w:sz w:val="20"/>
                <w:szCs w:val="20"/>
                <w:lang w:val="en-GB"/>
              </w:rPr>
              <w:t>188</w:t>
            </w:r>
            <w:r w:rsidR="002F5DDA">
              <w:rPr>
                <w:rFonts w:ascii="Arial" w:hAnsi="Arial" w:cs="Arial"/>
                <w:sz w:val="20"/>
                <w:szCs w:val="20"/>
                <w:lang w:val="en-GB"/>
              </w:rPr>
              <w:t>,</w:t>
            </w:r>
            <w:r w:rsidRPr="00F16479">
              <w:rPr>
                <w:rFonts w:ascii="Arial" w:hAnsi="Arial" w:cs="Arial"/>
                <w:sz w:val="20"/>
                <w:szCs w:val="20"/>
                <w:lang w:val="en-GB"/>
              </w:rPr>
              <w:t>228</w:t>
            </w:r>
          </w:p>
        </w:tc>
        <w:tc>
          <w:tcPr>
            <w:tcW w:w="2104" w:type="dxa"/>
          </w:tcPr>
          <w:p w14:paraId="0E4A1598" w14:textId="3474D372" w:rsidR="008E4873" w:rsidRDefault="008E4873" w:rsidP="00D63706">
            <w:pPr>
              <w:autoSpaceDE w:val="0"/>
              <w:autoSpaceDN w:val="0"/>
              <w:adjustRightInd w:val="0"/>
              <w:spacing w:before="120"/>
              <w:jc w:val="center"/>
              <w:rPr>
                <w:rFonts w:ascii="CMSS9" w:hAnsi="CMSS9" w:cs="CMSS9"/>
                <w:sz w:val="18"/>
                <w:szCs w:val="18"/>
                <w:lang w:val="en-US"/>
              </w:rPr>
            </w:pPr>
            <w:r w:rsidRPr="00F16479">
              <w:rPr>
                <w:rFonts w:ascii="Arial" w:hAnsi="Arial" w:cs="Arial"/>
                <w:sz w:val="20"/>
                <w:szCs w:val="20"/>
                <w:lang w:val="en-GB"/>
              </w:rPr>
              <w:t>179</w:t>
            </w:r>
            <w:r w:rsidR="002F5DDA">
              <w:rPr>
                <w:rFonts w:ascii="Arial" w:hAnsi="Arial" w:cs="Arial"/>
                <w:sz w:val="20"/>
                <w:szCs w:val="20"/>
                <w:lang w:val="en-GB"/>
              </w:rPr>
              <w:t>,</w:t>
            </w:r>
            <w:r w:rsidRPr="00F16479">
              <w:rPr>
                <w:rFonts w:ascii="Arial" w:hAnsi="Arial" w:cs="Arial"/>
                <w:sz w:val="20"/>
                <w:szCs w:val="20"/>
                <w:lang w:val="en-GB"/>
              </w:rPr>
              <w:t xml:space="preserve">915 </w:t>
            </w:r>
            <w:r w:rsidR="002F5DDA">
              <w:rPr>
                <w:rFonts w:ascii="Arial" w:hAnsi="Arial" w:cs="Arial"/>
                <w:sz w:val="20"/>
                <w:szCs w:val="20"/>
                <w:lang w:val="en-GB"/>
              </w:rPr>
              <w:t>–</w:t>
            </w:r>
            <w:r>
              <w:rPr>
                <w:rFonts w:ascii="Arial" w:hAnsi="Arial" w:cs="Arial"/>
                <w:sz w:val="20"/>
                <w:szCs w:val="20"/>
                <w:lang w:val="en-GB"/>
              </w:rPr>
              <w:t xml:space="preserve"> </w:t>
            </w:r>
            <w:r w:rsidRPr="00F16479">
              <w:rPr>
                <w:rFonts w:ascii="Arial" w:hAnsi="Arial" w:cs="Arial"/>
                <w:sz w:val="20"/>
                <w:szCs w:val="20"/>
                <w:lang w:val="en-GB"/>
              </w:rPr>
              <w:t>196</w:t>
            </w:r>
            <w:r w:rsidR="002F5DDA">
              <w:rPr>
                <w:rFonts w:ascii="Arial" w:hAnsi="Arial" w:cs="Arial"/>
                <w:sz w:val="20"/>
                <w:szCs w:val="20"/>
                <w:lang w:val="en-GB"/>
              </w:rPr>
              <w:t>,</w:t>
            </w:r>
            <w:r w:rsidRPr="00F16479">
              <w:rPr>
                <w:rFonts w:ascii="Arial" w:hAnsi="Arial" w:cs="Arial"/>
                <w:sz w:val="20"/>
                <w:szCs w:val="20"/>
                <w:lang w:val="en-GB"/>
              </w:rPr>
              <w:t>541</w:t>
            </w:r>
          </w:p>
        </w:tc>
        <w:tc>
          <w:tcPr>
            <w:tcW w:w="1014" w:type="dxa"/>
          </w:tcPr>
          <w:p w14:paraId="4B2B140D" w14:textId="243C348A" w:rsidR="008E4873" w:rsidRPr="00E62A25" w:rsidRDefault="008E4873" w:rsidP="00D63706">
            <w:pPr>
              <w:autoSpaceDE w:val="0"/>
              <w:autoSpaceDN w:val="0"/>
              <w:adjustRightInd w:val="0"/>
              <w:spacing w:before="120"/>
              <w:jc w:val="center"/>
              <w:rPr>
                <w:rFonts w:ascii="Arial" w:hAnsi="Arial" w:cs="Arial"/>
                <w:sz w:val="20"/>
                <w:szCs w:val="20"/>
                <w:lang w:val="en-GB"/>
              </w:rPr>
            </w:pPr>
            <w:r w:rsidRPr="00E62A25">
              <w:rPr>
                <w:rFonts w:ascii="Arial" w:hAnsi="Arial" w:cs="Arial"/>
                <w:sz w:val="20"/>
                <w:szCs w:val="20"/>
                <w:lang w:val="en-GB"/>
              </w:rPr>
              <w:t>191</w:t>
            </w:r>
            <w:r w:rsidR="002F5DDA">
              <w:rPr>
                <w:rFonts w:ascii="Arial" w:hAnsi="Arial" w:cs="Arial"/>
                <w:sz w:val="20"/>
                <w:szCs w:val="20"/>
                <w:lang w:val="en-GB"/>
              </w:rPr>
              <w:t>,</w:t>
            </w:r>
            <w:r w:rsidRPr="00E62A25">
              <w:rPr>
                <w:rFonts w:ascii="Arial" w:hAnsi="Arial" w:cs="Arial"/>
                <w:sz w:val="20"/>
                <w:szCs w:val="20"/>
                <w:lang w:val="en-GB"/>
              </w:rPr>
              <w:t>346</w:t>
            </w:r>
          </w:p>
        </w:tc>
        <w:tc>
          <w:tcPr>
            <w:tcW w:w="2082" w:type="dxa"/>
          </w:tcPr>
          <w:p w14:paraId="4EAD1A87" w14:textId="5C0AF65C" w:rsidR="008E4873" w:rsidRPr="00E62A25" w:rsidRDefault="008E4873" w:rsidP="00D63706">
            <w:pPr>
              <w:autoSpaceDE w:val="0"/>
              <w:autoSpaceDN w:val="0"/>
              <w:adjustRightInd w:val="0"/>
              <w:spacing w:before="120"/>
              <w:jc w:val="center"/>
              <w:rPr>
                <w:rFonts w:ascii="Arial" w:hAnsi="Arial" w:cs="Arial"/>
                <w:sz w:val="20"/>
                <w:szCs w:val="20"/>
                <w:lang w:val="en-GB"/>
              </w:rPr>
            </w:pPr>
            <w:r w:rsidRPr="00E62A25">
              <w:rPr>
                <w:rFonts w:ascii="Arial" w:hAnsi="Arial" w:cs="Arial"/>
                <w:sz w:val="20"/>
                <w:szCs w:val="20"/>
                <w:lang w:val="en-GB"/>
              </w:rPr>
              <w:t>182</w:t>
            </w:r>
            <w:r w:rsidR="002F5DDA">
              <w:rPr>
                <w:rFonts w:ascii="Arial" w:hAnsi="Arial" w:cs="Arial"/>
                <w:sz w:val="20"/>
                <w:szCs w:val="20"/>
                <w:lang w:val="en-GB"/>
              </w:rPr>
              <w:t>,</w:t>
            </w:r>
            <w:r w:rsidRPr="00E62A25">
              <w:rPr>
                <w:rFonts w:ascii="Arial" w:hAnsi="Arial" w:cs="Arial"/>
                <w:sz w:val="20"/>
                <w:szCs w:val="20"/>
                <w:lang w:val="en-GB"/>
              </w:rPr>
              <w:t xml:space="preserve">845 </w:t>
            </w:r>
            <w:r>
              <w:rPr>
                <w:rFonts w:ascii="Arial" w:hAnsi="Arial" w:cs="Arial"/>
                <w:sz w:val="20"/>
                <w:szCs w:val="20"/>
                <w:lang w:val="en-GB"/>
              </w:rPr>
              <w:t xml:space="preserve">- </w:t>
            </w:r>
            <w:r w:rsidRPr="00E62A25">
              <w:rPr>
                <w:rFonts w:ascii="Arial" w:hAnsi="Arial" w:cs="Arial"/>
                <w:sz w:val="20"/>
                <w:szCs w:val="20"/>
                <w:lang w:val="en-GB"/>
              </w:rPr>
              <w:t>199</w:t>
            </w:r>
            <w:r w:rsidR="002F5DDA">
              <w:rPr>
                <w:rFonts w:ascii="Arial" w:hAnsi="Arial" w:cs="Arial"/>
                <w:sz w:val="20"/>
                <w:szCs w:val="20"/>
                <w:lang w:val="en-GB"/>
              </w:rPr>
              <w:t>,</w:t>
            </w:r>
            <w:r w:rsidRPr="00E62A25">
              <w:rPr>
                <w:rFonts w:ascii="Arial" w:hAnsi="Arial" w:cs="Arial"/>
                <w:sz w:val="20"/>
                <w:szCs w:val="20"/>
                <w:lang w:val="en-GB"/>
              </w:rPr>
              <w:t>847</w:t>
            </w:r>
          </w:p>
        </w:tc>
      </w:tr>
      <w:tr w:rsidR="008E4873" w14:paraId="492F1219" w14:textId="77777777" w:rsidTr="00D63706">
        <w:tc>
          <w:tcPr>
            <w:tcW w:w="851" w:type="dxa"/>
          </w:tcPr>
          <w:p w14:paraId="56F5E165" w14:textId="77777777" w:rsidR="008E4873" w:rsidRPr="00E62A25" w:rsidRDefault="008E4873" w:rsidP="00F70AF2">
            <w:pPr>
              <w:autoSpaceDE w:val="0"/>
              <w:autoSpaceDN w:val="0"/>
              <w:adjustRightInd w:val="0"/>
              <w:spacing w:before="120"/>
              <w:rPr>
                <w:rFonts w:ascii="Arial" w:hAnsi="Arial" w:cs="Arial"/>
                <w:b/>
                <w:sz w:val="20"/>
                <w:szCs w:val="20"/>
                <w:lang w:val="en-GB"/>
              </w:rPr>
            </w:pPr>
          </w:p>
        </w:tc>
        <w:tc>
          <w:tcPr>
            <w:tcW w:w="1276" w:type="dxa"/>
          </w:tcPr>
          <w:p w14:paraId="31D4B962" w14:textId="00E09103" w:rsidR="008E4873" w:rsidRPr="00E62A25" w:rsidRDefault="008E4873" w:rsidP="002F5DDA">
            <w:pPr>
              <w:autoSpaceDE w:val="0"/>
              <w:autoSpaceDN w:val="0"/>
              <w:adjustRightInd w:val="0"/>
              <w:spacing w:before="120"/>
              <w:rPr>
                <w:rFonts w:ascii="Arial" w:hAnsi="Arial" w:cs="Arial"/>
                <w:b/>
                <w:sz w:val="20"/>
                <w:szCs w:val="20"/>
                <w:lang w:val="en-GB"/>
              </w:rPr>
            </w:pPr>
            <w:r w:rsidRPr="00E62A25">
              <w:rPr>
                <w:rFonts w:ascii="Arial" w:hAnsi="Arial" w:cs="Arial"/>
                <w:b/>
                <w:sz w:val="20"/>
                <w:szCs w:val="20"/>
                <w:lang w:val="en-GB"/>
              </w:rPr>
              <w:t>I</w:t>
            </w:r>
            <w:r w:rsidR="002F5DDA">
              <w:rPr>
                <w:rFonts w:ascii="Arial" w:hAnsi="Arial" w:cs="Arial"/>
                <w:b/>
                <w:sz w:val="20"/>
                <w:szCs w:val="20"/>
                <w:lang w:val="en-GB"/>
              </w:rPr>
              <w:t>talians</w:t>
            </w:r>
          </w:p>
        </w:tc>
        <w:tc>
          <w:tcPr>
            <w:tcW w:w="992" w:type="dxa"/>
          </w:tcPr>
          <w:p w14:paraId="48D8A856" w14:textId="77777777" w:rsidR="008E4873" w:rsidRDefault="008E4873" w:rsidP="00D63706">
            <w:pPr>
              <w:autoSpaceDE w:val="0"/>
              <w:autoSpaceDN w:val="0"/>
              <w:adjustRightInd w:val="0"/>
              <w:spacing w:before="120"/>
              <w:jc w:val="center"/>
              <w:rPr>
                <w:rFonts w:ascii="CMSS9" w:hAnsi="CMSS9" w:cs="CMSS9"/>
                <w:sz w:val="18"/>
                <w:szCs w:val="18"/>
                <w:lang w:val="en-US"/>
              </w:rPr>
            </w:pPr>
          </w:p>
        </w:tc>
        <w:tc>
          <w:tcPr>
            <w:tcW w:w="2104" w:type="dxa"/>
          </w:tcPr>
          <w:p w14:paraId="3ABECCE0" w14:textId="77777777" w:rsidR="008E4873" w:rsidRDefault="008E4873" w:rsidP="00D63706">
            <w:pPr>
              <w:autoSpaceDE w:val="0"/>
              <w:autoSpaceDN w:val="0"/>
              <w:adjustRightInd w:val="0"/>
              <w:spacing w:before="120"/>
              <w:jc w:val="center"/>
              <w:rPr>
                <w:rFonts w:ascii="CMSS9" w:hAnsi="CMSS9" w:cs="CMSS9"/>
                <w:sz w:val="18"/>
                <w:szCs w:val="18"/>
                <w:lang w:val="en-US"/>
              </w:rPr>
            </w:pPr>
          </w:p>
        </w:tc>
        <w:tc>
          <w:tcPr>
            <w:tcW w:w="1014" w:type="dxa"/>
          </w:tcPr>
          <w:p w14:paraId="44C67ADA" w14:textId="77777777" w:rsidR="008E4873" w:rsidRPr="00E62A25" w:rsidRDefault="008E4873" w:rsidP="00D63706">
            <w:pPr>
              <w:autoSpaceDE w:val="0"/>
              <w:autoSpaceDN w:val="0"/>
              <w:adjustRightInd w:val="0"/>
              <w:spacing w:before="120"/>
              <w:jc w:val="center"/>
              <w:rPr>
                <w:rFonts w:ascii="Arial" w:hAnsi="Arial" w:cs="Arial"/>
                <w:sz w:val="20"/>
                <w:szCs w:val="20"/>
                <w:lang w:val="en-GB"/>
              </w:rPr>
            </w:pPr>
            <w:r w:rsidRPr="00E62A25">
              <w:rPr>
                <w:rFonts w:ascii="Arial" w:hAnsi="Arial" w:cs="Arial"/>
                <w:sz w:val="20"/>
                <w:szCs w:val="20"/>
                <w:lang w:val="en-GB"/>
              </w:rPr>
              <w:t>127640</w:t>
            </w:r>
          </w:p>
        </w:tc>
        <w:tc>
          <w:tcPr>
            <w:tcW w:w="2082" w:type="dxa"/>
          </w:tcPr>
          <w:p w14:paraId="0D63CFFF" w14:textId="4227D657" w:rsidR="008E4873" w:rsidRPr="00E62A25" w:rsidRDefault="008E4873" w:rsidP="00D63706">
            <w:pPr>
              <w:autoSpaceDE w:val="0"/>
              <w:autoSpaceDN w:val="0"/>
              <w:adjustRightInd w:val="0"/>
              <w:spacing w:before="120"/>
              <w:jc w:val="center"/>
              <w:rPr>
                <w:rFonts w:ascii="Arial" w:hAnsi="Arial" w:cs="Arial"/>
                <w:sz w:val="20"/>
                <w:szCs w:val="20"/>
                <w:lang w:val="en-GB"/>
              </w:rPr>
            </w:pPr>
            <w:r w:rsidRPr="00E62A25">
              <w:rPr>
                <w:rFonts w:ascii="Arial" w:hAnsi="Arial" w:cs="Arial"/>
                <w:sz w:val="20"/>
                <w:szCs w:val="20"/>
                <w:lang w:val="en-GB"/>
              </w:rPr>
              <w:t>120</w:t>
            </w:r>
            <w:r w:rsidR="002F5DDA">
              <w:rPr>
                <w:rFonts w:ascii="Arial" w:hAnsi="Arial" w:cs="Arial"/>
                <w:sz w:val="20"/>
                <w:szCs w:val="20"/>
                <w:lang w:val="en-GB"/>
              </w:rPr>
              <w:t>,</w:t>
            </w:r>
            <w:r w:rsidRPr="00E62A25">
              <w:rPr>
                <w:rFonts w:ascii="Arial" w:hAnsi="Arial" w:cs="Arial"/>
                <w:sz w:val="20"/>
                <w:szCs w:val="20"/>
                <w:lang w:val="en-GB"/>
              </w:rPr>
              <w:t xml:space="preserve">494 </w:t>
            </w:r>
            <w:r w:rsidR="002F5DDA">
              <w:rPr>
                <w:rFonts w:ascii="Arial" w:hAnsi="Arial" w:cs="Arial"/>
                <w:sz w:val="20"/>
                <w:szCs w:val="20"/>
                <w:lang w:val="en-GB"/>
              </w:rPr>
              <w:t>–</w:t>
            </w:r>
            <w:r>
              <w:rPr>
                <w:rFonts w:ascii="Arial" w:hAnsi="Arial" w:cs="Arial"/>
                <w:sz w:val="20"/>
                <w:szCs w:val="20"/>
                <w:lang w:val="en-GB"/>
              </w:rPr>
              <w:t xml:space="preserve"> </w:t>
            </w:r>
            <w:r w:rsidRPr="00E62A25">
              <w:rPr>
                <w:rFonts w:ascii="Arial" w:hAnsi="Arial" w:cs="Arial"/>
                <w:sz w:val="20"/>
                <w:szCs w:val="20"/>
                <w:lang w:val="en-GB"/>
              </w:rPr>
              <w:t>134</w:t>
            </w:r>
            <w:r w:rsidR="002F5DDA">
              <w:rPr>
                <w:rFonts w:ascii="Arial" w:hAnsi="Arial" w:cs="Arial"/>
                <w:sz w:val="20"/>
                <w:szCs w:val="20"/>
                <w:lang w:val="en-GB"/>
              </w:rPr>
              <w:t>,</w:t>
            </w:r>
            <w:r w:rsidRPr="00E62A25">
              <w:rPr>
                <w:rFonts w:ascii="Arial" w:hAnsi="Arial" w:cs="Arial"/>
                <w:sz w:val="20"/>
                <w:szCs w:val="20"/>
                <w:lang w:val="en-GB"/>
              </w:rPr>
              <w:t>786</w:t>
            </w:r>
          </w:p>
        </w:tc>
      </w:tr>
      <w:tr w:rsidR="008E4873" w14:paraId="7E4C17F5" w14:textId="77777777" w:rsidTr="00D63706">
        <w:tc>
          <w:tcPr>
            <w:tcW w:w="851" w:type="dxa"/>
          </w:tcPr>
          <w:p w14:paraId="2DD62638" w14:textId="77777777" w:rsidR="008E4873" w:rsidRPr="00E62A25" w:rsidRDefault="008E4873" w:rsidP="00F70AF2">
            <w:pPr>
              <w:autoSpaceDE w:val="0"/>
              <w:autoSpaceDN w:val="0"/>
              <w:adjustRightInd w:val="0"/>
              <w:spacing w:before="120"/>
              <w:rPr>
                <w:rFonts w:ascii="Arial" w:hAnsi="Arial" w:cs="Arial"/>
                <w:b/>
                <w:sz w:val="20"/>
                <w:szCs w:val="20"/>
                <w:lang w:val="en-GB"/>
              </w:rPr>
            </w:pPr>
          </w:p>
        </w:tc>
        <w:tc>
          <w:tcPr>
            <w:tcW w:w="1276" w:type="dxa"/>
          </w:tcPr>
          <w:p w14:paraId="0B8503B8" w14:textId="77777777" w:rsidR="008E4873" w:rsidRPr="00E62A25" w:rsidRDefault="008E4873" w:rsidP="00F70AF2">
            <w:pPr>
              <w:autoSpaceDE w:val="0"/>
              <w:autoSpaceDN w:val="0"/>
              <w:adjustRightInd w:val="0"/>
              <w:spacing w:before="120"/>
              <w:rPr>
                <w:rFonts w:ascii="Arial" w:hAnsi="Arial" w:cs="Arial"/>
                <w:b/>
                <w:sz w:val="20"/>
                <w:szCs w:val="20"/>
                <w:lang w:val="en-GB"/>
              </w:rPr>
            </w:pPr>
            <w:r w:rsidRPr="00E62A25">
              <w:rPr>
                <w:rFonts w:ascii="Arial" w:hAnsi="Arial" w:cs="Arial"/>
                <w:b/>
                <w:sz w:val="20"/>
                <w:szCs w:val="20"/>
                <w:lang w:val="en-GB"/>
              </w:rPr>
              <w:t>Foreigners</w:t>
            </w:r>
          </w:p>
        </w:tc>
        <w:tc>
          <w:tcPr>
            <w:tcW w:w="992" w:type="dxa"/>
          </w:tcPr>
          <w:p w14:paraId="08EC675D" w14:textId="77777777" w:rsidR="008E4873" w:rsidRDefault="008E4873" w:rsidP="00D63706">
            <w:pPr>
              <w:autoSpaceDE w:val="0"/>
              <w:autoSpaceDN w:val="0"/>
              <w:adjustRightInd w:val="0"/>
              <w:spacing w:before="120"/>
              <w:jc w:val="center"/>
              <w:rPr>
                <w:rFonts w:ascii="CMSS9" w:hAnsi="CMSS9" w:cs="CMSS9"/>
                <w:sz w:val="18"/>
                <w:szCs w:val="18"/>
                <w:lang w:val="en-US"/>
              </w:rPr>
            </w:pPr>
          </w:p>
        </w:tc>
        <w:tc>
          <w:tcPr>
            <w:tcW w:w="2104" w:type="dxa"/>
          </w:tcPr>
          <w:p w14:paraId="70461321" w14:textId="77777777" w:rsidR="008E4873" w:rsidRDefault="008E4873" w:rsidP="00D63706">
            <w:pPr>
              <w:autoSpaceDE w:val="0"/>
              <w:autoSpaceDN w:val="0"/>
              <w:adjustRightInd w:val="0"/>
              <w:spacing w:before="120"/>
              <w:jc w:val="center"/>
              <w:rPr>
                <w:rFonts w:ascii="CMSS9" w:hAnsi="CMSS9" w:cs="CMSS9"/>
                <w:sz w:val="18"/>
                <w:szCs w:val="18"/>
                <w:lang w:val="en-US"/>
              </w:rPr>
            </w:pPr>
          </w:p>
        </w:tc>
        <w:tc>
          <w:tcPr>
            <w:tcW w:w="1014" w:type="dxa"/>
          </w:tcPr>
          <w:p w14:paraId="4B58C99B" w14:textId="77777777" w:rsidR="008E4873" w:rsidRPr="00E62A25" w:rsidRDefault="008E4873" w:rsidP="00D63706">
            <w:pPr>
              <w:autoSpaceDE w:val="0"/>
              <w:autoSpaceDN w:val="0"/>
              <w:adjustRightInd w:val="0"/>
              <w:spacing w:before="120"/>
              <w:jc w:val="center"/>
              <w:rPr>
                <w:rFonts w:ascii="Arial" w:hAnsi="Arial" w:cs="Arial"/>
                <w:sz w:val="20"/>
                <w:szCs w:val="20"/>
                <w:lang w:val="en-GB"/>
              </w:rPr>
            </w:pPr>
            <w:r w:rsidRPr="00E62A25">
              <w:rPr>
                <w:rFonts w:ascii="Arial" w:hAnsi="Arial" w:cs="Arial"/>
                <w:sz w:val="20"/>
                <w:szCs w:val="20"/>
                <w:lang w:val="en-GB"/>
              </w:rPr>
              <w:t>64849</w:t>
            </w:r>
          </w:p>
        </w:tc>
        <w:tc>
          <w:tcPr>
            <w:tcW w:w="2082" w:type="dxa"/>
          </w:tcPr>
          <w:p w14:paraId="283B1973" w14:textId="4D0B17DD" w:rsidR="008E4873" w:rsidRPr="00E62A25" w:rsidRDefault="008E4873" w:rsidP="00D63706">
            <w:pPr>
              <w:autoSpaceDE w:val="0"/>
              <w:autoSpaceDN w:val="0"/>
              <w:adjustRightInd w:val="0"/>
              <w:spacing w:before="120"/>
              <w:jc w:val="center"/>
              <w:rPr>
                <w:rFonts w:ascii="Arial" w:hAnsi="Arial" w:cs="Arial"/>
                <w:sz w:val="20"/>
                <w:szCs w:val="20"/>
                <w:lang w:val="en-GB"/>
              </w:rPr>
            </w:pPr>
            <w:r w:rsidRPr="00E62A25">
              <w:rPr>
                <w:rFonts w:ascii="Arial" w:hAnsi="Arial" w:cs="Arial"/>
                <w:sz w:val="20"/>
                <w:szCs w:val="20"/>
                <w:lang w:val="en-GB"/>
              </w:rPr>
              <w:t>60</w:t>
            </w:r>
            <w:r w:rsidR="002F5DDA">
              <w:rPr>
                <w:rFonts w:ascii="Arial" w:hAnsi="Arial" w:cs="Arial"/>
                <w:sz w:val="20"/>
                <w:szCs w:val="20"/>
                <w:lang w:val="en-GB"/>
              </w:rPr>
              <w:t>,</w:t>
            </w:r>
            <w:r w:rsidRPr="00E62A25">
              <w:rPr>
                <w:rFonts w:ascii="Arial" w:hAnsi="Arial" w:cs="Arial"/>
                <w:sz w:val="20"/>
                <w:szCs w:val="20"/>
                <w:lang w:val="en-GB"/>
              </w:rPr>
              <w:t>091</w:t>
            </w:r>
            <w:r>
              <w:rPr>
                <w:rFonts w:ascii="Arial" w:hAnsi="Arial" w:cs="Arial"/>
                <w:sz w:val="20"/>
                <w:szCs w:val="20"/>
                <w:lang w:val="en-GB"/>
              </w:rPr>
              <w:t xml:space="preserve"> </w:t>
            </w:r>
            <w:r w:rsidR="00096ACD">
              <w:rPr>
                <w:rFonts w:ascii="Arial" w:hAnsi="Arial" w:cs="Arial"/>
                <w:sz w:val="20"/>
                <w:szCs w:val="20"/>
                <w:lang w:val="en-GB"/>
              </w:rPr>
              <w:t>–</w:t>
            </w:r>
            <w:r w:rsidRPr="00E62A25">
              <w:rPr>
                <w:rFonts w:ascii="Arial" w:hAnsi="Arial" w:cs="Arial"/>
                <w:sz w:val="20"/>
                <w:szCs w:val="20"/>
                <w:lang w:val="en-GB"/>
              </w:rPr>
              <w:t xml:space="preserve"> 69</w:t>
            </w:r>
            <w:r w:rsidR="002F5DDA">
              <w:rPr>
                <w:rFonts w:ascii="Arial" w:hAnsi="Arial" w:cs="Arial"/>
                <w:sz w:val="20"/>
                <w:szCs w:val="20"/>
                <w:lang w:val="en-GB"/>
              </w:rPr>
              <w:t>,</w:t>
            </w:r>
            <w:r w:rsidRPr="00E62A25">
              <w:rPr>
                <w:rFonts w:ascii="Arial" w:hAnsi="Arial" w:cs="Arial"/>
                <w:sz w:val="20"/>
                <w:szCs w:val="20"/>
                <w:lang w:val="en-GB"/>
              </w:rPr>
              <w:t>607</w:t>
            </w:r>
          </w:p>
        </w:tc>
      </w:tr>
    </w:tbl>
    <w:p w14:paraId="00C78FB5" w14:textId="77777777" w:rsidR="002F5DDA" w:rsidRDefault="002F5DDA" w:rsidP="00F70AF2">
      <w:pPr>
        <w:spacing w:before="120" w:after="0" w:line="360" w:lineRule="auto"/>
        <w:jc w:val="both"/>
        <w:rPr>
          <w:rFonts w:ascii="Arial" w:hAnsi="Arial" w:cs="Arial"/>
          <w:b/>
          <w:sz w:val="20"/>
          <w:szCs w:val="24"/>
          <w:lang w:val="en-GB"/>
        </w:rPr>
      </w:pPr>
    </w:p>
    <w:p w14:paraId="5E6C7EBE" w14:textId="31530655" w:rsidR="00A67E5F" w:rsidRDefault="00A67E5F" w:rsidP="00F70AF2">
      <w:pPr>
        <w:spacing w:before="120" w:after="0" w:line="360" w:lineRule="auto"/>
        <w:jc w:val="both"/>
        <w:rPr>
          <w:rFonts w:ascii="Arial" w:hAnsi="Arial" w:cs="Arial"/>
          <w:b/>
          <w:sz w:val="20"/>
          <w:szCs w:val="24"/>
          <w:lang w:val="en-GB"/>
        </w:rPr>
      </w:pPr>
      <w:r w:rsidRPr="00A67E5F">
        <w:rPr>
          <w:rFonts w:ascii="Arial" w:hAnsi="Arial" w:cs="Arial"/>
          <w:b/>
          <w:sz w:val="20"/>
          <w:szCs w:val="24"/>
          <w:lang w:val="en-GB"/>
        </w:rPr>
        <w:t xml:space="preserve">Figure </w:t>
      </w:r>
      <w:r w:rsidR="00B77259">
        <w:rPr>
          <w:rFonts w:ascii="Arial" w:hAnsi="Arial" w:cs="Arial"/>
          <w:b/>
          <w:sz w:val="20"/>
          <w:szCs w:val="24"/>
          <w:lang w:val="en-GB"/>
        </w:rPr>
        <w:t>1</w:t>
      </w:r>
      <w:r w:rsidRPr="00A67E5F">
        <w:rPr>
          <w:rFonts w:ascii="Arial" w:hAnsi="Arial" w:cs="Arial"/>
          <w:b/>
          <w:sz w:val="20"/>
          <w:szCs w:val="24"/>
          <w:lang w:val="en-GB"/>
        </w:rPr>
        <w:t xml:space="preserve">. </w:t>
      </w:r>
      <w:r w:rsidR="005B5A11">
        <w:rPr>
          <w:rFonts w:ascii="Arial" w:hAnsi="Arial" w:cs="Arial"/>
          <w:b/>
          <w:sz w:val="20"/>
          <w:szCs w:val="24"/>
          <w:lang w:val="en-GB"/>
        </w:rPr>
        <w:t xml:space="preserve">Illegal population by type of </w:t>
      </w:r>
      <w:r w:rsidRPr="00A67E5F">
        <w:rPr>
          <w:rFonts w:ascii="Arial" w:hAnsi="Arial" w:cs="Arial"/>
          <w:b/>
          <w:sz w:val="20"/>
          <w:szCs w:val="24"/>
          <w:lang w:val="en-GB"/>
        </w:rPr>
        <w:t>crime</w:t>
      </w:r>
      <w:r w:rsidR="005B5A11">
        <w:rPr>
          <w:rFonts w:ascii="Arial" w:hAnsi="Arial" w:cs="Arial"/>
          <w:b/>
          <w:sz w:val="20"/>
          <w:szCs w:val="24"/>
          <w:lang w:val="en-GB"/>
        </w:rPr>
        <w:t>. Years 2006-2014</w:t>
      </w:r>
    </w:p>
    <w:p w14:paraId="56B2B3AC" w14:textId="0D568E91" w:rsidR="00C97ED1" w:rsidRPr="00262E3C" w:rsidRDefault="00047B12" w:rsidP="00F70AF2">
      <w:pPr>
        <w:spacing w:before="120" w:after="0" w:line="360" w:lineRule="auto"/>
        <w:jc w:val="both"/>
        <w:rPr>
          <w:rFonts w:ascii="Arial" w:hAnsi="Arial" w:cs="Arial"/>
          <w:sz w:val="24"/>
          <w:szCs w:val="24"/>
          <w:lang w:val="en-GB"/>
        </w:rPr>
      </w:pPr>
      <w:r w:rsidRPr="00047B12">
        <w:rPr>
          <w:noProof/>
          <w:lang w:val="it-IT" w:eastAsia="it-IT"/>
        </w:rPr>
        <w:drawing>
          <wp:inline distT="0" distB="0" distL="0" distR="0" wp14:anchorId="539C123D" wp14:editId="394CA14D">
            <wp:extent cx="5761567" cy="2277533"/>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277198"/>
                    </a:xfrm>
                    <a:prstGeom prst="rect">
                      <a:avLst/>
                    </a:prstGeom>
                    <a:noFill/>
                    <a:ln>
                      <a:noFill/>
                    </a:ln>
                  </pic:spPr>
                </pic:pic>
              </a:graphicData>
            </a:graphic>
          </wp:inline>
        </w:drawing>
      </w:r>
    </w:p>
    <w:p w14:paraId="3F071807" w14:textId="5A02E5B1" w:rsidR="00C97ED1" w:rsidRDefault="00D14C7C" w:rsidP="00F70AF2">
      <w:pPr>
        <w:spacing w:before="120" w:after="0" w:line="360" w:lineRule="auto"/>
        <w:jc w:val="both"/>
        <w:rPr>
          <w:rFonts w:ascii="Arial" w:hAnsi="Arial" w:cs="Arial"/>
          <w:sz w:val="24"/>
          <w:szCs w:val="24"/>
          <w:lang w:val="en-GB"/>
        </w:rPr>
      </w:pPr>
      <w:r>
        <w:rPr>
          <w:rFonts w:ascii="Arial" w:hAnsi="Arial" w:cs="Arial"/>
          <w:sz w:val="24"/>
          <w:szCs w:val="24"/>
          <w:lang w:val="en-GB"/>
        </w:rPr>
        <w:t>Final result</w:t>
      </w:r>
      <w:r w:rsidR="00467635">
        <w:rPr>
          <w:rFonts w:ascii="Arial" w:hAnsi="Arial" w:cs="Arial"/>
          <w:sz w:val="24"/>
          <w:szCs w:val="24"/>
          <w:lang w:val="en-GB"/>
        </w:rPr>
        <w:t>s</w:t>
      </w:r>
      <w:r>
        <w:rPr>
          <w:rFonts w:ascii="Arial" w:hAnsi="Arial" w:cs="Arial"/>
          <w:sz w:val="24"/>
          <w:szCs w:val="24"/>
          <w:lang w:val="en-GB"/>
        </w:rPr>
        <w:t xml:space="preserve"> o</w:t>
      </w:r>
      <w:r w:rsidR="00B77259">
        <w:rPr>
          <w:rFonts w:ascii="Arial" w:hAnsi="Arial" w:cs="Arial"/>
          <w:sz w:val="24"/>
          <w:szCs w:val="24"/>
          <w:lang w:val="en-GB"/>
        </w:rPr>
        <w:t>n</w:t>
      </w:r>
      <w:r>
        <w:rPr>
          <w:rFonts w:ascii="Arial" w:hAnsi="Arial" w:cs="Arial"/>
          <w:sz w:val="24"/>
          <w:szCs w:val="24"/>
          <w:lang w:val="en-GB"/>
        </w:rPr>
        <w:t xml:space="preserve"> the illegal population involved in drug trafficking,</w:t>
      </w:r>
      <w:r w:rsidRPr="00262E3C">
        <w:rPr>
          <w:rFonts w:ascii="Arial" w:hAnsi="Arial" w:cs="Arial"/>
          <w:sz w:val="24"/>
          <w:szCs w:val="24"/>
          <w:lang w:val="en-GB"/>
        </w:rPr>
        <w:t xml:space="preserve"> </w:t>
      </w:r>
      <w:r>
        <w:rPr>
          <w:rFonts w:ascii="Arial" w:hAnsi="Arial" w:cs="Arial"/>
          <w:sz w:val="24"/>
          <w:szCs w:val="24"/>
          <w:lang w:val="en-GB"/>
        </w:rPr>
        <w:t xml:space="preserve">exploitation of </w:t>
      </w:r>
      <w:r w:rsidRPr="00262E3C">
        <w:rPr>
          <w:rFonts w:ascii="Arial" w:hAnsi="Arial" w:cs="Arial"/>
          <w:sz w:val="24"/>
          <w:szCs w:val="24"/>
          <w:lang w:val="en-GB"/>
        </w:rPr>
        <w:t>prostitution and smuggling</w:t>
      </w:r>
      <w:r>
        <w:rPr>
          <w:rFonts w:ascii="Arial" w:hAnsi="Arial" w:cs="Arial"/>
          <w:sz w:val="24"/>
          <w:szCs w:val="24"/>
          <w:lang w:val="en-GB"/>
        </w:rPr>
        <w:t xml:space="preserve"> </w:t>
      </w:r>
      <w:r w:rsidR="00467635">
        <w:rPr>
          <w:rFonts w:ascii="Arial" w:hAnsi="Arial" w:cs="Arial"/>
          <w:sz w:val="24"/>
          <w:szCs w:val="24"/>
          <w:lang w:val="en-GB"/>
        </w:rPr>
        <w:t>are shown</w:t>
      </w:r>
      <w:r>
        <w:rPr>
          <w:rFonts w:ascii="Arial" w:hAnsi="Arial" w:cs="Arial"/>
          <w:sz w:val="24"/>
          <w:szCs w:val="24"/>
          <w:lang w:val="en-GB"/>
        </w:rPr>
        <w:t xml:space="preserve"> in </w:t>
      </w:r>
      <w:r w:rsidR="00262E3C" w:rsidRPr="00262E3C">
        <w:rPr>
          <w:rFonts w:ascii="Arial" w:hAnsi="Arial" w:cs="Arial"/>
          <w:sz w:val="24"/>
          <w:szCs w:val="24"/>
          <w:lang w:val="en-GB"/>
        </w:rPr>
        <w:t xml:space="preserve">Figure </w:t>
      </w:r>
      <w:r w:rsidR="00B77259">
        <w:rPr>
          <w:rFonts w:ascii="Arial" w:hAnsi="Arial" w:cs="Arial"/>
          <w:sz w:val="24"/>
          <w:szCs w:val="24"/>
          <w:lang w:val="en-GB"/>
        </w:rPr>
        <w:t>1</w:t>
      </w:r>
      <w:r>
        <w:rPr>
          <w:rFonts w:ascii="Arial" w:hAnsi="Arial" w:cs="Arial"/>
          <w:sz w:val="24"/>
          <w:szCs w:val="24"/>
          <w:lang w:val="en-GB"/>
        </w:rPr>
        <w:t>.</w:t>
      </w:r>
      <w:r w:rsidR="00571CCF">
        <w:rPr>
          <w:rFonts w:ascii="Arial" w:hAnsi="Arial" w:cs="Arial"/>
          <w:sz w:val="24"/>
          <w:szCs w:val="24"/>
          <w:lang w:val="en-GB"/>
        </w:rPr>
        <w:t xml:space="preserve"> </w:t>
      </w:r>
    </w:p>
    <w:p w14:paraId="35AF5D55" w14:textId="1ABCAAF9" w:rsidR="00262E3C" w:rsidRPr="00262E3C" w:rsidRDefault="00262E3C" w:rsidP="000F6634">
      <w:pPr>
        <w:spacing w:before="360" w:after="0" w:line="360" w:lineRule="auto"/>
        <w:jc w:val="both"/>
        <w:rPr>
          <w:rFonts w:ascii="Arial" w:hAnsi="Arial" w:cs="Arial"/>
          <w:b/>
          <w:sz w:val="24"/>
          <w:szCs w:val="24"/>
          <w:lang w:val="en-GB"/>
        </w:rPr>
      </w:pPr>
      <w:r w:rsidRPr="00262E3C">
        <w:rPr>
          <w:rFonts w:ascii="Arial" w:hAnsi="Arial" w:cs="Arial"/>
          <w:b/>
          <w:sz w:val="24"/>
          <w:szCs w:val="24"/>
          <w:lang w:val="en-GB"/>
        </w:rPr>
        <w:t>5. Conclu</w:t>
      </w:r>
      <w:r w:rsidR="00C30F00">
        <w:rPr>
          <w:rFonts w:ascii="Arial" w:hAnsi="Arial" w:cs="Arial"/>
          <w:b/>
          <w:sz w:val="24"/>
          <w:szCs w:val="24"/>
          <w:lang w:val="en-GB"/>
        </w:rPr>
        <w:t>sions</w:t>
      </w:r>
    </w:p>
    <w:p w14:paraId="5C470B33" w14:textId="2B5A3140" w:rsidR="00262E3C" w:rsidRPr="00262E3C" w:rsidRDefault="00971191" w:rsidP="00F70AF2">
      <w:pPr>
        <w:spacing w:before="120" w:after="0" w:line="360" w:lineRule="auto"/>
        <w:jc w:val="both"/>
        <w:rPr>
          <w:rFonts w:ascii="Arial" w:hAnsi="Arial" w:cs="Arial"/>
          <w:sz w:val="24"/>
          <w:szCs w:val="24"/>
          <w:lang w:val="en-GB"/>
        </w:rPr>
      </w:pPr>
      <w:r w:rsidRPr="00971191">
        <w:rPr>
          <w:rFonts w:ascii="Arial" w:hAnsi="Arial" w:cs="Arial"/>
          <w:sz w:val="24"/>
          <w:szCs w:val="24"/>
          <w:lang w:val="en-GB"/>
        </w:rPr>
        <w:t xml:space="preserve">Illegal activities for their nature are difficult to measure as people involved have obvious reasons to hide these activities. As consequence, </w:t>
      </w:r>
      <w:r w:rsidR="00A5779B">
        <w:rPr>
          <w:rFonts w:ascii="Arial" w:hAnsi="Arial" w:cs="Arial"/>
          <w:sz w:val="24"/>
          <w:szCs w:val="24"/>
          <w:lang w:val="en-GB"/>
        </w:rPr>
        <w:t xml:space="preserve">no official statistics exist  while </w:t>
      </w:r>
      <w:r w:rsidR="00874A81">
        <w:rPr>
          <w:rFonts w:ascii="Arial" w:hAnsi="Arial" w:cs="Arial"/>
          <w:sz w:val="24"/>
          <w:szCs w:val="24"/>
          <w:lang w:val="en-GB"/>
        </w:rPr>
        <w:t xml:space="preserve">administrative </w:t>
      </w:r>
      <w:r w:rsidRPr="00971191">
        <w:rPr>
          <w:rFonts w:ascii="Arial" w:hAnsi="Arial" w:cs="Arial"/>
          <w:sz w:val="24"/>
          <w:szCs w:val="24"/>
          <w:lang w:val="en-GB"/>
        </w:rPr>
        <w:t xml:space="preserve">data sources and statistical techniques for recording illegal </w:t>
      </w:r>
      <w:r w:rsidR="005743EA">
        <w:rPr>
          <w:rFonts w:ascii="Arial" w:hAnsi="Arial" w:cs="Arial"/>
          <w:sz w:val="24"/>
          <w:szCs w:val="24"/>
          <w:lang w:val="en-GB"/>
        </w:rPr>
        <w:t>population and activities</w:t>
      </w:r>
      <w:r w:rsidRPr="00971191">
        <w:rPr>
          <w:rFonts w:ascii="Arial" w:hAnsi="Arial" w:cs="Arial"/>
          <w:sz w:val="24"/>
          <w:szCs w:val="24"/>
          <w:lang w:val="en-GB"/>
        </w:rPr>
        <w:t xml:space="preserve"> are generally not homogenous</w:t>
      </w:r>
      <w:r w:rsidR="00DA5232">
        <w:rPr>
          <w:rFonts w:ascii="Arial" w:hAnsi="Arial" w:cs="Arial"/>
          <w:sz w:val="24"/>
          <w:szCs w:val="24"/>
          <w:lang w:val="en-GB"/>
        </w:rPr>
        <w:t>.</w:t>
      </w:r>
      <w:r w:rsidR="00ED453A">
        <w:rPr>
          <w:rFonts w:ascii="Arial" w:hAnsi="Arial" w:cs="Arial"/>
          <w:sz w:val="24"/>
          <w:szCs w:val="24"/>
          <w:lang w:val="en-GB"/>
        </w:rPr>
        <w:t xml:space="preserve"> The</w:t>
      </w:r>
      <w:r>
        <w:rPr>
          <w:rFonts w:ascii="Arial" w:hAnsi="Arial" w:cs="Arial"/>
          <w:sz w:val="24"/>
          <w:szCs w:val="24"/>
          <w:lang w:val="en-GB"/>
        </w:rPr>
        <w:t xml:space="preserve"> </w:t>
      </w:r>
      <w:r w:rsidR="00DA5232">
        <w:rPr>
          <w:rFonts w:ascii="Arial" w:hAnsi="Arial" w:cs="Arial"/>
          <w:sz w:val="24"/>
          <w:szCs w:val="24"/>
          <w:lang w:val="en-GB"/>
        </w:rPr>
        <w:t xml:space="preserve">methodology </w:t>
      </w:r>
      <w:r w:rsidR="007E114C">
        <w:rPr>
          <w:rFonts w:ascii="Arial" w:hAnsi="Arial" w:cs="Arial"/>
          <w:sz w:val="24"/>
          <w:szCs w:val="24"/>
          <w:lang w:val="en-GB"/>
        </w:rPr>
        <w:t>based on the</w:t>
      </w:r>
      <w:r w:rsidR="00320B6D">
        <w:rPr>
          <w:rFonts w:ascii="Arial" w:hAnsi="Arial" w:cs="Arial"/>
          <w:sz w:val="24"/>
          <w:szCs w:val="24"/>
          <w:lang w:val="en-GB"/>
        </w:rPr>
        <w:t xml:space="preserve"> use of </w:t>
      </w:r>
      <w:r w:rsidR="00320B6D" w:rsidRPr="00B831F5">
        <w:rPr>
          <w:rFonts w:ascii="Arial" w:hAnsi="Arial" w:cs="Arial"/>
          <w:sz w:val="24"/>
          <w:szCs w:val="24"/>
          <w:lang w:val="en-GB"/>
        </w:rPr>
        <w:t xml:space="preserve">the Zelterman estimator </w:t>
      </w:r>
      <w:r w:rsidR="00DA5232">
        <w:rPr>
          <w:rFonts w:ascii="Arial" w:hAnsi="Arial" w:cs="Arial"/>
          <w:sz w:val="24"/>
          <w:szCs w:val="24"/>
          <w:lang w:val="en-GB"/>
        </w:rPr>
        <w:t>aim</w:t>
      </w:r>
      <w:r w:rsidR="00E13346">
        <w:rPr>
          <w:rFonts w:ascii="Arial" w:hAnsi="Arial" w:cs="Arial"/>
          <w:sz w:val="24"/>
          <w:szCs w:val="24"/>
          <w:lang w:val="en-GB"/>
        </w:rPr>
        <w:t>s</w:t>
      </w:r>
      <w:r w:rsidR="00DA5232">
        <w:rPr>
          <w:rFonts w:ascii="Arial" w:hAnsi="Arial" w:cs="Arial"/>
          <w:sz w:val="24"/>
          <w:szCs w:val="24"/>
          <w:lang w:val="en-GB"/>
        </w:rPr>
        <w:t xml:space="preserve"> to solve grossing up</w:t>
      </w:r>
      <w:r w:rsidR="00320B6D">
        <w:rPr>
          <w:rFonts w:ascii="Arial" w:hAnsi="Arial" w:cs="Arial"/>
          <w:sz w:val="24"/>
          <w:szCs w:val="24"/>
          <w:lang w:val="en-GB"/>
        </w:rPr>
        <w:t xml:space="preserve"> to unknown population</w:t>
      </w:r>
      <w:r w:rsidR="00DA5232">
        <w:rPr>
          <w:rFonts w:ascii="Arial" w:hAnsi="Arial" w:cs="Arial"/>
          <w:sz w:val="24"/>
          <w:szCs w:val="24"/>
          <w:lang w:val="en-GB"/>
        </w:rPr>
        <w:t xml:space="preserve"> and </w:t>
      </w:r>
      <w:r w:rsidR="00320B6D">
        <w:rPr>
          <w:rFonts w:ascii="Arial" w:hAnsi="Arial" w:cs="Arial"/>
          <w:sz w:val="24"/>
          <w:szCs w:val="24"/>
          <w:lang w:val="en-GB"/>
        </w:rPr>
        <w:t>the record linkage errors</w:t>
      </w:r>
      <w:r w:rsidR="00A5779B">
        <w:rPr>
          <w:rFonts w:ascii="Arial" w:hAnsi="Arial" w:cs="Arial"/>
          <w:sz w:val="24"/>
          <w:szCs w:val="24"/>
          <w:lang w:val="en-GB"/>
        </w:rPr>
        <w:t>; linkage errors are</w:t>
      </w:r>
      <w:r w:rsidR="00320B6D">
        <w:rPr>
          <w:rFonts w:ascii="Arial" w:hAnsi="Arial" w:cs="Arial"/>
          <w:sz w:val="24"/>
          <w:szCs w:val="24"/>
          <w:lang w:val="en-GB"/>
        </w:rPr>
        <w:t xml:space="preserve"> </w:t>
      </w:r>
      <w:r w:rsidR="00D2200B">
        <w:rPr>
          <w:rFonts w:ascii="Arial" w:hAnsi="Arial" w:cs="Arial"/>
          <w:sz w:val="24"/>
          <w:szCs w:val="24"/>
          <w:lang w:val="en-GB"/>
        </w:rPr>
        <w:t>due to</w:t>
      </w:r>
      <w:r w:rsidR="00320B6D" w:rsidRPr="00320B6D">
        <w:rPr>
          <w:rFonts w:ascii="Arial" w:hAnsi="Arial" w:cs="Arial"/>
          <w:sz w:val="24"/>
          <w:szCs w:val="24"/>
          <w:lang w:val="en-GB"/>
        </w:rPr>
        <w:t xml:space="preserve"> the incomplete personal code available</w:t>
      </w:r>
      <w:r w:rsidR="005743EA">
        <w:rPr>
          <w:rFonts w:ascii="Arial" w:hAnsi="Arial" w:cs="Arial"/>
          <w:sz w:val="24"/>
          <w:szCs w:val="24"/>
          <w:lang w:val="en-GB"/>
        </w:rPr>
        <w:t>,</w:t>
      </w:r>
      <w:r w:rsidR="00320B6D" w:rsidRPr="00320B6D">
        <w:rPr>
          <w:rFonts w:ascii="Arial" w:hAnsi="Arial" w:cs="Arial"/>
          <w:sz w:val="24"/>
          <w:szCs w:val="24"/>
          <w:lang w:val="en-GB"/>
        </w:rPr>
        <w:t xml:space="preserve"> referred for privacy motivations only to soft personal information.</w:t>
      </w:r>
      <w:r w:rsidR="00320B6D">
        <w:rPr>
          <w:rFonts w:ascii="Arial" w:hAnsi="Arial" w:cs="Arial"/>
          <w:sz w:val="24"/>
          <w:szCs w:val="24"/>
          <w:lang w:val="en-GB"/>
        </w:rPr>
        <w:t xml:space="preserve"> </w:t>
      </w:r>
      <w:r w:rsidR="00320B6D" w:rsidRPr="00262E3C">
        <w:rPr>
          <w:rFonts w:ascii="Arial" w:hAnsi="Arial" w:cs="Arial"/>
          <w:sz w:val="24"/>
          <w:szCs w:val="24"/>
          <w:lang w:val="en-GB"/>
        </w:rPr>
        <w:t xml:space="preserve">The </w:t>
      </w:r>
      <w:r w:rsidR="00320B6D" w:rsidRPr="00262E3C">
        <w:rPr>
          <w:rFonts w:ascii="Arial" w:hAnsi="Arial" w:cs="Arial"/>
          <w:sz w:val="24"/>
          <w:szCs w:val="24"/>
          <w:lang w:val="en-GB"/>
        </w:rPr>
        <w:lastRenderedPageBreak/>
        <w:t xml:space="preserve">extension of the Zelterman estimator to the presence of linkage errors </w:t>
      </w:r>
      <w:r w:rsidR="009E3D4C">
        <w:rPr>
          <w:rFonts w:ascii="Arial" w:hAnsi="Arial" w:cs="Arial"/>
          <w:sz w:val="24"/>
          <w:szCs w:val="24"/>
          <w:lang w:val="en-GB"/>
        </w:rPr>
        <w:t>is</w:t>
      </w:r>
      <w:r w:rsidR="00320B6D" w:rsidRPr="00262E3C">
        <w:rPr>
          <w:rFonts w:ascii="Arial" w:hAnsi="Arial" w:cs="Arial"/>
          <w:sz w:val="24"/>
          <w:szCs w:val="24"/>
          <w:lang w:val="en-GB"/>
        </w:rPr>
        <w:t xml:space="preserve"> an innovation </w:t>
      </w:r>
      <w:r w:rsidR="007E114C">
        <w:rPr>
          <w:rFonts w:ascii="Arial" w:hAnsi="Arial" w:cs="Arial"/>
          <w:sz w:val="24"/>
          <w:szCs w:val="24"/>
          <w:lang w:val="en-GB"/>
        </w:rPr>
        <w:t>applicable to</w:t>
      </w:r>
      <w:r w:rsidR="00320B6D" w:rsidRPr="00262E3C">
        <w:rPr>
          <w:rFonts w:ascii="Arial" w:hAnsi="Arial" w:cs="Arial"/>
          <w:sz w:val="24"/>
          <w:szCs w:val="24"/>
          <w:lang w:val="en-GB"/>
        </w:rPr>
        <w:t xml:space="preserve"> other applications </w:t>
      </w:r>
      <w:r w:rsidR="007E114C">
        <w:rPr>
          <w:rFonts w:ascii="Arial" w:hAnsi="Arial" w:cs="Arial"/>
          <w:sz w:val="24"/>
          <w:szCs w:val="24"/>
          <w:lang w:val="en-GB"/>
        </w:rPr>
        <w:t>in presence of</w:t>
      </w:r>
      <w:r w:rsidR="00320B6D" w:rsidRPr="00262E3C">
        <w:rPr>
          <w:rFonts w:ascii="Arial" w:hAnsi="Arial" w:cs="Arial"/>
          <w:sz w:val="24"/>
          <w:szCs w:val="24"/>
          <w:lang w:val="en-GB"/>
        </w:rPr>
        <w:t xml:space="preserve"> uncertainty in the unit identification.</w:t>
      </w:r>
      <w:r w:rsidR="00ED453A">
        <w:rPr>
          <w:rFonts w:ascii="Arial" w:hAnsi="Arial" w:cs="Arial"/>
          <w:sz w:val="24"/>
          <w:szCs w:val="24"/>
          <w:lang w:val="en-GB"/>
        </w:rPr>
        <w:t xml:space="preserve"> </w:t>
      </w:r>
      <w:r w:rsidR="007E114C">
        <w:rPr>
          <w:rFonts w:ascii="Arial" w:hAnsi="Arial" w:cs="Arial"/>
          <w:sz w:val="24"/>
          <w:szCs w:val="24"/>
          <w:lang w:val="en-GB"/>
        </w:rPr>
        <w:t>It</w:t>
      </w:r>
      <w:r w:rsidR="00320B6D" w:rsidRPr="00262E3C">
        <w:rPr>
          <w:rFonts w:ascii="Arial" w:hAnsi="Arial" w:cs="Arial"/>
          <w:sz w:val="24"/>
          <w:szCs w:val="24"/>
          <w:lang w:val="en-GB"/>
        </w:rPr>
        <w:t xml:space="preserve"> provides </w:t>
      </w:r>
      <w:r w:rsidR="00320B6D">
        <w:rPr>
          <w:rFonts w:ascii="Arial" w:hAnsi="Arial" w:cs="Arial"/>
          <w:sz w:val="24"/>
          <w:szCs w:val="24"/>
          <w:lang w:val="en-GB"/>
        </w:rPr>
        <w:t>estimates of</w:t>
      </w:r>
      <w:r w:rsidR="00320B6D" w:rsidRPr="00262E3C">
        <w:rPr>
          <w:rFonts w:ascii="Arial" w:hAnsi="Arial" w:cs="Arial"/>
          <w:sz w:val="24"/>
          <w:szCs w:val="24"/>
          <w:lang w:val="en-GB"/>
        </w:rPr>
        <w:t xml:space="preserve"> the population of illegal </w:t>
      </w:r>
      <w:r w:rsidR="00A80A71">
        <w:rPr>
          <w:rFonts w:ascii="Arial" w:hAnsi="Arial" w:cs="Arial"/>
          <w:sz w:val="24"/>
          <w:szCs w:val="24"/>
          <w:lang w:val="en-GB"/>
        </w:rPr>
        <w:t>authors</w:t>
      </w:r>
      <w:r w:rsidR="00320B6D" w:rsidRPr="00262E3C">
        <w:rPr>
          <w:rFonts w:ascii="Arial" w:hAnsi="Arial" w:cs="Arial"/>
          <w:sz w:val="24"/>
          <w:szCs w:val="24"/>
          <w:lang w:val="en-GB"/>
        </w:rPr>
        <w:t xml:space="preserve"> who perform crimes related to drugs, prostituti</w:t>
      </w:r>
      <w:r w:rsidR="00320B6D">
        <w:rPr>
          <w:rFonts w:ascii="Arial" w:hAnsi="Arial" w:cs="Arial"/>
          <w:sz w:val="24"/>
          <w:szCs w:val="24"/>
          <w:lang w:val="en-GB"/>
        </w:rPr>
        <w:t>on</w:t>
      </w:r>
      <w:r w:rsidR="00A5779B">
        <w:rPr>
          <w:rFonts w:ascii="Arial" w:hAnsi="Arial" w:cs="Arial"/>
          <w:sz w:val="24"/>
          <w:szCs w:val="24"/>
          <w:lang w:val="en-GB"/>
        </w:rPr>
        <w:t xml:space="preserve"> exploitation</w:t>
      </w:r>
      <w:r w:rsidR="00320B6D">
        <w:rPr>
          <w:rFonts w:ascii="Arial" w:hAnsi="Arial" w:cs="Arial"/>
          <w:sz w:val="24"/>
          <w:szCs w:val="24"/>
          <w:lang w:val="en-GB"/>
        </w:rPr>
        <w:t xml:space="preserve"> and smuggling. </w:t>
      </w:r>
    </w:p>
    <w:p w14:paraId="2C8579C5" w14:textId="1370727A" w:rsidR="00262E3C" w:rsidRPr="00262E3C" w:rsidRDefault="00262E3C" w:rsidP="00F70AF2">
      <w:pPr>
        <w:spacing w:before="120" w:after="0" w:line="360" w:lineRule="auto"/>
        <w:jc w:val="both"/>
        <w:rPr>
          <w:rFonts w:ascii="Arial" w:hAnsi="Arial" w:cs="Arial"/>
          <w:sz w:val="24"/>
          <w:szCs w:val="24"/>
          <w:lang w:val="en-GB"/>
        </w:rPr>
      </w:pPr>
      <w:r w:rsidRPr="00262E3C">
        <w:rPr>
          <w:rFonts w:ascii="Arial" w:hAnsi="Arial" w:cs="Arial"/>
          <w:sz w:val="24"/>
          <w:szCs w:val="24"/>
          <w:lang w:val="en-GB"/>
        </w:rPr>
        <w:t xml:space="preserve">Considering the difficulties of this kind of </w:t>
      </w:r>
      <w:r w:rsidR="00833945">
        <w:rPr>
          <w:rFonts w:ascii="Arial" w:hAnsi="Arial" w:cs="Arial"/>
          <w:sz w:val="24"/>
          <w:szCs w:val="24"/>
          <w:lang w:val="en-GB"/>
        </w:rPr>
        <w:t xml:space="preserve">estimation and </w:t>
      </w:r>
      <w:r w:rsidRPr="00262E3C">
        <w:rPr>
          <w:rFonts w:ascii="Arial" w:hAnsi="Arial" w:cs="Arial"/>
          <w:sz w:val="24"/>
          <w:szCs w:val="24"/>
          <w:lang w:val="en-GB"/>
        </w:rPr>
        <w:t xml:space="preserve">the inaccuracy of the </w:t>
      </w:r>
      <w:r w:rsidR="00833945">
        <w:rPr>
          <w:rFonts w:ascii="Arial" w:hAnsi="Arial" w:cs="Arial"/>
          <w:sz w:val="24"/>
          <w:szCs w:val="24"/>
          <w:lang w:val="en-GB"/>
        </w:rPr>
        <w:t>data</w:t>
      </w:r>
      <w:r w:rsidRPr="00262E3C">
        <w:rPr>
          <w:rFonts w:ascii="Arial" w:hAnsi="Arial" w:cs="Arial"/>
          <w:sz w:val="24"/>
          <w:szCs w:val="24"/>
          <w:lang w:val="en-GB"/>
        </w:rPr>
        <w:t xml:space="preserve"> sources </w:t>
      </w:r>
      <w:r w:rsidR="00833945">
        <w:rPr>
          <w:rFonts w:ascii="Arial" w:hAnsi="Arial" w:cs="Arial"/>
          <w:sz w:val="24"/>
          <w:szCs w:val="24"/>
          <w:lang w:val="en-GB"/>
        </w:rPr>
        <w:t>available</w:t>
      </w:r>
      <w:r w:rsidRPr="00262E3C">
        <w:rPr>
          <w:rFonts w:ascii="Arial" w:hAnsi="Arial" w:cs="Arial"/>
          <w:sz w:val="24"/>
          <w:szCs w:val="24"/>
          <w:lang w:val="en-GB"/>
        </w:rPr>
        <w:t xml:space="preserve">, </w:t>
      </w:r>
      <w:r w:rsidR="00833945">
        <w:rPr>
          <w:rFonts w:ascii="Arial" w:hAnsi="Arial" w:cs="Arial"/>
          <w:sz w:val="24"/>
          <w:szCs w:val="24"/>
          <w:lang w:val="en-GB"/>
        </w:rPr>
        <w:t>the</w:t>
      </w:r>
      <w:r w:rsidRPr="00262E3C">
        <w:rPr>
          <w:rFonts w:ascii="Arial" w:hAnsi="Arial" w:cs="Arial"/>
          <w:sz w:val="24"/>
          <w:szCs w:val="24"/>
          <w:lang w:val="en-GB"/>
        </w:rPr>
        <w:t xml:space="preserve"> analysis of administrative </w:t>
      </w:r>
      <w:r w:rsidR="00833945">
        <w:rPr>
          <w:rFonts w:ascii="Arial" w:hAnsi="Arial" w:cs="Arial"/>
          <w:sz w:val="24"/>
          <w:szCs w:val="24"/>
          <w:lang w:val="en-GB"/>
        </w:rPr>
        <w:t>data here presented</w:t>
      </w:r>
      <w:r w:rsidRPr="00262E3C">
        <w:rPr>
          <w:rFonts w:ascii="Arial" w:hAnsi="Arial" w:cs="Arial"/>
          <w:sz w:val="24"/>
          <w:szCs w:val="24"/>
          <w:lang w:val="en-GB"/>
        </w:rPr>
        <w:t xml:space="preserve"> seems enough accurate unless errors due to non-statistical nature of the collected data</w:t>
      </w:r>
      <w:r w:rsidR="00833945">
        <w:rPr>
          <w:rFonts w:ascii="Arial" w:hAnsi="Arial" w:cs="Arial"/>
          <w:sz w:val="24"/>
          <w:szCs w:val="24"/>
          <w:lang w:val="en-GB"/>
        </w:rPr>
        <w:t>. I</w:t>
      </w:r>
      <w:r w:rsidRPr="00262E3C">
        <w:rPr>
          <w:rFonts w:ascii="Arial" w:hAnsi="Arial" w:cs="Arial"/>
          <w:sz w:val="24"/>
          <w:szCs w:val="24"/>
          <w:lang w:val="en-GB"/>
        </w:rPr>
        <w:t xml:space="preserve">t </w:t>
      </w:r>
      <w:r w:rsidR="009E3D4C">
        <w:rPr>
          <w:rFonts w:ascii="Arial" w:hAnsi="Arial" w:cs="Arial"/>
          <w:sz w:val="24"/>
          <w:szCs w:val="24"/>
          <w:lang w:val="en-GB"/>
        </w:rPr>
        <w:t>is</w:t>
      </w:r>
      <w:r w:rsidR="00833945">
        <w:rPr>
          <w:rFonts w:ascii="Arial" w:hAnsi="Arial" w:cs="Arial"/>
          <w:sz w:val="24"/>
          <w:szCs w:val="24"/>
          <w:lang w:val="en-GB"/>
        </w:rPr>
        <w:t xml:space="preserve"> a</w:t>
      </w:r>
      <w:r w:rsidR="003F278C">
        <w:rPr>
          <w:rFonts w:ascii="Arial" w:hAnsi="Arial" w:cs="Arial"/>
          <w:sz w:val="24"/>
          <w:szCs w:val="24"/>
          <w:lang w:val="en-GB"/>
        </w:rPr>
        <w:t xml:space="preserve"> first step</w:t>
      </w:r>
      <w:r w:rsidR="00833945">
        <w:rPr>
          <w:rFonts w:ascii="Arial" w:hAnsi="Arial" w:cs="Arial"/>
          <w:sz w:val="24"/>
          <w:szCs w:val="24"/>
          <w:lang w:val="en-GB"/>
        </w:rPr>
        <w:t xml:space="preserve"> in the application of </w:t>
      </w:r>
      <w:r w:rsidR="005743EA">
        <w:rPr>
          <w:rFonts w:ascii="Arial" w:hAnsi="Arial" w:cs="Arial"/>
          <w:sz w:val="24"/>
          <w:szCs w:val="24"/>
          <w:lang w:val="en-GB"/>
        </w:rPr>
        <w:t xml:space="preserve">a </w:t>
      </w:r>
      <w:r w:rsidR="00833945">
        <w:rPr>
          <w:rFonts w:ascii="Arial" w:hAnsi="Arial" w:cs="Arial"/>
          <w:sz w:val="24"/>
          <w:szCs w:val="24"/>
          <w:lang w:val="en-GB"/>
        </w:rPr>
        <w:t>statistical approach</w:t>
      </w:r>
      <w:r w:rsidR="003F278C">
        <w:rPr>
          <w:rFonts w:ascii="Arial" w:hAnsi="Arial" w:cs="Arial"/>
          <w:sz w:val="24"/>
          <w:szCs w:val="24"/>
          <w:lang w:val="en-GB"/>
        </w:rPr>
        <w:t xml:space="preserve"> to provide </w:t>
      </w:r>
      <w:r w:rsidRPr="00262E3C">
        <w:rPr>
          <w:rFonts w:ascii="Arial" w:hAnsi="Arial" w:cs="Arial"/>
          <w:sz w:val="24"/>
          <w:szCs w:val="24"/>
          <w:lang w:val="en-GB"/>
        </w:rPr>
        <w:t>estimates of the illegal population</w:t>
      </w:r>
      <w:r w:rsidR="00831058">
        <w:rPr>
          <w:rFonts w:ascii="Arial" w:hAnsi="Arial" w:cs="Arial"/>
          <w:sz w:val="24"/>
          <w:szCs w:val="24"/>
          <w:lang w:val="en-GB"/>
        </w:rPr>
        <w:t>, in particular for</w:t>
      </w:r>
      <w:r w:rsidR="003F278C">
        <w:rPr>
          <w:rFonts w:ascii="Arial" w:hAnsi="Arial" w:cs="Arial"/>
          <w:sz w:val="24"/>
          <w:szCs w:val="24"/>
          <w:lang w:val="en-GB"/>
        </w:rPr>
        <w:t xml:space="preserve"> crimes with a high level of recidi</w:t>
      </w:r>
      <w:r w:rsidR="00833945">
        <w:rPr>
          <w:rFonts w:ascii="Arial" w:hAnsi="Arial" w:cs="Arial"/>
          <w:sz w:val="24"/>
          <w:szCs w:val="24"/>
          <w:lang w:val="en-GB"/>
        </w:rPr>
        <w:t>vi</w:t>
      </w:r>
      <w:r w:rsidR="003F278C">
        <w:rPr>
          <w:rFonts w:ascii="Arial" w:hAnsi="Arial" w:cs="Arial"/>
          <w:sz w:val="24"/>
          <w:szCs w:val="24"/>
          <w:lang w:val="en-GB"/>
        </w:rPr>
        <w:t>sm</w:t>
      </w:r>
      <w:r w:rsidRPr="00262E3C">
        <w:rPr>
          <w:rFonts w:ascii="Arial" w:hAnsi="Arial" w:cs="Arial"/>
          <w:sz w:val="24"/>
          <w:szCs w:val="24"/>
          <w:lang w:val="en-GB"/>
        </w:rPr>
        <w:t xml:space="preserve">. </w:t>
      </w:r>
    </w:p>
    <w:p w14:paraId="156C4E5E" w14:textId="023384F4" w:rsidR="00DF2FDF" w:rsidRPr="003E6F6E" w:rsidRDefault="00455739" w:rsidP="000F6634">
      <w:pPr>
        <w:spacing w:before="360" w:after="0" w:line="360" w:lineRule="auto"/>
        <w:jc w:val="both"/>
        <w:rPr>
          <w:rFonts w:ascii="Arial" w:hAnsi="Arial" w:cs="Arial"/>
          <w:b/>
          <w:sz w:val="24"/>
          <w:szCs w:val="24"/>
          <w:lang w:val="en-GB"/>
        </w:rPr>
      </w:pPr>
      <w:r>
        <w:rPr>
          <w:rFonts w:ascii="Arial" w:hAnsi="Arial" w:cs="Arial"/>
          <w:b/>
          <w:sz w:val="24"/>
          <w:szCs w:val="24"/>
          <w:lang w:val="en-GB"/>
        </w:rPr>
        <w:t>Essential r</w:t>
      </w:r>
      <w:r w:rsidR="00DF2FDF" w:rsidRPr="003E6F6E">
        <w:rPr>
          <w:rFonts w:ascii="Arial" w:hAnsi="Arial" w:cs="Arial"/>
          <w:b/>
          <w:sz w:val="24"/>
          <w:szCs w:val="24"/>
          <w:lang w:val="en-GB"/>
        </w:rPr>
        <w:t>eferences</w:t>
      </w:r>
    </w:p>
    <w:p w14:paraId="324F86DC" w14:textId="77777777" w:rsidR="00374DDD" w:rsidRDefault="00374DDD" w:rsidP="00374DDD">
      <w:pPr>
        <w:spacing w:before="120" w:after="0" w:line="360" w:lineRule="auto"/>
        <w:jc w:val="both"/>
        <w:rPr>
          <w:rFonts w:ascii="Arial" w:hAnsi="Arial" w:cs="Arial"/>
          <w:sz w:val="24"/>
          <w:szCs w:val="24"/>
          <w:lang w:val="en-GB"/>
        </w:rPr>
      </w:pPr>
      <w:r w:rsidRPr="00DF2FDF">
        <w:rPr>
          <w:rFonts w:ascii="Arial" w:hAnsi="Arial" w:cs="Arial"/>
          <w:sz w:val="24"/>
          <w:szCs w:val="24"/>
          <w:lang w:val="en-GB"/>
        </w:rPr>
        <w:t>Blumstein, A</w:t>
      </w:r>
      <w:r>
        <w:rPr>
          <w:rFonts w:ascii="Arial" w:hAnsi="Arial" w:cs="Arial"/>
          <w:sz w:val="24"/>
          <w:szCs w:val="24"/>
          <w:lang w:val="en-GB"/>
        </w:rPr>
        <w:t>. (</w:t>
      </w:r>
      <w:r w:rsidRPr="00DF2FDF">
        <w:rPr>
          <w:rFonts w:ascii="Arial" w:hAnsi="Arial" w:cs="Arial"/>
          <w:sz w:val="24"/>
          <w:szCs w:val="24"/>
          <w:lang w:val="en-GB"/>
        </w:rPr>
        <w:t>1986</w:t>
      </w:r>
      <w:r>
        <w:rPr>
          <w:rFonts w:ascii="Arial" w:hAnsi="Arial" w:cs="Arial"/>
          <w:sz w:val="24"/>
          <w:szCs w:val="24"/>
          <w:lang w:val="en-GB"/>
        </w:rPr>
        <w:t>), Criminal Careers and</w:t>
      </w:r>
      <w:r w:rsidRPr="00DF2FDF">
        <w:rPr>
          <w:rFonts w:ascii="Arial" w:hAnsi="Arial" w:cs="Arial"/>
          <w:sz w:val="24"/>
          <w:szCs w:val="24"/>
          <w:lang w:val="en-GB"/>
        </w:rPr>
        <w:t xml:space="preserve"> </w:t>
      </w:r>
      <w:r>
        <w:rPr>
          <w:rFonts w:ascii="Arial" w:hAnsi="Arial" w:cs="Arial"/>
          <w:sz w:val="24"/>
          <w:szCs w:val="24"/>
          <w:lang w:val="en-GB"/>
        </w:rPr>
        <w:t>“Career Criminals”. Vol. 2. National Academies.</w:t>
      </w:r>
    </w:p>
    <w:p w14:paraId="2FF56430" w14:textId="77777777" w:rsidR="00374DDD" w:rsidRPr="001B5373" w:rsidRDefault="00374DDD" w:rsidP="00374DDD">
      <w:pPr>
        <w:spacing w:before="120" w:after="0" w:line="360" w:lineRule="auto"/>
        <w:jc w:val="both"/>
        <w:rPr>
          <w:rFonts w:ascii="Arial" w:hAnsi="Arial" w:cs="Arial"/>
          <w:sz w:val="24"/>
          <w:szCs w:val="24"/>
          <w:lang w:val="en-GB"/>
        </w:rPr>
      </w:pPr>
      <w:proofErr w:type="spellStart"/>
      <w:r w:rsidRPr="001B5373">
        <w:rPr>
          <w:rFonts w:ascii="Arial" w:hAnsi="Arial" w:cs="Arial"/>
          <w:sz w:val="24"/>
          <w:szCs w:val="24"/>
          <w:lang w:val="en-GB"/>
        </w:rPr>
        <w:t>Bohning</w:t>
      </w:r>
      <w:proofErr w:type="spellEnd"/>
      <w:r w:rsidRPr="001B5373">
        <w:rPr>
          <w:rFonts w:ascii="Arial" w:hAnsi="Arial" w:cs="Arial"/>
          <w:sz w:val="24"/>
          <w:szCs w:val="24"/>
          <w:lang w:val="en-GB"/>
        </w:rPr>
        <w:t>, D. and Van Der Heijden, P. G. M. (2009)</w:t>
      </w:r>
      <w:r>
        <w:rPr>
          <w:rFonts w:ascii="Arial" w:hAnsi="Arial" w:cs="Arial"/>
          <w:sz w:val="24"/>
          <w:szCs w:val="24"/>
          <w:lang w:val="en-GB"/>
        </w:rPr>
        <w:t>,</w:t>
      </w:r>
      <w:r w:rsidRPr="001B5373">
        <w:rPr>
          <w:rFonts w:ascii="Arial" w:hAnsi="Arial" w:cs="Arial"/>
          <w:sz w:val="24"/>
          <w:szCs w:val="24"/>
          <w:lang w:val="en-GB"/>
        </w:rPr>
        <w:t xml:space="preserve"> A covariate adjustment for zero-truncated approaches to estimating the size of</w:t>
      </w:r>
      <w:r>
        <w:rPr>
          <w:rFonts w:ascii="Arial" w:hAnsi="Arial" w:cs="Arial"/>
          <w:sz w:val="24"/>
          <w:szCs w:val="24"/>
          <w:lang w:val="en-GB"/>
        </w:rPr>
        <w:t xml:space="preserve"> hidden and elusive populations,</w:t>
      </w:r>
      <w:r w:rsidRPr="001B5373">
        <w:rPr>
          <w:rFonts w:ascii="Arial" w:hAnsi="Arial" w:cs="Arial"/>
          <w:sz w:val="24"/>
          <w:szCs w:val="24"/>
          <w:lang w:val="en-GB"/>
        </w:rPr>
        <w:t xml:space="preserve"> Annals of Applied Statistics, 3, </w:t>
      </w:r>
      <w:r>
        <w:rPr>
          <w:rFonts w:ascii="Arial" w:hAnsi="Arial" w:cs="Arial"/>
          <w:sz w:val="24"/>
          <w:szCs w:val="24"/>
          <w:lang w:val="en-GB"/>
        </w:rPr>
        <w:t xml:space="preserve">pp. </w:t>
      </w:r>
      <w:r w:rsidRPr="001B5373">
        <w:rPr>
          <w:rFonts w:ascii="Arial" w:hAnsi="Arial" w:cs="Arial"/>
          <w:sz w:val="24"/>
          <w:szCs w:val="24"/>
          <w:lang w:val="en-GB"/>
        </w:rPr>
        <w:t>595</w:t>
      </w:r>
      <w:r>
        <w:rPr>
          <w:rFonts w:ascii="Arial" w:hAnsi="Arial" w:cs="Arial"/>
          <w:sz w:val="24"/>
          <w:szCs w:val="24"/>
          <w:lang w:val="en-GB"/>
        </w:rPr>
        <w:t>-</w:t>
      </w:r>
      <w:r w:rsidRPr="001B5373">
        <w:rPr>
          <w:rFonts w:ascii="Arial" w:hAnsi="Arial" w:cs="Arial"/>
          <w:sz w:val="24"/>
          <w:szCs w:val="24"/>
          <w:lang w:val="en-GB"/>
        </w:rPr>
        <w:t>610.</w:t>
      </w:r>
    </w:p>
    <w:p w14:paraId="74115D1A" w14:textId="77777777" w:rsidR="00374DDD" w:rsidRDefault="00374DDD" w:rsidP="00374DDD">
      <w:pPr>
        <w:spacing w:before="120" w:after="0" w:line="360" w:lineRule="auto"/>
        <w:jc w:val="both"/>
        <w:rPr>
          <w:rFonts w:ascii="Arial" w:hAnsi="Arial" w:cs="Arial"/>
          <w:sz w:val="24"/>
          <w:szCs w:val="24"/>
          <w:lang w:val="en-GB"/>
        </w:rPr>
      </w:pPr>
      <w:r w:rsidRPr="001B5373">
        <w:rPr>
          <w:rFonts w:ascii="Arial" w:hAnsi="Arial" w:cs="Arial"/>
          <w:sz w:val="24"/>
          <w:szCs w:val="24"/>
          <w:lang w:val="en-GB"/>
        </w:rPr>
        <w:t>Bouchard M. and Tremblay P. (2005)</w:t>
      </w:r>
      <w:r>
        <w:rPr>
          <w:rFonts w:ascii="Arial" w:hAnsi="Arial" w:cs="Arial"/>
          <w:sz w:val="24"/>
          <w:szCs w:val="24"/>
          <w:lang w:val="en-GB"/>
        </w:rPr>
        <w:t xml:space="preserve">, </w:t>
      </w:r>
      <w:r w:rsidRPr="001B5373">
        <w:rPr>
          <w:rFonts w:ascii="Arial" w:hAnsi="Arial" w:cs="Arial"/>
          <w:sz w:val="24"/>
          <w:szCs w:val="24"/>
          <w:lang w:val="en-GB"/>
        </w:rPr>
        <w:t>Risks of arrest across drug markets: A capture-recapture analysis of hidd</w:t>
      </w:r>
      <w:r>
        <w:rPr>
          <w:rFonts w:ascii="Arial" w:hAnsi="Arial" w:cs="Arial"/>
          <w:sz w:val="24"/>
          <w:szCs w:val="24"/>
          <w:lang w:val="en-GB"/>
        </w:rPr>
        <w:t>en dealer and user populations, Journal of drug issues, 35(4) pp.</w:t>
      </w:r>
      <w:r w:rsidRPr="001B5373">
        <w:rPr>
          <w:rFonts w:ascii="Arial" w:hAnsi="Arial" w:cs="Arial"/>
          <w:sz w:val="24"/>
          <w:szCs w:val="24"/>
          <w:lang w:val="en-GB"/>
        </w:rPr>
        <w:t xml:space="preserve"> 733-754</w:t>
      </w:r>
      <w:r>
        <w:rPr>
          <w:rFonts w:ascii="Arial" w:hAnsi="Arial" w:cs="Arial"/>
          <w:sz w:val="24"/>
          <w:szCs w:val="24"/>
          <w:lang w:val="en-GB"/>
        </w:rPr>
        <w:t xml:space="preserve">. </w:t>
      </w:r>
    </w:p>
    <w:p w14:paraId="45CEC7DE" w14:textId="77777777" w:rsidR="00374DDD" w:rsidRPr="001B5373" w:rsidRDefault="00374DDD" w:rsidP="00374DDD">
      <w:pPr>
        <w:spacing w:before="120" w:after="0" w:line="360" w:lineRule="auto"/>
        <w:jc w:val="both"/>
        <w:rPr>
          <w:rFonts w:ascii="Arial" w:hAnsi="Arial" w:cs="Arial"/>
          <w:sz w:val="24"/>
          <w:szCs w:val="24"/>
          <w:lang w:val="en-GB"/>
        </w:rPr>
      </w:pPr>
      <w:r w:rsidRPr="001B5373">
        <w:rPr>
          <w:rFonts w:ascii="Arial" w:hAnsi="Arial" w:cs="Arial"/>
          <w:sz w:val="24"/>
          <w:szCs w:val="24"/>
          <w:lang w:val="en-GB"/>
        </w:rPr>
        <w:t>Rossi, C. (2013)</w:t>
      </w:r>
      <w:r>
        <w:rPr>
          <w:rFonts w:ascii="Arial" w:hAnsi="Arial" w:cs="Arial"/>
          <w:sz w:val="24"/>
          <w:szCs w:val="24"/>
          <w:lang w:val="en-GB"/>
        </w:rPr>
        <w:t>,</w:t>
      </w:r>
      <w:r w:rsidRPr="001B5373">
        <w:rPr>
          <w:rFonts w:ascii="Arial" w:hAnsi="Arial" w:cs="Arial"/>
          <w:sz w:val="24"/>
          <w:szCs w:val="24"/>
          <w:lang w:val="en-GB"/>
        </w:rPr>
        <w:t xml:space="preserve"> Monitoring the size and protagonists of the drug market: Combining supply and demand data sources and estimates. </w:t>
      </w:r>
      <w:r>
        <w:rPr>
          <w:rFonts w:ascii="Arial" w:hAnsi="Arial" w:cs="Arial"/>
          <w:sz w:val="24"/>
          <w:szCs w:val="24"/>
          <w:lang w:val="en-GB"/>
        </w:rPr>
        <w:t>Current drug abuse reviews, 6(2), pp.</w:t>
      </w:r>
      <w:r w:rsidRPr="001B5373">
        <w:rPr>
          <w:rFonts w:ascii="Arial" w:hAnsi="Arial" w:cs="Arial"/>
          <w:sz w:val="24"/>
          <w:szCs w:val="24"/>
          <w:lang w:val="en-GB"/>
        </w:rPr>
        <w:t xml:space="preserve"> 122-129.</w:t>
      </w:r>
    </w:p>
    <w:p w14:paraId="28D659FB" w14:textId="77777777" w:rsidR="00374DDD" w:rsidRPr="001B5373" w:rsidRDefault="00374DDD" w:rsidP="00374DDD">
      <w:pPr>
        <w:spacing w:before="120" w:after="0" w:line="360" w:lineRule="auto"/>
        <w:jc w:val="both"/>
        <w:rPr>
          <w:rFonts w:ascii="Arial" w:hAnsi="Arial" w:cs="Arial"/>
          <w:sz w:val="24"/>
          <w:szCs w:val="24"/>
          <w:lang w:val="en-GB"/>
        </w:rPr>
      </w:pPr>
      <w:r w:rsidRPr="001B5373">
        <w:rPr>
          <w:rFonts w:ascii="Arial" w:hAnsi="Arial" w:cs="Arial"/>
          <w:sz w:val="24"/>
          <w:szCs w:val="24"/>
          <w:lang w:val="en-GB"/>
        </w:rPr>
        <w:t>Rossmo D. K., Routledge R. (1990)</w:t>
      </w:r>
      <w:r>
        <w:rPr>
          <w:rFonts w:ascii="Arial" w:hAnsi="Arial" w:cs="Arial"/>
          <w:sz w:val="24"/>
          <w:szCs w:val="24"/>
          <w:lang w:val="en-GB"/>
        </w:rPr>
        <w:t>,</w:t>
      </w:r>
      <w:r w:rsidRPr="001B5373">
        <w:rPr>
          <w:rFonts w:ascii="Arial" w:hAnsi="Arial" w:cs="Arial"/>
          <w:sz w:val="24"/>
          <w:szCs w:val="24"/>
          <w:lang w:val="en-GB"/>
        </w:rPr>
        <w:t xml:space="preserve"> Estimating t</w:t>
      </w:r>
      <w:r>
        <w:rPr>
          <w:rFonts w:ascii="Arial" w:hAnsi="Arial" w:cs="Arial"/>
          <w:sz w:val="24"/>
          <w:szCs w:val="24"/>
          <w:lang w:val="en-GB"/>
        </w:rPr>
        <w:t>he size of criminal populations,</w:t>
      </w:r>
      <w:r w:rsidRPr="001B5373">
        <w:rPr>
          <w:rFonts w:ascii="Arial" w:hAnsi="Arial" w:cs="Arial"/>
          <w:sz w:val="24"/>
          <w:szCs w:val="24"/>
          <w:lang w:val="en-GB"/>
        </w:rPr>
        <w:t xml:space="preserve"> Journal of Quantitative Criminology.</w:t>
      </w:r>
    </w:p>
    <w:p w14:paraId="4246ACDA" w14:textId="77777777" w:rsidR="00374DDD" w:rsidRPr="001B5373" w:rsidRDefault="00374DDD" w:rsidP="00374DDD">
      <w:pPr>
        <w:spacing w:before="120" w:after="0" w:line="360" w:lineRule="auto"/>
        <w:jc w:val="both"/>
        <w:rPr>
          <w:rFonts w:ascii="Arial" w:hAnsi="Arial" w:cs="Arial"/>
          <w:sz w:val="24"/>
          <w:szCs w:val="24"/>
          <w:lang w:val="en-GB"/>
        </w:rPr>
      </w:pPr>
      <w:r w:rsidRPr="001B5373">
        <w:rPr>
          <w:rFonts w:ascii="Arial" w:hAnsi="Arial" w:cs="Arial"/>
          <w:sz w:val="24"/>
          <w:szCs w:val="24"/>
          <w:lang w:val="en-GB"/>
        </w:rPr>
        <w:t xml:space="preserve">Van Der Heijden, P.G.M., </w:t>
      </w:r>
      <w:proofErr w:type="spellStart"/>
      <w:r w:rsidRPr="001B5373">
        <w:rPr>
          <w:rFonts w:ascii="Arial" w:hAnsi="Arial" w:cs="Arial"/>
          <w:sz w:val="24"/>
          <w:szCs w:val="24"/>
          <w:lang w:val="en-GB"/>
        </w:rPr>
        <w:t>Cruyff</w:t>
      </w:r>
      <w:proofErr w:type="spellEnd"/>
      <w:r w:rsidRPr="001B5373">
        <w:rPr>
          <w:rFonts w:ascii="Arial" w:hAnsi="Arial" w:cs="Arial"/>
          <w:sz w:val="24"/>
          <w:szCs w:val="24"/>
          <w:lang w:val="en-GB"/>
        </w:rPr>
        <w:t xml:space="preserve"> M., and Van </w:t>
      </w:r>
      <w:proofErr w:type="spellStart"/>
      <w:r w:rsidRPr="001B5373">
        <w:rPr>
          <w:rFonts w:ascii="Arial" w:hAnsi="Arial" w:cs="Arial"/>
          <w:sz w:val="24"/>
          <w:szCs w:val="24"/>
          <w:lang w:val="en-GB"/>
        </w:rPr>
        <w:t>Houwelingen</w:t>
      </w:r>
      <w:proofErr w:type="spellEnd"/>
      <w:r w:rsidRPr="001B5373">
        <w:rPr>
          <w:rFonts w:ascii="Arial" w:hAnsi="Arial" w:cs="Arial"/>
          <w:sz w:val="24"/>
          <w:szCs w:val="24"/>
          <w:lang w:val="en-GB"/>
        </w:rPr>
        <w:t xml:space="preserve"> H.C.  (2003)</w:t>
      </w:r>
      <w:r>
        <w:rPr>
          <w:rFonts w:ascii="Arial" w:hAnsi="Arial" w:cs="Arial"/>
          <w:sz w:val="24"/>
          <w:szCs w:val="24"/>
          <w:lang w:val="en-GB"/>
        </w:rPr>
        <w:t xml:space="preserve">, </w:t>
      </w:r>
      <w:r w:rsidRPr="001B5373">
        <w:rPr>
          <w:rFonts w:ascii="Arial" w:hAnsi="Arial" w:cs="Arial"/>
          <w:sz w:val="24"/>
          <w:szCs w:val="24"/>
          <w:lang w:val="en-GB"/>
        </w:rPr>
        <w:t>Estimating the size of a criminal population from police records using the trun</w:t>
      </w:r>
      <w:r>
        <w:rPr>
          <w:rFonts w:ascii="Arial" w:hAnsi="Arial" w:cs="Arial"/>
          <w:sz w:val="24"/>
          <w:szCs w:val="24"/>
          <w:lang w:val="en-GB"/>
        </w:rPr>
        <w:t xml:space="preserve">cated Poisson regression model, </w:t>
      </w:r>
      <w:proofErr w:type="spellStart"/>
      <w:r>
        <w:rPr>
          <w:rFonts w:ascii="Arial" w:hAnsi="Arial" w:cs="Arial"/>
          <w:sz w:val="24"/>
          <w:szCs w:val="24"/>
          <w:lang w:val="en-GB"/>
        </w:rPr>
        <w:t>Statistica</w:t>
      </w:r>
      <w:proofErr w:type="spellEnd"/>
      <w:r>
        <w:rPr>
          <w:rFonts w:ascii="Arial" w:hAnsi="Arial" w:cs="Arial"/>
          <w:sz w:val="24"/>
          <w:szCs w:val="24"/>
          <w:lang w:val="en-GB"/>
        </w:rPr>
        <w:t xml:space="preserve"> </w:t>
      </w:r>
      <w:proofErr w:type="spellStart"/>
      <w:r>
        <w:rPr>
          <w:rFonts w:ascii="Arial" w:hAnsi="Arial" w:cs="Arial"/>
          <w:sz w:val="24"/>
          <w:szCs w:val="24"/>
          <w:lang w:val="en-GB"/>
        </w:rPr>
        <w:t>Neerlandica</w:t>
      </w:r>
      <w:proofErr w:type="spellEnd"/>
      <w:r>
        <w:rPr>
          <w:rFonts w:ascii="Arial" w:hAnsi="Arial" w:cs="Arial"/>
          <w:sz w:val="24"/>
          <w:szCs w:val="24"/>
          <w:lang w:val="en-GB"/>
        </w:rPr>
        <w:t>, 57(3), pp.</w:t>
      </w:r>
      <w:r w:rsidRPr="001B5373">
        <w:rPr>
          <w:rFonts w:ascii="Arial" w:hAnsi="Arial" w:cs="Arial"/>
          <w:sz w:val="24"/>
          <w:szCs w:val="24"/>
          <w:lang w:val="en-GB"/>
        </w:rPr>
        <w:t xml:space="preserve"> 289- 304.</w:t>
      </w:r>
    </w:p>
    <w:p w14:paraId="49CF95C0" w14:textId="409FD1ED" w:rsidR="001B5373" w:rsidRPr="00CC4CE1" w:rsidRDefault="00374DDD" w:rsidP="00374DDD">
      <w:pPr>
        <w:spacing w:before="120" w:after="0" w:line="360" w:lineRule="auto"/>
        <w:jc w:val="both"/>
        <w:rPr>
          <w:rFonts w:ascii="Arial" w:hAnsi="Arial" w:cs="Arial"/>
          <w:sz w:val="24"/>
          <w:szCs w:val="24"/>
          <w:lang w:val="it-IT"/>
        </w:rPr>
      </w:pPr>
      <w:r w:rsidRPr="001B5373">
        <w:rPr>
          <w:rFonts w:ascii="Arial" w:hAnsi="Arial" w:cs="Arial"/>
          <w:sz w:val="24"/>
          <w:szCs w:val="24"/>
          <w:lang w:val="en-GB"/>
        </w:rPr>
        <w:t>Zelterman D. (1988), Robust estimation in truncated discrete distributions with application to capture-recapture experiments, J. Stat</w:t>
      </w:r>
      <w:r>
        <w:rPr>
          <w:rFonts w:ascii="Arial" w:hAnsi="Arial" w:cs="Arial"/>
          <w:sz w:val="24"/>
          <w:szCs w:val="24"/>
          <w:lang w:val="en-GB"/>
        </w:rPr>
        <w:t xml:space="preserve">ist. </w:t>
      </w:r>
      <w:proofErr w:type="spellStart"/>
      <w:r>
        <w:rPr>
          <w:rFonts w:ascii="Arial" w:hAnsi="Arial" w:cs="Arial"/>
          <w:sz w:val="24"/>
          <w:szCs w:val="24"/>
          <w:lang w:val="en-GB"/>
        </w:rPr>
        <w:t>Plann</w:t>
      </w:r>
      <w:proofErr w:type="spellEnd"/>
      <w:r>
        <w:rPr>
          <w:rFonts w:ascii="Arial" w:hAnsi="Arial" w:cs="Arial"/>
          <w:sz w:val="24"/>
          <w:szCs w:val="24"/>
          <w:lang w:val="en-GB"/>
        </w:rPr>
        <w:t xml:space="preserve">. Inference 18(2), pp. </w:t>
      </w:r>
      <w:r w:rsidRPr="001B5373">
        <w:rPr>
          <w:rFonts w:ascii="Arial" w:hAnsi="Arial" w:cs="Arial"/>
          <w:sz w:val="24"/>
          <w:szCs w:val="24"/>
          <w:lang w:val="en-GB"/>
        </w:rPr>
        <w:t>225</w:t>
      </w:r>
      <w:r>
        <w:rPr>
          <w:rFonts w:ascii="Arial" w:hAnsi="Arial" w:cs="Arial"/>
          <w:sz w:val="24"/>
          <w:szCs w:val="24"/>
          <w:lang w:val="en-GB"/>
        </w:rPr>
        <w:t>-</w:t>
      </w:r>
      <w:r w:rsidRPr="001B5373">
        <w:rPr>
          <w:rFonts w:ascii="Arial" w:hAnsi="Arial" w:cs="Arial"/>
          <w:sz w:val="24"/>
          <w:szCs w:val="24"/>
          <w:lang w:val="en-GB"/>
        </w:rPr>
        <w:t>237</w:t>
      </w:r>
    </w:p>
    <w:sectPr w:rsidR="001B5373" w:rsidRPr="00CC4CE1" w:rsidSect="0023623C">
      <w:headerReference w:type="even" r:id="rId12"/>
      <w:headerReference w:type="default" r:id="rId13"/>
      <w:footerReference w:type="default" r:id="rId14"/>
      <w:headerReference w:type="first" r:id="rId1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42098" w14:textId="77777777" w:rsidR="00C75753" w:rsidRDefault="00C75753" w:rsidP="00E82B25">
      <w:pPr>
        <w:spacing w:after="0" w:line="240" w:lineRule="auto"/>
      </w:pPr>
      <w:r>
        <w:separator/>
      </w:r>
    </w:p>
  </w:endnote>
  <w:endnote w:type="continuationSeparator" w:id="0">
    <w:p w14:paraId="4222454A" w14:textId="77777777" w:rsidR="00C75753" w:rsidRDefault="00C7575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altName w:val="Times New Roman Bold"/>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MSS9">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14:paraId="5B56C6E4" w14:textId="77777777" w:rsidR="00344476" w:rsidRPr="009378F5" w:rsidRDefault="00344476"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1D35FD">
          <w:rPr>
            <w:rFonts w:ascii="Arial" w:hAnsi="Arial" w:cs="Arial"/>
            <w:noProof/>
            <w:sz w:val="24"/>
            <w:szCs w:val="24"/>
          </w:rPr>
          <w:t>4</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6953" w14:textId="77777777" w:rsidR="00C75753" w:rsidRDefault="00C75753" w:rsidP="00E82B25">
      <w:pPr>
        <w:spacing w:after="0" w:line="240" w:lineRule="auto"/>
      </w:pPr>
      <w:r>
        <w:separator/>
      </w:r>
    </w:p>
  </w:footnote>
  <w:footnote w:type="continuationSeparator" w:id="0">
    <w:p w14:paraId="4A76A743" w14:textId="77777777" w:rsidR="00C75753" w:rsidRDefault="00C75753" w:rsidP="00E82B25">
      <w:pPr>
        <w:spacing w:after="0" w:line="240" w:lineRule="auto"/>
      </w:pPr>
      <w:r>
        <w:continuationSeparator/>
      </w:r>
    </w:p>
  </w:footnote>
  <w:footnote w:id="1">
    <w:p w14:paraId="38360E48" w14:textId="1518D438" w:rsidR="00344476" w:rsidRPr="00F70AF2" w:rsidRDefault="00344476" w:rsidP="003F3758">
      <w:pPr>
        <w:pStyle w:val="Testonotaapidipagina"/>
        <w:jc w:val="both"/>
        <w:rPr>
          <w:rFonts w:ascii="Arial" w:hAnsi="Arial" w:cs="Arial"/>
        </w:rPr>
      </w:pPr>
      <w:r>
        <w:rPr>
          <w:rStyle w:val="Rimandonotaapidipagina"/>
        </w:rPr>
        <w:footnoteRef/>
      </w:r>
      <w:r>
        <w:t xml:space="preserve"> </w:t>
      </w:r>
      <w:r w:rsidRPr="00F56DBF">
        <w:rPr>
          <w:rFonts w:ascii="Arial" w:hAnsi="Arial" w:cs="Arial"/>
        </w:rPr>
        <w:t>We thank Maria Giuseppina Muratore and Alessandra Capobianchi</w:t>
      </w:r>
      <w:r w:rsidR="00567D6A">
        <w:rPr>
          <w:rFonts w:ascii="Arial" w:hAnsi="Arial" w:cs="Arial"/>
        </w:rPr>
        <w:t xml:space="preserve"> of the </w:t>
      </w:r>
      <w:r w:rsidR="000C32C0">
        <w:rPr>
          <w:rFonts w:ascii="Arial" w:hAnsi="Arial" w:cs="Arial"/>
        </w:rPr>
        <w:t>N</w:t>
      </w:r>
      <w:r w:rsidR="00567D6A">
        <w:rPr>
          <w:rFonts w:ascii="Arial" w:hAnsi="Arial" w:cs="Arial"/>
        </w:rPr>
        <w:t>ational Statistical Office</w:t>
      </w:r>
      <w:r w:rsidR="000C32C0">
        <w:rPr>
          <w:rFonts w:ascii="Arial" w:hAnsi="Arial" w:cs="Arial"/>
        </w:rPr>
        <w:t xml:space="preserve"> of Italy</w:t>
      </w:r>
      <w:r w:rsidR="00567D6A">
        <w:rPr>
          <w:rFonts w:ascii="Arial" w:hAnsi="Arial" w:cs="Arial"/>
        </w:rPr>
        <w:t xml:space="preserve"> (Istat)</w:t>
      </w:r>
      <w:r w:rsidRPr="00F56DBF">
        <w:rPr>
          <w:rFonts w:ascii="Arial" w:hAnsi="Arial" w:cs="Arial"/>
        </w:rPr>
        <w:t xml:space="preserve"> for the work provided in identifying and processing criminal administrative databases and for their helpful suggestions as experts of criminal justice statistics.</w:t>
      </w:r>
    </w:p>
  </w:footnote>
  <w:footnote w:id="2">
    <w:p w14:paraId="6252B367" w14:textId="3D061EC7" w:rsidR="00344476" w:rsidRPr="00F56DBF" w:rsidRDefault="00344476">
      <w:pPr>
        <w:pStyle w:val="Testonotaapidipagina"/>
        <w:rPr>
          <w:rFonts w:ascii="Arial" w:hAnsi="Arial" w:cs="Arial"/>
        </w:rPr>
      </w:pPr>
      <w:r>
        <w:rPr>
          <w:rStyle w:val="Rimandonotaapidipagina"/>
        </w:rPr>
        <w:footnoteRef/>
      </w:r>
      <w:r>
        <w:t xml:space="preserve"> </w:t>
      </w:r>
      <w:r w:rsidRPr="00F56DBF">
        <w:rPr>
          <w:rFonts w:ascii="Arial" w:hAnsi="Arial" w:cs="Arial"/>
        </w:rPr>
        <w:t xml:space="preserve">Regulation (EU) No 549/2013 of the European Parliament and of the Council of 21 May 2013 on the European system of national and regional accounts. </w:t>
      </w:r>
    </w:p>
  </w:footnote>
  <w:footnote w:id="3">
    <w:p w14:paraId="543E9124" w14:textId="29748D76" w:rsidR="00C73419" w:rsidRPr="00E13346" w:rsidRDefault="00C73419" w:rsidP="00C73419">
      <w:pPr>
        <w:spacing w:before="120" w:after="0" w:line="360" w:lineRule="auto"/>
        <w:jc w:val="both"/>
        <w:rPr>
          <w:rFonts w:ascii="Arial" w:hAnsi="Arial" w:cs="Arial"/>
          <w:sz w:val="20"/>
          <w:szCs w:val="20"/>
          <w:lang w:val="en-GB"/>
        </w:rPr>
      </w:pPr>
      <w:r>
        <w:rPr>
          <w:rStyle w:val="Rimandonotaapidipagina"/>
        </w:rPr>
        <w:footnoteRef/>
      </w:r>
      <w:r>
        <w:t xml:space="preserve"> </w:t>
      </w:r>
      <w:r w:rsidRPr="00E13346">
        <w:rPr>
          <w:rFonts w:ascii="Arial" w:hAnsi="Arial" w:cs="Arial"/>
          <w:sz w:val="20"/>
          <w:szCs w:val="20"/>
          <w:lang w:val="en-GB"/>
        </w:rPr>
        <w:t>The covariate ‘age’ goes to 18 until 80 years old. The covariate ‘other crimes’ indicates if the author has also pending denunciation for other crimes. The covariate ‘association’ indicates if the offender has committed the crime in association with other people.</w:t>
      </w:r>
    </w:p>
    <w:p w14:paraId="0034E944" w14:textId="6787A9FF" w:rsidR="00C73419" w:rsidRPr="00E13346" w:rsidRDefault="00C73419">
      <w:pPr>
        <w:pStyle w:val="Testonotaapidipagina"/>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8F11" w14:textId="77777777" w:rsidR="00344476" w:rsidRDefault="00C75753">
    <w:pPr>
      <w:pStyle w:val="Intestazione"/>
    </w:pPr>
    <w:r>
      <w:rPr>
        <w:noProof/>
        <w:lang w:eastAsia="pl-PL"/>
      </w:rPr>
      <w:pict w14:anchorId="5B425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35E96" w14:textId="77777777" w:rsidR="00344476" w:rsidRDefault="00C75753">
    <w:pPr>
      <w:pStyle w:val="Intestazione"/>
    </w:pPr>
    <w:r>
      <w:rPr>
        <w:noProof/>
        <w:lang w:eastAsia="pl-PL"/>
      </w:rPr>
      <w:pict w14:anchorId="1AFE6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E5AD" w14:textId="77777777" w:rsidR="00344476" w:rsidRDefault="00C75753">
    <w:pPr>
      <w:pStyle w:val="Intestazione"/>
    </w:pPr>
    <w:r>
      <w:rPr>
        <w:noProof/>
        <w:lang w:eastAsia="pl-PL"/>
      </w:rPr>
      <w:pict w14:anchorId="2C33F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ella Baldassarini">
    <w15:presenceInfo w15:providerId="Windows Live" w15:userId="48dfcca2ab598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370F"/>
    <w:rsid w:val="00004BE2"/>
    <w:rsid w:val="00014123"/>
    <w:rsid w:val="00016041"/>
    <w:rsid w:val="00016E84"/>
    <w:rsid w:val="00023C1C"/>
    <w:rsid w:val="00026CD3"/>
    <w:rsid w:val="00040017"/>
    <w:rsid w:val="000414BE"/>
    <w:rsid w:val="00044743"/>
    <w:rsid w:val="00047B12"/>
    <w:rsid w:val="00047C24"/>
    <w:rsid w:val="00056C55"/>
    <w:rsid w:val="00056E41"/>
    <w:rsid w:val="00070925"/>
    <w:rsid w:val="00071A40"/>
    <w:rsid w:val="0007704A"/>
    <w:rsid w:val="00084FF9"/>
    <w:rsid w:val="000957CC"/>
    <w:rsid w:val="00096ACD"/>
    <w:rsid w:val="00097766"/>
    <w:rsid w:val="000A26CC"/>
    <w:rsid w:val="000A4712"/>
    <w:rsid w:val="000A5EBA"/>
    <w:rsid w:val="000A7380"/>
    <w:rsid w:val="000C32C0"/>
    <w:rsid w:val="000C6472"/>
    <w:rsid w:val="000D705A"/>
    <w:rsid w:val="000E3355"/>
    <w:rsid w:val="000F2ADF"/>
    <w:rsid w:val="000F337F"/>
    <w:rsid w:val="000F6634"/>
    <w:rsid w:val="0012441C"/>
    <w:rsid w:val="00133E07"/>
    <w:rsid w:val="00142A8D"/>
    <w:rsid w:val="00155AA6"/>
    <w:rsid w:val="00157DAD"/>
    <w:rsid w:val="00160406"/>
    <w:rsid w:val="0016743D"/>
    <w:rsid w:val="00177F25"/>
    <w:rsid w:val="00182357"/>
    <w:rsid w:val="001A2756"/>
    <w:rsid w:val="001A28AF"/>
    <w:rsid w:val="001A436B"/>
    <w:rsid w:val="001A467B"/>
    <w:rsid w:val="001A6805"/>
    <w:rsid w:val="001B5373"/>
    <w:rsid w:val="001B5ED7"/>
    <w:rsid w:val="001B6CEB"/>
    <w:rsid w:val="001C29B1"/>
    <w:rsid w:val="001C41AD"/>
    <w:rsid w:val="001D35FD"/>
    <w:rsid w:val="001E22FB"/>
    <w:rsid w:val="001E43DC"/>
    <w:rsid w:val="002059CE"/>
    <w:rsid w:val="00213250"/>
    <w:rsid w:val="00213859"/>
    <w:rsid w:val="002145E1"/>
    <w:rsid w:val="00221ED6"/>
    <w:rsid w:val="00221F17"/>
    <w:rsid w:val="00234927"/>
    <w:rsid w:val="0023623C"/>
    <w:rsid w:val="00242620"/>
    <w:rsid w:val="00255C79"/>
    <w:rsid w:val="00262E3C"/>
    <w:rsid w:val="00280347"/>
    <w:rsid w:val="0028150C"/>
    <w:rsid w:val="00282105"/>
    <w:rsid w:val="00282B53"/>
    <w:rsid w:val="00290F68"/>
    <w:rsid w:val="00293580"/>
    <w:rsid w:val="00295975"/>
    <w:rsid w:val="00296CF8"/>
    <w:rsid w:val="002A3FF3"/>
    <w:rsid w:val="002B0914"/>
    <w:rsid w:val="002B6BD6"/>
    <w:rsid w:val="002B6D33"/>
    <w:rsid w:val="002B7E81"/>
    <w:rsid w:val="002C37BB"/>
    <w:rsid w:val="002D26AC"/>
    <w:rsid w:val="002E7938"/>
    <w:rsid w:val="002F02CD"/>
    <w:rsid w:val="002F5DDA"/>
    <w:rsid w:val="003022D6"/>
    <w:rsid w:val="003142CD"/>
    <w:rsid w:val="00314377"/>
    <w:rsid w:val="00320B6D"/>
    <w:rsid w:val="00325454"/>
    <w:rsid w:val="00336E21"/>
    <w:rsid w:val="00337F71"/>
    <w:rsid w:val="00342A2A"/>
    <w:rsid w:val="00344476"/>
    <w:rsid w:val="0035694D"/>
    <w:rsid w:val="00362815"/>
    <w:rsid w:val="00362DFE"/>
    <w:rsid w:val="00362FD9"/>
    <w:rsid w:val="00371B90"/>
    <w:rsid w:val="00373E6E"/>
    <w:rsid w:val="00374DDD"/>
    <w:rsid w:val="0037631E"/>
    <w:rsid w:val="00382FFB"/>
    <w:rsid w:val="003A1D16"/>
    <w:rsid w:val="003A1DCC"/>
    <w:rsid w:val="003A460A"/>
    <w:rsid w:val="003C65BC"/>
    <w:rsid w:val="003E38B7"/>
    <w:rsid w:val="003E6F6E"/>
    <w:rsid w:val="003F278C"/>
    <w:rsid w:val="003F3758"/>
    <w:rsid w:val="003F493D"/>
    <w:rsid w:val="00400F3E"/>
    <w:rsid w:val="00407163"/>
    <w:rsid w:val="00410C24"/>
    <w:rsid w:val="004150F5"/>
    <w:rsid w:val="00422D78"/>
    <w:rsid w:val="00444987"/>
    <w:rsid w:val="00451227"/>
    <w:rsid w:val="00455739"/>
    <w:rsid w:val="00456BE7"/>
    <w:rsid w:val="00456DA8"/>
    <w:rsid w:val="00461C35"/>
    <w:rsid w:val="00467635"/>
    <w:rsid w:val="004740F1"/>
    <w:rsid w:val="0047513B"/>
    <w:rsid w:val="00493026"/>
    <w:rsid w:val="004A12A7"/>
    <w:rsid w:val="004A1A99"/>
    <w:rsid w:val="004A4782"/>
    <w:rsid w:val="004B0A6F"/>
    <w:rsid w:val="004B39C1"/>
    <w:rsid w:val="004B6729"/>
    <w:rsid w:val="004C5048"/>
    <w:rsid w:val="004D2525"/>
    <w:rsid w:val="004D3ED3"/>
    <w:rsid w:val="004F04B4"/>
    <w:rsid w:val="004F276E"/>
    <w:rsid w:val="005215E8"/>
    <w:rsid w:val="00530FD6"/>
    <w:rsid w:val="0053495A"/>
    <w:rsid w:val="00557199"/>
    <w:rsid w:val="005638A7"/>
    <w:rsid w:val="00567D6A"/>
    <w:rsid w:val="00571CCF"/>
    <w:rsid w:val="00571CFD"/>
    <w:rsid w:val="005743EA"/>
    <w:rsid w:val="005812C5"/>
    <w:rsid w:val="00584E7C"/>
    <w:rsid w:val="005922ED"/>
    <w:rsid w:val="005A1F57"/>
    <w:rsid w:val="005A3B7F"/>
    <w:rsid w:val="005B5A11"/>
    <w:rsid w:val="005B6971"/>
    <w:rsid w:val="005B7C66"/>
    <w:rsid w:val="005C56D6"/>
    <w:rsid w:val="005E40BF"/>
    <w:rsid w:val="005E7916"/>
    <w:rsid w:val="006052BF"/>
    <w:rsid w:val="006076DC"/>
    <w:rsid w:val="00612EFD"/>
    <w:rsid w:val="00616A3F"/>
    <w:rsid w:val="00646A6B"/>
    <w:rsid w:val="00651860"/>
    <w:rsid w:val="00653D6C"/>
    <w:rsid w:val="00667788"/>
    <w:rsid w:val="006715D6"/>
    <w:rsid w:val="00681CC3"/>
    <w:rsid w:val="0069009D"/>
    <w:rsid w:val="00695DDB"/>
    <w:rsid w:val="00697934"/>
    <w:rsid w:val="006A1DC5"/>
    <w:rsid w:val="006B0500"/>
    <w:rsid w:val="006B5A4A"/>
    <w:rsid w:val="006C5879"/>
    <w:rsid w:val="006E3C06"/>
    <w:rsid w:val="006F1915"/>
    <w:rsid w:val="006F7DDC"/>
    <w:rsid w:val="00702565"/>
    <w:rsid w:val="00704F3C"/>
    <w:rsid w:val="0070527E"/>
    <w:rsid w:val="00717382"/>
    <w:rsid w:val="00724A89"/>
    <w:rsid w:val="00762AF6"/>
    <w:rsid w:val="007662F6"/>
    <w:rsid w:val="007730C4"/>
    <w:rsid w:val="00776C97"/>
    <w:rsid w:val="00791FCF"/>
    <w:rsid w:val="007A36D7"/>
    <w:rsid w:val="007A414B"/>
    <w:rsid w:val="007C4FB5"/>
    <w:rsid w:val="007D0767"/>
    <w:rsid w:val="007D30E2"/>
    <w:rsid w:val="007D5BBA"/>
    <w:rsid w:val="007E114C"/>
    <w:rsid w:val="007E6D8C"/>
    <w:rsid w:val="00801EDC"/>
    <w:rsid w:val="00812ED3"/>
    <w:rsid w:val="00813EA9"/>
    <w:rsid w:val="0082162D"/>
    <w:rsid w:val="0082373C"/>
    <w:rsid w:val="00831058"/>
    <w:rsid w:val="00833945"/>
    <w:rsid w:val="00835705"/>
    <w:rsid w:val="00836348"/>
    <w:rsid w:val="00842973"/>
    <w:rsid w:val="00855935"/>
    <w:rsid w:val="00867B2C"/>
    <w:rsid w:val="00870251"/>
    <w:rsid w:val="00872D18"/>
    <w:rsid w:val="00872EE0"/>
    <w:rsid w:val="00873330"/>
    <w:rsid w:val="00874A81"/>
    <w:rsid w:val="00875166"/>
    <w:rsid w:val="008800CF"/>
    <w:rsid w:val="00882147"/>
    <w:rsid w:val="008829D4"/>
    <w:rsid w:val="00883326"/>
    <w:rsid w:val="008925B8"/>
    <w:rsid w:val="00895527"/>
    <w:rsid w:val="008A3BCD"/>
    <w:rsid w:val="008A71D2"/>
    <w:rsid w:val="008B0935"/>
    <w:rsid w:val="008B4194"/>
    <w:rsid w:val="008B5C3A"/>
    <w:rsid w:val="008C40F4"/>
    <w:rsid w:val="008D0265"/>
    <w:rsid w:val="008D5659"/>
    <w:rsid w:val="008D5661"/>
    <w:rsid w:val="008D56E1"/>
    <w:rsid w:val="008D6094"/>
    <w:rsid w:val="008E4873"/>
    <w:rsid w:val="008F0E93"/>
    <w:rsid w:val="00902A7F"/>
    <w:rsid w:val="00906EA5"/>
    <w:rsid w:val="00910358"/>
    <w:rsid w:val="009136B7"/>
    <w:rsid w:val="00914C48"/>
    <w:rsid w:val="0091624F"/>
    <w:rsid w:val="009378F5"/>
    <w:rsid w:val="009572F5"/>
    <w:rsid w:val="00957AEF"/>
    <w:rsid w:val="009672C5"/>
    <w:rsid w:val="00971191"/>
    <w:rsid w:val="00972C4E"/>
    <w:rsid w:val="00973B8D"/>
    <w:rsid w:val="0097625B"/>
    <w:rsid w:val="009D324A"/>
    <w:rsid w:val="009E38CF"/>
    <w:rsid w:val="009E3D4C"/>
    <w:rsid w:val="00A15E0E"/>
    <w:rsid w:val="00A23816"/>
    <w:rsid w:val="00A332CD"/>
    <w:rsid w:val="00A36752"/>
    <w:rsid w:val="00A4211C"/>
    <w:rsid w:val="00A454B6"/>
    <w:rsid w:val="00A51A7D"/>
    <w:rsid w:val="00A51FD6"/>
    <w:rsid w:val="00A531F2"/>
    <w:rsid w:val="00A5779B"/>
    <w:rsid w:val="00A6013E"/>
    <w:rsid w:val="00A67E5F"/>
    <w:rsid w:val="00A73F49"/>
    <w:rsid w:val="00A75D0F"/>
    <w:rsid w:val="00A80A71"/>
    <w:rsid w:val="00A80B3F"/>
    <w:rsid w:val="00A8175B"/>
    <w:rsid w:val="00A87E65"/>
    <w:rsid w:val="00A938A6"/>
    <w:rsid w:val="00A959B9"/>
    <w:rsid w:val="00A97E98"/>
    <w:rsid w:val="00AB3167"/>
    <w:rsid w:val="00AB3671"/>
    <w:rsid w:val="00AD1423"/>
    <w:rsid w:val="00AD4AEE"/>
    <w:rsid w:val="00B01CAF"/>
    <w:rsid w:val="00B06D4F"/>
    <w:rsid w:val="00B121E2"/>
    <w:rsid w:val="00B20D1E"/>
    <w:rsid w:val="00B30575"/>
    <w:rsid w:val="00B348B1"/>
    <w:rsid w:val="00B35995"/>
    <w:rsid w:val="00B4183D"/>
    <w:rsid w:val="00B47197"/>
    <w:rsid w:val="00B52AA2"/>
    <w:rsid w:val="00B52AF2"/>
    <w:rsid w:val="00B565D8"/>
    <w:rsid w:val="00B72169"/>
    <w:rsid w:val="00B74218"/>
    <w:rsid w:val="00B77259"/>
    <w:rsid w:val="00B77A7F"/>
    <w:rsid w:val="00B831F5"/>
    <w:rsid w:val="00B8485F"/>
    <w:rsid w:val="00B86FC7"/>
    <w:rsid w:val="00B912C3"/>
    <w:rsid w:val="00B92690"/>
    <w:rsid w:val="00B94F35"/>
    <w:rsid w:val="00BA004A"/>
    <w:rsid w:val="00BA7388"/>
    <w:rsid w:val="00BB19AC"/>
    <w:rsid w:val="00BB5E50"/>
    <w:rsid w:val="00BC146B"/>
    <w:rsid w:val="00BC26CE"/>
    <w:rsid w:val="00BD1B33"/>
    <w:rsid w:val="00BD6BF9"/>
    <w:rsid w:val="00BE0D9E"/>
    <w:rsid w:val="00BF6DBC"/>
    <w:rsid w:val="00C1166C"/>
    <w:rsid w:val="00C16E8E"/>
    <w:rsid w:val="00C261EA"/>
    <w:rsid w:val="00C30F00"/>
    <w:rsid w:val="00C3412B"/>
    <w:rsid w:val="00C36A01"/>
    <w:rsid w:val="00C378E2"/>
    <w:rsid w:val="00C40213"/>
    <w:rsid w:val="00C444A7"/>
    <w:rsid w:val="00C55909"/>
    <w:rsid w:val="00C6113A"/>
    <w:rsid w:val="00C726EA"/>
    <w:rsid w:val="00C73419"/>
    <w:rsid w:val="00C74A1D"/>
    <w:rsid w:val="00C75753"/>
    <w:rsid w:val="00C77D39"/>
    <w:rsid w:val="00C97ED1"/>
    <w:rsid w:val="00CA0308"/>
    <w:rsid w:val="00CA329F"/>
    <w:rsid w:val="00CB2B44"/>
    <w:rsid w:val="00CB4074"/>
    <w:rsid w:val="00CB7FA3"/>
    <w:rsid w:val="00CC1C1D"/>
    <w:rsid w:val="00CC4CE1"/>
    <w:rsid w:val="00CE5552"/>
    <w:rsid w:val="00CF33AD"/>
    <w:rsid w:val="00CF656A"/>
    <w:rsid w:val="00D0258C"/>
    <w:rsid w:val="00D0270E"/>
    <w:rsid w:val="00D03FF8"/>
    <w:rsid w:val="00D14C7C"/>
    <w:rsid w:val="00D20550"/>
    <w:rsid w:val="00D2200B"/>
    <w:rsid w:val="00D3638C"/>
    <w:rsid w:val="00D52194"/>
    <w:rsid w:val="00D57949"/>
    <w:rsid w:val="00D60410"/>
    <w:rsid w:val="00D62A22"/>
    <w:rsid w:val="00D63706"/>
    <w:rsid w:val="00D65C24"/>
    <w:rsid w:val="00D77643"/>
    <w:rsid w:val="00DA02DD"/>
    <w:rsid w:val="00DA5232"/>
    <w:rsid w:val="00DA74F6"/>
    <w:rsid w:val="00DA7BB9"/>
    <w:rsid w:val="00DB2604"/>
    <w:rsid w:val="00DC324C"/>
    <w:rsid w:val="00DD4526"/>
    <w:rsid w:val="00DD4977"/>
    <w:rsid w:val="00DE01B4"/>
    <w:rsid w:val="00DF27A8"/>
    <w:rsid w:val="00DF2FDF"/>
    <w:rsid w:val="00E0166E"/>
    <w:rsid w:val="00E039C5"/>
    <w:rsid w:val="00E13346"/>
    <w:rsid w:val="00E133C7"/>
    <w:rsid w:val="00E261EB"/>
    <w:rsid w:val="00E30B90"/>
    <w:rsid w:val="00E41BD0"/>
    <w:rsid w:val="00E62A25"/>
    <w:rsid w:val="00E7228E"/>
    <w:rsid w:val="00E82B25"/>
    <w:rsid w:val="00E92831"/>
    <w:rsid w:val="00E9313B"/>
    <w:rsid w:val="00EB5037"/>
    <w:rsid w:val="00EB7A63"/>
    <w:rsid w:val="00EC5F5A"/>
    <w:rsid w:val="00ED1A3C"/>
    <w:rsid w:val="00ED2DFD"/>
    <w:rsid w:val="00ED453A"/>
    <w:rsid w:val="00ED45BF"/>
    <w:rsid w:val="00ED6193"/>
    <w:rsid w:val="00EE4A70"/>
    <w:rsid w:val="00F04824"/>
    <w:rsid w:val="00F12C63"/>
    <w:rsid w:val="00F16479"/>
    <w:rsid w:val="00F250E4"/>
    <w:rsid w:val="00F30C27"/>
    <w:rsid w:val="00F36867"/>
    <w:rsid w:val="00F41B1F"/>
    <w:rsid w:val="00F50B15"/>
    <w:rsid w:val="00F51570"/>
    <w:rsid w:val="00F56DBF"/>
    <w:rsid w:val="00F57E8B"/>
    <w:rsid w:val="00F70AF2"/>
    <w:rsid w:val="00F74EA2"/>
    <w:rsid w:val="00F8546E"/>
    <w:rsid w:val="00F900F1"/>
    <w:rsid w:val="00F94E1A"/>
    <w:rsid w:val="00FA49A3"/>
    <w:rsid w:val="00FB2A9C"/>
    <w:rsid w:val="00FB3A04"/>
    <w:rsid w:val="00FE369C"/>
    <w:rsid w:val="00FE78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7C5B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30C27"/>
    <w:rPr>
      <w:sz w:val="20"/>
      <w:szCs w:val="20"/>
    </w:rPr>
  </w:style>
  <w:style w:type="character" w:styleId="Rimandonotaapidipagina">
    <w:name w:val="footnote reference"/>
    <w:basedOn w:val="Carpredefinitoparagrafo"/>
    <w:uiPriority w:val="99"/>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reformattatoHTML">
    <w:name w:val="HTML Preformatted"/>
    <w:basedOn w:val="Normale"/>
    <w:link w:val="PreformattatoHTMLCarattere"/>
    <w:uiPriority w:val="99"/>
    <w:unhideWhenUsed/>
    <w:rsid w:val="00BA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tatoHTMLCarattere">
    <w:name w:val="Preformattato HTML Carattere"/>
    <w:basedOn w:val="Carpredefinitoparagrafo"/>
    <w:link w:val="PreformattatoHTML"/>
    <w:uiPriority w:val="99"/>
    <w:rsid w:val="00BA7388"/>
    <w:rPr>
      <w:rFonts w:ascii="Courier New" w:eastAsia="Times New Roman" w:hAnsi="Courier New" w:cs="Courier New"/>
      <w:sz w:val="20"/>
      <w:szCs w:val="20"/>
      <w:lang w:val="en-US"/>
    </w:rPr>
  </w:style>
  <w:style w:type="character" w:customStyle="1" w:styleId="gewyw5ybjeb">
    <w:name w:val="gewyw5ybjeb"/>
    <w:basedOn w:val="Carpredefinitoparagrafo"/>
    <w:rsid w:val="00004BE2"/>
  </w:style>
  <w:style w:type="character" w:customStyle="1" w:styleId="gewyw5ybmdb">
    <w:name w:val="gewyw5ybmdb"/>
    <w:basedOn w:val="Carpredefinitoparagrafo"/>
    <w:rsid w:val="00004BE2"/>
  </w:style>
  <w:style w:type="character" w:styleId="Collegamentovisitato">
    <w:name w:val="FollowedHyperlink"/>
    <w:basedOn w:val="Carpredefinitoparagrafo"/>
    <w:uiPriority w:val="99"/>
    <w:semiHidden/>
    <w:unhideWhenUsed/>
    <w:rsid w:val="001C41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30C27"/>
    <w:rPr>
      <w:sz w:val="20"/>
      <w:szCs w:val="20"/>
    </w:rPr>
  </w:style>
  <w:style w:type="character" w:styleId="Rimandonotaapidipagina">
    <w:name w:val="footnote reference"/>
    <w:basedOn w:val="Carpredefinitoparagrafo"/>
    <w:uiPriority w:val="99"/>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reformattatoHTML">
    <w:name w:val="HTML Preformatted"/>
    <w:basedOn w:val="Normale"/>
    <w:link w:val="PreformattatoHTMLCarattere"/>
    <w:uiPriority w:val="99"/>
    <w:unhideWhenUsed/>
    <w:rsid w:val="00BA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tatoHTMLCarattere">
    <w:name w:val="Preformattato HTML Carattere"/>
    <w:basedOn w:val="Carpredefinitoparagrafo"/>
    <w:link w:val="PreformattatoHTML"/>
    <w:uiPriority w:val="99"/>
    <w:rsid w:val="00BA7388"/>
    <w:rPr>
      <w:rFonts w:ascii="Courier New" w:eastAsia="Times New Roman" w:hAnsi="Courier New" w:cs="Courier New"/>
      <w:sz w:val="20"/>
      <w:szCs w:val="20"/>
      <w:lang w:val="en-US"/>
    </w:rPr>
  </w:style>
  <w:style w:type="character" w:customStyle="1" w:styleId="gewyw5ybjeb">
    <w:name w:val="gewyw5ybjeb"/>
    <w:basedOn w:val="Carpredefinitoparagrafo"/>
    <w:rsid w:val="00004BE2"/>
  </w:style>
  <w:style w:type="character" w:customStyle="1" w:styleId="gewyw5ybmdb">
    <w:name w:val="gewyw5ybmdb"/>
    <w:basedOn w:val="Carpredefinitoparagrafo"/>
    <w:rsid w:val="00004BE2"/>
  </w:style>
  <w:style w:type="character" w:styleId="Collegamentovisitato">
    <w:name w:val="FollowedHyperlink"/>
    <w:basedOn w:val="Carpredefinitoparagrafo"/>
    <w:uiPriority w:val="99"/>
    <w:semiHidden/>
    <w:unhideWhenUsed/>
    <w:rsid w:val="001C4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5666">
      <w:bodyDiv w:val="1"/>
      <w:marLeft w:val="0"/>
      <w:marRight w:val="0"/>
      <w:marTop w:val="0"/>
      <w:marBottom w:val="0"/>
      <w:divBdr>
        <w:top w:val="none" w:sz="0" w:space="0" w:color="auto"/>
        <w:left w:val="none" w:sz="0" w:space="0" w:color="auto"/>
        <w:bottom w:val="none" w:sz="0" w:space="0" w:color="auto"/>
        <w:right w:val="none" w:sz="0" w:space="0" w:color="auto"/>
      </w:divBdr>
    </w:div>
    <w:div w:id="87895559">
      <w:bodyDiv w:val="1"/>
      <w:marLeft w:val="0"/>
      <w:marRight w:val="0"/>
      <w:marTop w:val="0"/>
      <w:marBottom w:val="0"/>
      <w:divBdr>
        <w:top w:val="none" w:sz="0" w:space="0" w:color="auto"/>
        <w:left w:val="none" w:sz="0" w:space="0" w:color="auto"/>
        <w:bottom w:val="none" w:sz="0" w:space="0" w:color="auto"/>
        <w:right w:val="none" w:sz="0" w:space="0" w:color="auto"/>
      </w:divBdr>
    </w:div>
    <w:div w:id="158735577">
      <w:bodyDiv w:val="1"/>
      <w:marLeft w:val="0"/>
      <w:marRight w:val="0"/>
      <w:marTop w:val="0"/>
      <w:marBottom w:val="0"/>
      <w:divBdr>
        <w:top w:val="none" w:sz="0" w:space="0" w:color="auto"/>
        <w:left w:val="none" w:sz="0" w:space="0" w:color="auto"/>
        <w:bottom w:val="none" w:sz="0" w:space="0" w:color="auto"/>
        <w:right w:val="none" w:sz="0" w:space="0" w:color="auto"/>
      </w:divBdr>
    </w:div>
    <w:div w:id="170877292">
      <w:bodyDiv w:val="1"/>
      <w:marLeft w:val="0"/>
      <w:marRight w:val="0"/>
      <w:marTop w:val="0"/>
      <w:marBottom w:val="0"/>
      <w:divBdr>
        <w:top w:val="none" w:sz="0" w:space="0" w:color="auto"/>
        <w:left w:val="none" w:sz="0" w:space="0" w:color="auto"/>
        <w:bottom w:val="none" w:sz="0" w:space="0" w:color="auto"/>
        <w:right w:val="none" w:sz="0" w:space="0" w:color="auto"/>
      </w:divBdr>
    </w:div>
    <w:div w:id="180362641">
      <w:bodyDiv w:val="1"/>
      <w:marLeft w:val="0"/>
      <w:marRight w:val="0"/>
      <w:marTop w:val="0"/>
      <w:marBottom w:val="0"/>
      <w:divBdr>
        <w:top w:val="none" w:sz="0" w:space="0" w:color="auto"/>
        <w:left w:val="none" w:sz="0" w:space="0" w:color="auto"/>
        <w:bottom w:val="none" w:sz="0" w:space="0" w:color="auto"/>
        <w:right w:val="none" w:sz="0" w:space="0" w:color="auto"/>
      </w:divBdr>
    </w:div>
    <w:div w:id="220138166">
      <w:bodyDiv w:val="1"/>
      <w:marLeft w:val="0"/>
      <w:marRight w:val="0"/>
      <w:marTop w:val="0"/>
      <w:marBottom w:val="0"/>
      <w:divBdr>
        <w:top w:val="none" w:sz="0" w:space="0" w:color="auto"/>
        <w:left w:val="none" w:sz="0" w:space="0" w:color="auto"/>
        <w:bottom w:val="none" w:sz="0" w:space="0" w:color="auto"/>
        <w:right w:val="none" w:sz="0" w:space="0" w:color="auto"/>
      </w:divBdr>
    </w:div>
    <w:div w:id="284384741">
      <w:bodyDiv w:val="1"/>
      <w:marLeft w:val="0"/>
      <w:marRight w:val="0"/>
      <w:marTop w:val="0"/>
      <w:marBottom w:val="0"/>
      <w:divBdr>
        <w:top w:val="none" w:sz="0" w:space="0" w:color="auto"/>
        <w:left w:val="none" w:sz="0" w:space="0" w:color="auto"/>
        <w:bottom w:val="none" w:sz="0" w:space="0" w:color="auto"/>
        <w:right w:val="none" w:sz="0" w:space="0" w:color="auto"/>
      </w:divBdr>
    </w:div>
    <w:div w:id="294726224">
      <w:bodyDiv w:val="1"/>
      <w:marLeft w:val="0"/>
      <w:marRight w:val="0"/>
      <w:marTop w:val="0"/>
      <w:marBottom w:val="0"/>
      <w:divBdr>
        <w:top w:val="none" w:sz="0" w:space="0" w:color="auto"/>
        <w:left w:val="none" w:sz="0" w:space="0" w:color="auto"/>
        <w:bottom w:val="none" w:sz="0" w:space="0" w:color="auto"/>
        <w:right w:val="none" w:sz="0" w:space="0" w:color="auto"/>
      </w:divBdr>
    </w:div>
    <w:div w:id="499199423">
      <w:bodyDiv w:val="1"/>
      <w:marLeft w:val="0"/>
      <w:marRight w:val="0"/>
      <w:marTop w:val="0"/>
      <w:marBottom w:val="0"/>
      <w:divBdr>
        <w:top w:val="none" w:sz="0" w:space="0" w:color="auto"/>
        <w:left w:val="none" w:sz="0" w:space="0" w:color="auto"/>
        <w:bottom w:val="none" w:sz="0" w:space="0" w:color="auto"/>
        <w:right w:val="none" w:sz="0" w:space="0" w:color="auto"/>
      </w:divBdr>
    </w:div>
    <w:div w:id="515116364">
      <w:bodyDiv w:val="1"/>
      <w:marLeft w:val="0"/>
      <w:marRight w:val="0"/>
      <w:marTop w:val="0"/>
      <w:marBottom w:val="0"/>
      <w:divBdr>
        <w:top w:val="none" w:sz="0" w:space="0" w:color="auto"/>
        <w:left w:val="none" w:sz="0" w:space="0" w:color="auto"/>
        <w:bottom w:val="none" w:sz="0" w:space="0" w:color="auto"/>
        <w:right w:val="none" w:sz="0" w:space="0" w:color="auto"/>
      </w:divBdr>
    </w:div>
    <w:div w:id="655229487">
      <w:bodyDiv w:val="1"/>
      <w:marLeft w:val="0"/>
      <w:marRight w:val="0"/>
      <w:marTop w:val="0"/>
      <w:marBottom w:val="0"/>
      <w:divBdr>
        <w:top w:val="none" w:sz="0" w:space="0" w:color="auto"/>
        <w:left w:val="none" w:sz="0" w:space="0" w:color="auto"/>
        <w:bottom w:val="none" w:sz="0" w:space="0" w:color="auto"/>
        <w:right w:val="none" w:sz="0" w:space="0" w:color="auto"/>
      </w:divBdr>
    </w:div>
    <w:div w:id="674769169">
      <w:bodyDiv w:val="1"/>
      <w:marLeft w:val="0"/>
      <w:marRight w:val="0"/>
      <w:marTop w:val="0"/>
      <w:marBottom w:val="0"/>
      <w:divBdr>
        <w:top w:val="none" w:sz="0" w:space="0" w:color="auto"/>
        <w:left w:val="none" w:sz="0" w:space="0" w:color="auto"/>
        <w:bottom w:val="none" w:sz="0" w:space="0" w:color="auto"/>
        <w:right w:val="none" w:sz="0" w:space="0" w:color="auto"/>
      </w:divBdr>
    </w:div>
    <w:div w:id="676614858">
      <w:bodyDiv w:val="1"/>
      <w:marLeft w:val="0"/>
      <w:marRight w:val="0"/>
      <w:marTop w:val="0"/>
      <w:marBottom w:val="0"/>
      <w:divBdr>
        <w:top w:val="none" w:sz="0" w:space="0" w:color="auto"/>
        <w:left w:val="none" w:sz="0" w:space="0" w:color="auto"/>
        <w:bottom w:val="none" w:sz="0" w:space="0" w:color="auto"/>
        <w:right w:val="none" w:sz="0" w:space="0" w:color="auto"/>
      </w:divBdr>
    </w:div>
    <w:div w:id="681276965">
      <w:bodyDiv w:val="1"/>
      <w:marLeft w:val="0"/>
      <w:marRight w:val="0"/>
      <w:marTop w:val="0"/>
      <w:marBottom w:val="0"/>
      <w:divBdr>
        <w:top w:val="none" w:sz="0" w:space="0" w:color="auto"/>
        <w:left w:val="none" w:sz="0" w:space="0" w:color="auto"/>
        <w:bottom w:val="none" w:sz="0" w:space="0" w:color="auto"/>
        <w:right w:val="none" w:sz="0" w:space="0" w:color="auto"/>
      </w:divBdr>
    </w:div>
    <w:div w:id="687408092">
      <w:bodyDiv w:val="1"/>
      <w:marLeft w:val="0"/>
      <w:marRight w:val="0"/>
      <w:marTop w:val="0"/>
      <w:marBottom w:val="0"/>
      <w:divBdr>
        <w:top w:val="none" w:sz="0" w:space="0" w:color="auto"/>
        <w:left w:val="none" w:sz="0" w:space="0" w:color="auto"/>
        <w:bottom w:val="none" w:sz="0" w:space="0" w:color="auto"/>
        <w:right w:val="none" w:sz="0" w:space="0" w:color="auto"/>
      </w:divBdr>
    </w:div>
    <w:div w:id="763648427">
      <w:bodyDiv w:val="1"/>
      <w:marLeft w:val="0"/>
      <w:marRight w:val="0"/>
      <w:marTop w:val="0"/>
      <w:marBottom w:val="0"/>
      <w:divBdr>
        <w:top w:val="none" w:sz="0" w:space="0" w:color="auto"/>
        <w:left w:val="none" w:sz="0" w:space="0" w:color="auto"/>
        <w:bottom w:val="none" w:sz="0" w:space="0" w:color="auto"/>
        <w:right w:val="none" w:sz="0" w:space="0" w:color="auto"/>
      </w:divBdr>
    </w:div>
    <w:div w:id="766731910">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17863333">
      <w:bodyDiv w:val="1"/>
      <w:marLeft w:val="0"/>
      <w:marRight w:val="0"/>
      <w:marTop w:val="0"/>
      <w:marBottom w:val="0"/>
      <w:divBdr>
        <w:top w:val="none" w:sz="0" w:space="0" w:color="auto"/>
        <w:left w:val="none" w:sz="0" w:space="0" w:color="auto"/>
        <w:bottom w:val="none" w:sz="0" w:space="0" w:color="auto"/>
        <w:right w:val="none" w:sz="0" w:space="0" w:color="auto"/>
      </w:divBdr>
    </w:div>
    <w:div w:id="1001280180">
      <w:bodyDiv w:val="1"/>
      <w:marLeft w:val="0"/>
      <w:marRight w:val="0"/>
      <w:marTop w:val="0"/>
      <w:marBottom w:val="0"/>
      <w:divBdr>
        <w:top w:val="none" w:sz="0" w:space="0" w:color="auto"/>
        <w:left w:val="none" w:sz="0" w:space="0" w:color="auto"/>
        <w:bottom w:val="none" w:sz="0" w:space="0" w:color="auto"/>
        <w:right w:val="none" w:sz="0" w:space="0" w:color="auto"/>
      </w:divBdr>
    </w:div>
    <w:div w:id="1004825749">
      <w:bodyDiv w:val="1"/>
      <w:marLeft w:val="0"/>
      <w:marRight w:val="0"/>
      <w:marTop w:val="0"/>
      <w:marBottom w:val="0"/>
      <w:divBdr>
        <w:top w:val="none" w:sz="0" w:space="0" w:color="auto"/>
        <w:left w:val="none" w:sz="0" w:space="0" w:color="auto"/>
        <w:bottom w:val="none" w:sz="0" w:space="0" w:color="auto"/>
        <w:right w:val="none" w:sz="0" w:space="0" w:color="auto"/>
      </w:divBdr>
    </w:div>
    <w:div w:id="1026175850">
      <w:bodyDiv w:val="1"/>
      <w:marLeft w:val="0"/>
      <w:marRight w:val="0"/>
      <w:marTop w:val="0"/>
      <w:marBottom w:val="0"/>
      <w:divBdr>
        <w:top w:val="none" w:sz="0" w:space="0" w:color="auto"/>
        <w:left w:val="none" w:sz="0" w:space="0" w:color="auto"/>
        <w:bottom w:val="none" w:sz="0" w:space="0" w:color="auto"/>
        <w:right w:val="none" w:sz="0" w:space="0" w:color="auto"/>
      </w:divBdr>
    </w:div>
    <w:div w:id="1028528377">
      <w:bodyDiv w:val="1"/>
      <w:marLeft w:val="0"/>
      <w:marRight w:val="0"/>
      <w:marTop w:val="0"/>
      <w:marBottom w:val="0"/>
      <w:divBdr>
        <w:top w:val="none" w:sz="0" w:space="0" w:color="auto"/>
        <w:left w:val="none" w:sz="0" w:space="0" w:color="auto"/>
        <w:bottom w:val="none" w:sz="0" w:space="0" w:color="auto"/>
        <w:right w:val="none" w:sz="0" w:space="0" w:color="auto"/>
      </w:divBdr>
    </w:div>
    <w:div w:id="1048802483">
      <w:bodyDiv w:val="1"/>
      <w:marLeft w:val="0"/>
      <w:marRight w:val="0"/>
      <w:marTop w:val="0"/>
      <w:marBottom w:val="0"/>
      <w:divBdr>
        <w:top w:val="none" w:sz="0" w:space="0" w:color="auto"/>
        <w:left w:val="none" w:sz="0" w:space="0" w:color="auto"/>
        <w:bottom w:val="none" w:sz="0" w:space="0" w:color="auto"/>
        <w:right w:val="none" w:sz="0" w:space="0" w:color="auto"/>
      </w:divBdr>
    </w:div>
    <w:div w:id="1060831783">
      <w:bodyDiv w:val="1"/>
      <w:marLeft w:val="0"/>
      <w:marRight w:val="0"/>
      <w:marTop w:val="0"/>
      <w:marBottom w:val="0"/>
      <w:divBdr>
        <w:top w:val="none" w:sz="0" w:space="0" w:color="auto"/>
        <w:left w:val="none" w:sz="0" w:space="0" w:color="auto"/>
        <w:bottom w:val="none" w:sz="0" w:space="0" w:color="auto"/>
        <w:right w:val="none" w:sz="0" w:space="0" w:color="auto"/>
      </w:divBdr>
    </w:div>
    <w:div w:id="1092626994">
      <w:bodyDiv w:val="1"/>
      <w:marLeft w:val="0"/>
      <w:marRight w:val="0"/>
      <w:marTop w:val="0"/>
      <w:marBottom w:val="0"/>
      <w:divBdr>
        <w:top w:val="none" w:sz="0" w:space="0" w:color="auto"/>
        <w:left w:val="none" w:sz="0" w:space="0" w:color="auto"/>
        <w:bottom w:val="none" w:sz="0" w:space="0" w:color="auto"/>
        <w:right w:val="none" w:sz="0" w:space="0" w:color="auto"/>
      </w:divBdr>
    </w:div>
    <w:div w:id="1102188759">
      <w:bodyDiv w:val="1"/>
      <w:marLeft w:val="0"/>
      <w:marRight w:val="0"/>
      <w:marTop w:val="0"/>
      <w:marBottom w:val="0"/>
      <w:divBdr>
        <w:top w:val="none" w:sz="0" w:space="0" w:color="auto"/>
        <w:left w:val="none" w:sz="0" w:space="0" w:color="auto"/>
        <w:bottom w:val="none" w:sz="0" w:space="0" w:color="auto"/>
        <w:right w:val="none" w:sz="0" w:space="0" w:color="auto"/>
      </w:divBdr>
    </w:div>
    <w:div w:id="1139999040">
      <w:bodyDiv w:val="1"/>
      <w:marLeft w:val="0"/>
      <w:marRight w:val="0"/>
      <w:marTop w:val="0"/>
      <w:marBottom w:val="0"/>
      <w:divBdr>
        <w:top w:val="none" w:sz="0" w:space="0" w:color="auto"/>
        <w:left w:val="none" w:sz="0" w:space="0" w:color="auto"/>
        <w:bottom w:val="none" w:sz="0" w:space="0" w:color="auto"/>
        <w:right w:val="none" w:sz="0" w:space="0" w:color="auto"/>
      </w:divBdr>
    </w:div>
    <w:div w:id="1157569269">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85112251">
      <w:bodyDiv w:val="1"/>
      <w:marLeft w:val="0"/>
      <w:marRight w:val="0"/>
      <w:marTop w:val="0"/>
      <w:marBottom w:val="0"/>
      <w:divBdr>
        <w:top w:val="none" w:sz="0" w:space="0" w:color="auto"/>
        <w:left w:val="none" w:sz="0" w:space="0" w:color="auto"/>
        <w:bottom w:val="none" w:sz="0" w:space="0" w:color="auto"/>
        <w:right w:val="none" w:sz="0" w:space="0" w:color="auto"/>
      </w:divBdr>
    </w:div>
    <w:div w:id="1324242930">
      <w:bodyDiv w:val="1"/>
      <w:marLeft w:val="0"/>
      <w:marRight w:val="0"/>
      <w:marTop w:val="0"/>
      <w:marBottom w:val="0"/>
      <w:divBdr>
        <w:top w:val="none" w:sz="0" w:space="0" w:color="auto"/>
        <w:left w:val="none" w:sz="0" w:space="0" w:color="auto"/>
        <w:bottom w:val="none" w:sz="0" w:space="0" w:color="auto"/>
        <w:right w:val="none" w:sz="0" w:space="0" w:color="auto"/>
      </w:divBdr>
    </w:div>
    <w:div w:id="1383797269">
      <w:bodyDiv w:val="1"/>
      <w:marLeft w:val="0"/>
      <w:marRight w:val="0"/>
      <w:marTop w:val="0"/>
      <w:marBottom w:val="0"/>
      <w:divBdr>
        <w:top w:val="none" w:sz="0" w:space="0" w:color="auto"/>
        <w:left w:val="none" w:sz="0" w:space="0" w:color="auto"/>
        <w:bottom w:val="none" w:sz="0" w:space="0" w:color="auto"/>
        <w:right w:val="none" w:sz="0" w:space="0" w:color="auto"/>
      </w:divBdr>
    </w:div>
    <w:div w:id="1395548348">
      <w:bodyDiv w:val="1"/>
      <w:marLeft w:val="0"/>
      <w:marRight w:val="0"/>
      <w:marTop w:val="0"/>
      <w:marBottom w:val="0"/>
      <w:divBdr>
        <w:top w:val="none" w:sz="0" w:space="0" w:color="auto"/>
        <w:left w:val="none" w:sz="0" w:space="0" w:color="auto"/>
        <w:bottom w:val="none" w:sz="0" w:space="0" w:color="auto"/>
        <w:right w:val="none" w:sz="0" w:space="0" w:color="auto"/>
      </w:divBdr>
    </w:div>
    <w:div w:id="1487167256">
      <w:bodyDiv w:val="1"/>
      <w:marLeft w:val="0"/>
      <w:marRight w:val="0"/>
      <w:marTop w:val="0"/>
      <w:marBottom w:val="0"/>
      <w:divBdr>
        <w:top w:val="none" w:sz="0" w:space="0" w:color="auto"/>
        <w:left w:val="none" w:sz="0" w:space="0" w:color="auto"/>
        <w:bottom w:val="none" w:sz="0" w:space="0" w:color="auto"/>
        <w:right w:val="none" w:sz="0" w:space="0" w:color="auto"/>
      </w:divBdr>
    </w:div>
    <w:div w:id="1511292201">
      <w:bodyDiv w:val="1"/>
      <w:marLeft w:val="0"/>
      <w:marRight w:val="0"/>
      <w:marTop w:val="0"/>
      <w:marBottom w:val="0"/>
      <w:divBdr>
        <w:top w:val="none" w:sz="0" w:space="0" w:color="auto"/>
        <w:left w:val="none" w:sz="0" w:space="0" w:color="auto"/>
        <w:bottom w:val="none" w:sz="0" w:space="0" w:color="auto"/>
        <w:right w:val="none" w:sz="0" w:space="0" w:color="auto"/>
      </w:divBdr>
    </w:div>
    <w:div w:id="1552493524">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85472314">
      <w:bodyDiv w:val="1"/>
      <w:marLeft w:val="0"/>
      <w:marRight w:val="0"/>
      <w:marTop w:val="0"/>
      <w:marBottom w:val="0"/>
      <w:divBdr>
        <w:top w:val="none" w:sz="0" w:space="0" w:color="auto"/>
        <w:left w:val="none" w:sz="0" w:space="0" w:color="auto"/>
        <w:bottom w:val="none" w:sz="0" w:space="0" w:color="auto"/>
        <w:right w:val="none" w:sz="0" w:space="0" w:color="auto"/>
      </w:divBdr>
    </w:div>
    <w:div w:id="1830826603">
      <w:bodyDiv w:val="1"/>
      <w:marLeft w:val="0"/>
      <w:marRight w:val="0"/>
      <w:marTop w:val="0"/>
      <w:marBottom w:val="0"/>
      <w:divBdr>
        <w:top w:val="none" w:sz="0" w:space="0" w:color="auto"/>
        <w:left w:val="none" w:sz="0" w:space="0" w:color="auto"/>
        <w:bottom w:val="none" w:sz="0" w:space="0" w:color="auto"/>
        <w:right w:val="none" w:sz="0" w:space="0" w:color="auto"/>
      </w:divBdr>
    </w:div>
    <w:div w:id="1831946675">
      <w:bodyDiv w:val="1"/>
      <w:marLeft w:val="0"/>
      <w:marRight w:val="0"/>
      <w:marTop w:val="0"/>
      <w:marBottom w:val="0"/>
      <w:divBdr>
        <w:top w:val="none" w:sz="0" w:space="0" w:color="auto"/>
        <w:left w:val="none" w:sz="0" w:space="0" w:color="auto"/>
        <w:bottom w:val="none" w:sz="0" w:space="0" w:color="auto"/>
        <w:right w:val="none" w:sz="0" w:space="0" w:color="auto"/>
      </w:divBdr>
    </w:div>
    <w:div w:id="1843885968">
      <w:bodyDiv w:val="1"/>
      <w:marLeft w:val="0"/>
      <w:marRight w:val="0"/>
      <w:marTop w:val="0"/>
      <w:marBottom w:val="0"/>
      <w:divBdr>
        <w:top w:val="none" w:sz="0" w:space="0" w:color="auto"/>
        <w:left w:val="none" w:sz="0" w:space="0" w:color="auto"/>
        <w:bottom w:val="none" w:sz="0" w:space="0" w:color="auto"/>
        <w:right w:val="none" w:sz="0" w:space="0" w:color="auto"/>
      </w:divBdr>
    </w:div>
    <w:div w:id="1879661428">
      <w:bodyDiv w:val="1"/>
      <w:marLeft w:val="0"/>
      <w:marRight w:val="0"/>
      <w:marTop w:val="0"/>
      <w:marBottom w:val="0"/>
      <w:divBdr>
        <w:top w:val="none" w:sz="0" w:space="0" w:color="auto"/>
        <w:left w:val="none" w:sz="0" w:space="0" w:color="auto"/>
        <w:bottom w:val="none" w:sz="0" w:space="0" w:color="auto"/>
        <w:right w:val="none" w:sz="0" w:space="0" w:color="auto"/>
      </w:divBdr>
    </w:div>
    <w:div w:id="1892302646">
      <w:bodyDiv w:val="1"/>
      <w:marLeft w:val="0"/>
      <w:marRight w:val="0"/>
      <w:marTop w:val="0"/>
      <w:marBottom w:val="0"/>
      <w:divBdr>
        <w:top w:val="none" w:sz="0" w:space="0" w:color="auto"/>
        <w:left w:val="none" w:sz="0" w:space="0" w:color="auto"/>
        <w:bottom w:val="none" w:sz="0" w:space="0" w:color="auto"/>
        <w:right w:val="none" w:sz="0" w:space="0" w:color="auto"/>
      </w:divBdr>
    </w:div>
    <w:div w:id="1960454503">
      <w:bodyDiv w:val="1"/>
      <w:marLeft w:val="0"/>
      <w:marRight w:val="0"/>
      <w:marTop w:val="0"/>
      <w:marBottom w:val="0"/>
      <w:divBdr>
        <w:top w:val="none" w:sz="0" w:space="0" w:color="auto"/>
        <w:left w:val="none" w:sz="0" w:space="0" w:color="auto"/>
        <w:bottom w:val="none" w:sz="0" w:space="0" w:color="auto"/>
        <w:right w:val="none" w:sz="0" w:space="0" w:color="auto"/>
      </w:divBdr>
    </w:div>
    <w:div w:id="1969897824">
      <w:bodyDiv w:val="1"/>
      <w:marLeft w:val="0"/>
      <w:marRight w:val="0"/>
      <w:marTop w:val="0"/>
      <w:marBottom w:val="0"/>
      <w:divBdr>
        <w:top w:val="none" w:sz="0" w:space="0" w:color="auto"/>
        <w:left w:val="none" w:sz="0" w:space="0" w:color="auto"/>
        <w:bottom w:val="none" w:sz="0" w:space="0" w:color="auto"/>
        <w:right w:val="none" w:sz="0" w:space="0" w:color="auto"/>
      </w:divBdr>
    </w:div>
    <w:div w:id="1981493707">
      <w:bodyDiv w:val="1"/>
      <w:marLeft w:val="0"/>
      <w:marRight w:val="0"/>
      <w:marTop w:val="0"/>
      <w:marBottom w:val="0"/>
      <w:divBdr>
        <w:top w:val="none" w:sz="0" w:space="0" w:color="auto"/>
        <w:left w:val="none" w:sz="0" w:space="0" w:color="auto"/>
        <w:bottom w:val="none" w:sz="0" w:space="0" w:color="auto"/>
        <w:right w:val="none" w:sz="0" w:space="0" w:color="auto"/>
      </w:divBdr>
    </w:div>
    <w:div w:id="1987930466">
      <w:bodyDiv w:val="1"/>
      <w:marLeft w:val="0"/>
      <w:marRight w:val="0"/>
      <w:marTop w:val="0"/>
      <w:marBottom w:val="0"/>
      <w:divBdr>
        <w:top w:val="none" w:sz="0" w:space="0" w:color="auto"/>
        <w:left w:val="none" w:sz="0" w:space="0" w:color="auto"/>
        <w:bottom w:val="none" w:sz="0" w:space="0" w:color="auto"/>
        <w:right w:val="none" w:sz="0" w:space="0" w:color="auto"/>
      </w:divBdr>
    </w:div>
    <w:div w:id="2000427966">
      <w:bodyDiv w:val="1"/>
      <w:marLeft w:val="0"/>
      <w:marRight w:val="0"/>
      <w:marTop w:val="0"/>
      <w:marBottom w:val="0"/>
      <w:divBdr>
        <w:top w:val="none" w:sz="0" w:space="0" w:color="auto"/>
        <w:left w:val="none" w:sz="0" w:space="0" w:color="auto"/>
        <w:bottom w:val="none" w:sz="0" w:space="0" w:color="auto"/>
        <w:right w:val="none" w:sz="0" w:space="0" w:color="auto"/>
      </w:divBdr>
    </w:div>
    <w:div w:id="2043893579">
      <w:bodyDiv w:val="1"/>
      <w:marLeft w:val="0"/>
      <w:marRight w:val="0"/>
      <w:marTop w:val="0"/>
      <w:marBottom w:val="0"/>
      <w:divBdr>
        <w:top w:val="none" w:sz="0" w:space="0" w:color="auto"/>
        <w:left w:val="none" w:sz="0" w:space="0" w:color="auto"/>
        <w:bottom w:val="none" w:sz="0" w:space="0" w:color="auto"/>
        <w:right w:val="none" w:sz="0" w:space="0" w:color="auto"/>
      </w:divBdr>
    </w:div>
    <w:div w:id="212816112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baldas@istat.it" TargetMode="External"/><Relationship Id="rId13" Type="http://schemas.openxmlformats.org/officeDocument/2006/relationships/header" Target="head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tuoto@istat.it" TargetMode="External"/><Relationship Id="rId4" Type="http://schemas.openxmlformats.org/officeDocument/2006/relationships/settings" Target="settings.xml"/><Relationship Id="rId9" Type="http://schemas.openxmlformats.org/officeDocument/2006/relationships/hyperlink" Target="mailto:valentina.chiariello@uniparthenop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06DC-3F86-4C05-A52B-0A4317B2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3159</Words>
  <Characters>18012</Characters>
  <Application>Microsoft Office Word</Application>
  <DocSecurity>0</DocSecurity>
  <Lines>150</Lines>
  <Paragraphs>42</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Istat</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ISTAT</cp:lastModifiedBy>
  <cp:revision>15</cp:revision>
  <cp:lastPrinted>2018-02-22T12:09:00Z</cp:lastPrinted>
  <dcterms:created xsi:type="dcterms:W3CDTF">2018-06-18T12:03:00Z</dcterms:created>
  <dcterms:modified xsi:type="dcterms:W3CDTF">2018-06-18T15:39:00Z</dcterms:modified>
</cp:coreProperties>
</file>