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D3EAB" w14:textId="77777777" w:rsidR="00675540" w:rsidRDefault="00675540" w:rsidP="00157465">
      <w:pPr>
        <w:spacing w:after="0" w:line="360" w:lineRule="auto"/>
        <w:rPr>
          <w:rFonts w:ascii="Arial" w:hAnsi="Arial" w:cs="Arial"/>
          <w:b/>
          <w:sz w:val="48"/>
          <w:szCs w:val="48"/>
          <w:lang w:val="en-GB"/>
        </w:rPr>
      </w:pPr>
      <w:r w:rsidRPr="00675540">
        <w:rPr>
          <w:rFonts w:ascii="Arial" w:hAnsi="Arial" w:cs="Arial"/>
          <w:b/>
          <w:sz w:val="48"/>
          <w:szCs w:val="48"/>
          <w:lang w:val="en-GB"/>
        </w:rPr>
        <w:t>Communicating official stati</w:t>
      </w:r>
      <w:r w:rsidR="007F219A">
        <w:rPr>
          <w:rFonts w:ascii="Arial" w:hAnsi="Arial" w:cs="Arial"/>
          <w:b/>
          <w:sz w:val="48"/>
          <w:szCs w:val="48"/>
          <w:lang w:val="en-GB"/>
        </w:rPr>
        <w:t>stics and it</w:t>
      </w:r>
      <w:r w:rsidR="00D1308A">
        <w:rPr>
          <w:rFonts w:ascii="Arial" w:hAnsi="Arial" w:cs="Arial"/>
          <w:b/>
          <w:sz w:val="48"/>
          <w:szCs w:val="48"/>
          <w:lang w:val="en-GB"/>
        </w:rPr>
        <w:t xml:space="preserve">s quality in blogs, </w:t>
      </w:r>
      <w:r w:rsidRPr="00675540">
        <w:rPr>
          <w:rFonts w:ascii="Arial" w:hAnsi="Arial" w:cs="Arial"/>
          <w:b/>
          <w:sz w:val="48"/>
          <w:szCs w:val="48"/>
          <w:lang w:val="en-GB"/>
        </w:rPr>
        <w:t xml:space="preserve">a </w:t>
      </w:r>
      <w:r w:rsidR="00D1308A" w:rsidRPr="00675540">
        <w:rPr>
          <w:rFonts w:ascii="Arial" w:hAnsi="Arial" w:cs="Arial"/>
          <w:b/>
          <w:sz w:val="48"/>
          <w:szCs w:val="48"/>
          <w:lang w:val="en-GB"/>
        </w:rPr>
        <w:t>rhetorical</w:t>
      </w:r>
      <w:r w:rsidRPr="00675540">
        <w:rPr>
          <w:rFonts w:ascii="Arial" w:hAnsi="Arial" w:cs="Arial"/>
          <w:b/>
          <w:sz w:val="48"/>
          <w:szCs w:val="48"/>
          <w:lang w:val="en-GB"/>
        </w:rPr>
        <w:t xml:space="preserve"> analysis</w:t>
      </w:r>
    </w:p>
    <w:p w14:paraId="0F29F89F" w14:textId="77777777" w:rsidR="007F219A" w:rsidRDefault="00675540" w:rsidP="00157465">
      <w:pPr>
        <w:spacing w:after="0" w:line="360" w:lineRule="auto"/>
        <w:rPr>
          <w:rFonts w:ascii="Arial" w:hAnsi="Arial" w:cs="Arial"/>
          <w:sz w:val="24"/>
          <w:szCs w:val="24"/>
          <w:lang w:val="en-GB"/>
        </w:rPr>
      </w:pPr>
      <w:r>
        <w:rPr>
          <w:rFonts w:ascii="Arial" w:hAnsi="Arial" w:cs="Arial"/>
          <w:sz w:val="24"/>
          <w:szCs w:val="24"/>
          <w:lang w:val="en-GB"/>
        </w:rPr>
        <w:t>Ann-Marie Karlsson</w:t>
      </w:r>
      <w:r w:rsidR="000D705A" w:rsidRPr="00EC5F5A">
        <w:rPr>
          <w:rFonts w:ascii="Arial" w:hAnsi="Arial" w:cs="Arial"/>
          <w:sz w:val="24"/>
          <w:szCs w:val="24"/>
          <w:lang w:val="en-GB"/>
        </w:rPr>
        <w:t xml:space="preserve">, </w:t>
      </w:r>
      <w:r w:rsidR="007F219A">
        <w:rPr>
          <w:rFonts w:ascii="Arial" w:hAnsi="Arial" w:cs="Arial"/>
          <w:sz w:val="24"/>
          <w:szCs w:val="24"/>
          <w:lang w:val="en-GB"/>
        </w:rPr>
        <w:t>Swedish Board of A</w:t>
      </w:r>
      <w:r>
        <w:rPr>
          <w:rFonts w:ascii="Arial" w:hAnsi="Arial" w:cs="Arial"/>
          <w:sz w:val="24"/>
          <w:szCs w:val="24"/>
          <w:lang w:val="en-GB"/>
        </w:rPr>
        <w:t>griculture</w:t>
      </w:r>
      <w:r w:rsidR="007F219A">
        <w:rPr>
          <w:rFonts w:ascii="Arial" w:hAnsi="Arial" w:cs="Arial"/>
          <w:sz w:val="24"/>
          <w:szCs w:val="24"/>
          <w:lang w:val="en-GB"/>
        </w:rPr>
        <w:t>,</w:t>
      </w:r>
    </w:p>
    <w:p w14:paraId="58339EB6" w14:textId="77777777" w:rsidR="00D0270E" w:rsidRPr="00EC5F5A" w:rsidRDefault="00675540" w:rsidP="00157465">
      <w:pPr>
        <w:spacing w:after="0" w:line="360" w:lineRule="auto"/>
        <w:rPr>
          <w:rFonts w:ascii="Arial" w:hAnsi="Arial" w:cs="Arial"/>
          <w:sz w:val="24"/>
          <w:szCs w:val="24"/>
          <w:lang w:val="en-GB"/>
        </w:rPr>
      </w:pPr>
      <w:r>
        <w:rPr>
          <w:rFonts w:ascii="Arial" w:hAnsi="Arial" w:cs="Arial"/>
          <w:sz w:val="24"/>
          <w:szCs w:val="24"/>
          <w:lang w:val="en-GB"/>
        </w:rPr>
        <w:t>ann-marie.karlsson@jordbruksverket.se</w:t>
      </w:r>
    </w:p>
    <w:p w14:paraId="4F5C99BD" w14:textId="77777777" w:rsidR="00675540" w:rsidRPr="00EC5F5A" w:rsidRDefault="00675540" w:rsidP="00157465">
      <w:pPr>
        <w:spacing w:after="0" w:line="360" w:lineRule="auto"/>
        <w:rPr>
          <w:rFonts w:ascii="Arial" w:hAnsi="Arial" w:cs="Arial"/>
          <w:sz w:val="24"/>
          <w:szCs w:val="24"/>
          <w:lang w:val="en-GB"/>
        </w:rPr>
      </w:pPr>
      <w:r>
        <w:rPr>
          <w:rFonts w:ascii="Arial" w:hAnsi="Arial" w:cs="Arial"/>
          <w:sz w:val="24"/>
          <w:szCs w:val="24"/>
          <w:lang w:val="en-GB"/>
        </w:rPr>
        <w:t>Jonas Hammarstrand</w:t>
      </w:r>
      <w:r w:rsidR="000D705A" w:rsidRPr="00EC5F5A">
        <w:rPr>
          <w:rFonts w:ascii="Arial" w:hAnsi="Arial" w:cs="Arial"/>
          <w:sz w:val="24"/>
          <w:szCs w:val="24"/>
          <w:lang w:val="en-GB"/>
        </w:rPr>
        <w:t xml:space="preserve">, </w:t>
      </w:r>
      <w:r w:rsidR="007F219A">
        <w:rPr>
          <w:rFonts w:ascii="Arial" w:hAnsi="Arial" w:cs="Arial"/>
          <w:sz w:val="24"/>
          <w:szCs w:val="24"/>
          <w:lang w:val="en-GB"/>
        </w:rPr>
        <w:t>Swedish Board of Agriculture, j</w:t>
      </w:r>
      <w:r>
        <w:rPr>
          <w:rFonts w:ascii="Arial" w:hAnsi="Arial" w:cs="Arial"/>
          <w:sz w:val="24"/>
          <w:szCs w:val="24"/>
          <w:lang w:val="en-GB"/>
        </w:rPr>
        <w:t>onas.hammarstrand@jordbruksverket.se</w:t>
      </w:r>
    </w:p>
    <w:p w14:paraId="2E82B789" w14:textId="77777777" w:rsidR="00675540" w:rsidRDefault="00675540" w:rsidP="00675540">
      <w:pPr>
        <w:spacing w:after="0" w:line="360" w:lineRule="auto"/>
        <w:jc w:val="both"/>
        <w:rPr>
          <w:rFonts w:ascii="Arial" w:hAnsi="Arial" w:cs="Arial"/>
          <w:b/>
          <w:sz w:val="20"/>
          <w:szCs w:val="20"/>
          <w:lang w:val="en-GB"/>
        </w:rPr>
      </w:pPr>
    </w:p>
    <w:p w14:paraId="67C7CE5F" w14:textId="77777777" w:rsidR="000D705A" w:rsidRPr="00EC5F5A" w:rsidRDefault="000D705A" w:rsidP="00675540">
      <w:pPr>
        <w:spacing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7744F6EA" w14:textId="77777777" w:rsidR="00675540" w:rsidRPr="00675540" w:rsidRDefault="006536CE" w:rsidP="00675540">
      <w:pPr>
        <w:spacing w:after="0" w:line="240" w:lineRule="auto"/>
        <w:jc w:val="both"/>
        <w:rPr>
          <w:rFonts w:ascii="Arial" w:hAnsi="Arial" w:cs="Arial"/>
          <w:i/>
          <w:sz w:val="20"/>
          <w:szCs w:val="20"/>
          <w:lang w:val="en-GB"/>
        </w:rPr>
      </w:pPr>
      <w:r w:rsidRPr="006536CE">
        <w:rPr>
          <w:rFonts w:ascii="Arial" w:hAnsi="Arial" w:cs="Arial"/>
          <w:i/>
          <w:sz w:val="20"/>
          <w:szCs w:val="20"/>
          <w:lang w:val="en-GB"/>
        </w:rPr>
        <w:t xml:space="preserve">The use of social media as additional channels for communicating official statistics is increasing. Social media provide </w:t>
      </w:r>
      <w:r w:rsidR="00675540" w:rsidRPr="00675540">
        <w:rPr>
          <w:rFonts w:ascii="Arial" w:hAnsi="Arial" w:cs="Arial"/>
          <w:i/>
          <w:sz w:val="20"/>
          <w:szCs w:val="20"/>
          <w:lang w:val="en-GB"/>
        </w:rPr>
        <w:t>possibilities of highlighting and explaining statistics and build</w:t>
      </w:r>
      <w:r w:rsidR="004E79BA">
        <w:rPr>
          <w:rFonts w:ascii="Arial" w:hAnsi="Arial" w:cs="Arial"/>
          <w:i/>
          <w:sz w:val="20"/>
          <w:szCs w:val="20"/>
          <w:lang w:val="en-GB"/>
        </w:rPr>
        <w:t>ing</w:t>
      </w:r>
      <w:r w:rsidR="00675540" w:rsidRPr="00675540">
        <w:rPr>
          <w:rFonts w:ascii="Arial" w:hAnsi="Arial" w:cs="Arial"/>
          <w:i/>
          <w:sz w:val="20"/>
          <w:szCs w:val="20"/>
          <w:lang w:val="en-GB"/>
        </w:rPr>
        <w:t xml:space="preserve"> the ethos of NSI:s for new groups of users. At the same time, texts in social media have a tendency to be oversimplified and over</w:t>
      </w:r>
      <w:r w:rsidR="00AD5CD9">
        <w:rPr>
          <w:rFonts w:ascii="Arial" w:hAnsi="Arial" w:cs="Arial"/>
          <w:i/>
          <w:sz w:val="20"/>
          <w:szCs w:val="20"/>
          <w:lang w:val="en-GB"/>
        </w:rPr>
        <w:t>stated. I.e. social media place</w:t>
      </w:r>
      <w:r w:rsidR="00675540" w:rsidRPr="00675540">
        <w:rPr>
          <w:rFonts w:ascii="Arial" w:hAnsi="Arial" w:cs="Arial"/>
          <w:i/>
          <w:sz w:val="20"/>
          <w:szCs w:val="20"/>
          <w:lang w:val="en-GB"/>
        </w:rPr>
        <w:t xml:space="preserve"> new demands on the NSI:s.</w:t>
      </w:r>
    </w:p>
    <w:p w14:paraId="2BC15822" w14:textId="6B111DC2" w:rsidR="00675540" w:rsidRPr="00675540" w:rsidRDefault="00675540" w:rsidP="00675540">
      <w:pPr>
        <w:spacing w:after="0" w:line="240" w:lineRule="auto"/>
        <w:jc w:val="both"/>
        <w:rPr>
          <w:rFonts w:ascii="Arial" w:hAnsi="Arial" w:cs="Arial"/>
          <w:i/>
          <w:sz w:val="20"/>
          <w:szCs w:val="20"/>
          <w:lang w:val="en-GB"/>
        </w:rPr>
      </w:pPr>
      <w:r w:rsidRPr="00675540">
        <w:rPr>
          <w:rFonts w:ascii="Arial" w:hAnsi="Arial" w:cs="Arial"/>
          <w:i/>
          <w:sz w:val="20"/>
          <w:szCs w:val="20"/>
          <w:lang w:val="en-GB"/>
        </w:rPr>
        <w:t xml:space="preserve">  In this article, rhetorical theory </w:t>
      </w:r>
      <w:r w:rsidR="00B721CF">
        <w:rPr>
          <w:rFonts w:ascii="Arial" w:hAnsi="Arial" w:cs="Arial"/>
          <w:i/>
          <w:sz w:val="20"/>
          <w:szCs w:val="20"/>
          <w:lang w:val="en-GB"/>
        </w:rPr>
        <w:t>is</w:t>
      </w:r>
      <w:r w:rsidRPr="00675540">
        <w:rPr>
          <w:rFonts w:ascii="Arial" w:hAnsi="Arial" w:cs="Arial"/>
          <w:i/>
          <w:sz w:val="20"/>
          <w:szCs w:val="20"/>
          <w:lang w:val="en-GB"/>
        </w:rPr>
        <w:t xml:space="preserve"> used to analyse how the quality of official statistics is described in social media compared with how it is described in publications and databases. The case of how the Swedish Board of Agriculture, the organisation responsible for official agricultural statistics in Sweden, describes the quality of official stati</w:t>
      </w:r>
      <w:r w:rsidR="00B721CF">
        <w:rPr>
          <w:rFonts w:ascii="Arial" w:hAnsi="Arial" w:cs="Arial"/>
          <w:i/>
          <w:sz w:val="20"/>
          <w:szCs w:val="20"/>
          <w:lang w:val="en-GB"/>
        </w:rPr>
        <w:t>stics on consumption of food has been</w:t>
      </w:r>
      <w:r>
        <w:rPr>
          <w:rFonts w:ascii="Arial" w:hAnsi="Arial" w:cs="Arial"/>
          <w:i/>
          <w:sz w:val="20"/>
          <w:szCs w:val="20"/>
          <w:lang w:val="en-GB"/>
        </w:rPr>
        <w:t xml:space="preserve"> </w:t>
      </w:r>
      <w:r w:rsidRPr="00675540">
        <w:rPr>
          <w:rFonts w:ascii="Arial" w:hAnsi="Arial" w:cs="Arial"/>
          <w:i/>
          <w:sz w:val="20"/>
          <w:szCs w:val="20"/>
          <w:lang w:val="en-GB"/>
        </w:rPr>
        <w:t>chosen. A blog, a traditional publication and a database are compared. First, differences in the rhetorical situation, i.e. audiences, constraints and exigencies</w:t>
      </w:r>
      <w:r w:rsidR="001E7FB9">
        <w:rPr>
          <w:rFonts w:ascii="Arial" w:hAnsi="Arial" w:cs="Arial"/>
          <w:i/>
          <w:sz w:val="20"/>
          <w:szCs w:val="20"/>
          <w:lang w:val="en-GB"/>
        </w:rPr>
        <w:t>,</w:t>
      </w:r>
      <w:r w:rsidRPr="00675540">
        <w:rPr>
          <w:rFonts w:ascii="Arial" w:hAnsi="Arial" w:cs="Arial"/>
          <w:i/>
          <w:sz w:val="20"/>
          <w:szCs w:val="20"/>
          <w:lang w:val="en-GB"/>
        </w:rPr>
        <w:t xml:space="preserve"> between the three ways of presenting statistics are highlighted. According to rhetorical theory</w:t>
      </w:r>
      <w:r w:rsidR="000C70B1">
        <w:rPr>
          <w:rFonts w:ascii="Arial" w:hAnsi="Arial" w:cs="Arial"/>
          <w:i/>
          <w:sz w:val="20"/>
          <w:szCs w:val="20"/>
          <w:lang w:val="en-GB"/>
        </w:rPr>
        <w:t>,</w:t>
      </w:r>
      <w:r w:rsidRPr="00675540">
        <w:rPr>
          <w:rFonts w:ascii="Arial" w:hAnsi="Arial" w:cs="Arial"/>
          <w:i/>
          <w:sz w:val="20"/>
          <w:szCs w:val="20"/>
          <w:lang w:val="en-GB"/>
        </w:rPr>
        <w:t xml:space="preserve"> ethos, pathos and logos are essential for building trust and the article therefore discusses how trust in the statistics might be affected by the use of social media as opposed to the more traditional channels for communicating official statistics.</w:t>
      </w:r>
    </w:p>
    <w:p w14:paraId="335EE433" w14:textId="77777777" w:rsidR="00675540" w:rsidRPr="00675540" w:rsidRDefault="00675540" w:rsidP="00675540">
      <w:pPr>
        <w:spacing w:after="0" w:line="240" w:lineRule="auto"/>
        <w:jc w:val="both"/>
        <w:rPr>
          <w:rFonts w:ascii="Arial" w:hAnsi="Arial" w:cs="Arial"/>
          <w:i/>
          <w:sz w:val="20"/>
          <w:szCs w:val="20"/>
          <w:lang w:val="en-GB"/>
        </w:rPr>
      </w:pPr>
      <w:r w:rsidRPr="00675540">
        <w:rPr>
          <w:rFonts w:ascii="Arial" w:hAnsi="Arial" w:cs="Arial"/>
          <w:i/>
          <w:sz w:val="20"/>
          <w:szCs w:val="20"/>
          <w:lang w:val="en-GB"/>
        </w:rPr>
        <w:t xml:space="preserve">  The findings show that the blog focuses on the consumption of meat, i.e. a type of food that is widely discussed in media. The blogposts are used by media and the public and are timely posted when me</w:t>
      </w:r>
      <w:r w:rsidR="00B72F5B">
        <w:rPr>
          <w:rFonts w:ascii="Arial" w:hAnsi="Arial" w:cs="Arial"/>
          <w:i/>
          <w:sz w:val="20"/>
          <w:szCs w:val="20"/>
          <w:lang w:val="en-GB"/>
        </w:rPr>
        <w:t>at consumption is debated in</w:t>
      </w:r>
      <w:r w:rsidRPr="00675540">
        <w:rPr>
          <w:rFonts w:ascii="Arial" w:hAnsi="Arial" w:cs="Arial"/>
          <w:i/>
          <w:sz w:val="20"/>
          <w:szCs w:val="20"/>
          <w:lang w:val="en-GB"/>
        </w:rPr>
        <w:t xml:space="preserve"> society. The language in the blog is simplified compared with the language in the publication. The description of quality is mostly concerned with one aspect</w:t>
      </w:r>
      <w:r w:rsidR="00B72F5B">
        <w:rPr>
          <w:rFonts w:ascii="Arial" w:hAnsi="Arial" w:cs="Arial"/>
          <w:i/>
          <w:sz w:val="20"/>
          <w:szCs w:val="20"/>
          <w:lang w:val="en-GB"/>
        </w:rPr>
        <w:t>,</w:t>
      </w:r>
      <w:r w:rsidRPr="00675540">
        <w:rPr>
          <w:rFonts w:ascii="Arial" w:hAnsi="Arial" w:cs="Arial"/>
          <w:i/>
          <w:sz w:val="20"/>
          <w:szCs w:val="20"/>
          <w:lang w:val="en-GB"/>
        </w:rPr>
        <w:t xml:space="preserve"> content. While the descripti</w:t>
      </w:r>
      <w:r w:rsidR="007E6DE6">
        <w:rPr>
          <w:rFonts w:ascii="Arial" w:hAnsi="Arial" w:cs="Arial"/>
          <w:i/>
          <w:sz w:val="20"/>
          <w:szCs w:val="20"/>
          <w:lang w:val="en-GB"/>
        </w:rPr>
        <w:t>on of the quality is</w:t>
      </w:r>
      <w:r w:rsidRPr="00675540">
        <w:rPr>
          <w:rFonts w:ascii="Arial" w:hAnsi="Arial" w:cs="Arial"/>
          <w:i/>
          <w:sz w:val="20"/>
          <w:szCs w:val="20"/>
          <w:lang w:val="en-GB"/>
        </w:rPr>
        <w:t xml:space="preserve"> not as thorough in the blog as in th</w:t>
      </w:r>
      <w:r w:rsidR="007E6DE6">
        <w:rPr>
          <w:rFonts w:ascii="Arial" w:hAnsi="Arial" w:cs="Arial"/>
          <w:i/>
          <w:sz w:val="20"/>
          <w:szCs w:val="20"/>
          <w:lang w:val="en-GB"/>
        </w:rPr>
        <w:t>e traditional publication, it i</w:t>
      </w:r>
      <w:r w:rsidRPr="00675540">
        <w:rPr>
          <w:rFonts w:ascii="Arial" w:hAnsi="Arial" w:cs="Arial"/>
          <w:i/>
          <w:sz w:val="20"/>
          <w:szCs w:val="20"/>
          <w:lang w:val="en-GB"/>
        </w:rPr>
        <w:t xml:space="preserve">s </w:t>
      </w:r>
      <w:r w:rsidR="007E6DE6">
        <w:rPr>
          <w:rFonts w:ascii="Arial" w:hAnsi="Arial" w:cs="Arial"/>
          <w:i/>
          <w:sz w:val="20"/>
          <w:szCs w:val="20"/>
          <w:lang w:val="en-GB"/>
        </w:rPr>
        <w:t>easier to comprehend and cover</w:t>
      </w:r>
      <w:r w:rsidRPr="00675540">
        <w:rPr>
          <w:rFonts w:ascii="Arial" w:hAnsi="Arial" w:cs="Arial"/>
          <w:i/>
          <w:sz w:val="20"/>
          <w:szCs w:val="20"/>
          <w:lang w:val="en-GB"/>
        </w:rPr>
        <w:t xml:space="preserve"> the aspects most essential to the content presented.</w:t>
      </w:r>
    </w:p>
    <w:p w14:paraId="5A6535D1" w14:textId="77777777" w:rsidR="00675540" w:rsidRPr="00675540" w:rsidRDefault="00675540" w:rsidP="00675540">
      <w:pPr>
        <w:spacing w:after="0" w:line="240" w:lineRule="auto"/>
        <w:jc w:val="both"/>
        <w:rPr>
          <w:rFonts w:ascii="Arial" w:hAnsi="Arial" w:cs="Arial"/>
          <w:i/>
          <w:sz w:val="20"/>
          <w:szCs w:val="20"/>
          <w:lang w:val="en-GB"/>
        </w:rPr>
      </w:pPr>
    </w:p>
    <w:p w14:paraId="77CE8317" w14:textId="77777777" w:rsidR="00937116" w:rsidRDefault="00937116" w:rsidP="00937116">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Pr>
          <w:rFonts w:ascii="Arial" w:hAnsi="Arial" w:cs="Arial"/>
          <w:sz w:val="20"/>
          <w:szCs w:val="20"/>
          <w:lang w:val="en-GB"/>
        </w:rPr>
        <w:t>rhetorical analyse</w:t>
      </w:r>
      <w:r w:rsidRPr="00675540">
        <w:rPr>
          <w:rFonts w:ascii="Arial" w:hAnsi="Arial" w:cs="Arial"/>
          <w:sz w:val="20"/>
          <w:szCs w:val="20"/>
          <w:lang w:val="en-GB"/>
        </w:rPr>
        <w:t xml:space="preserve">s, social media, blogs, ethos </w:t>
      </w:r>
    </w:p>
    <w:p w14:paraId="48880656" w14:textId="77777777" w:rsidR="00AC017A" w:rsidRDefault="00AC017A" w:rsidP="00AC017A">
      <w:pPr>
        <w:pStyle w:val="Liststycke"/>
        <w:spacing w:before="120" w:after="0" w:line="360" w:lineRule="auto"/>
        <w:ind w:left="360"/>
        <w:jc w:val="both"/>
        <w:rPr>
          <w:rFonts w:ascii="Arial" w:hAnsi="Arial" w:cs="Arial"/>
          <w:b/>
          <w:sz w:val="24"/>
          <w:szCs w:val="24"/>
          <w:lang w:val="en-GB"/>
        </w:rPr>
      </w:pPr>
    </w:p>
    <w:p w14:paraId="2567EA2F" w14:textId="77777777" w:rsidR="00937116" w:rsidRPr="00157465" w:rsidRDefault="00937116" w:rsidP="00937116">
      <w:pPr>
        <w:pStyle w:val="Liststycke"/>
        <w:numPr>
          <w:ilvl w:val="0"/>
          <w:numId w:val="4"/>
        </w:numPr>
        <w:spacing w:before="120" w:after="0" w:line="360" w:lineRule="auto"/>
        <w:jc w:val="both"/>
        <w:rPr>
          <w:rFonts w:ascii="Arial" w:hAnsi="Arial" w:cs="Arial"/>
          <w:b/>
          <w:sz w:val="24"/>
          <w:szCs w:val="24"/>
          <w:lang w:val="en-GB"/>
        </w:rPr>
      </w:pPr>
      <w:r w:rsidRPr="00157465">
        <w:rPr>
          <w:rFonts w:ascii="Arial" w:hAnsi="Arial" w:cs="Arial"/>
          <w:b/>
          <w:sz w:val="24"/>
          <w:szCs w:val="24"/>
          <w:lang w:val="en-GB"/>
        </w:rPr>
        <w:t>Introduct</w:t>
      </w:r>
      <w:r>
        <w:rPr>
          <w:rFonts w:ascii="Arial" w:hAnsi="Arial" w:cs="Arial"/>
          <w:b/>
          <w:sz w:val="24"/>
          <w:szCs w:val="24"/>
          <w:lang w:val="en-GB"/>
        </w:rPr>
        <w:t>i</w:t>
      </w:r>
      <w:r w:rsidRPr="00157465">
        <w:rPr>
          <w:rFonts w:ascii="Arial" w:hAnsi="Arial" w:cs="Arial"/>
          <w:b/>
          <w:sz w:val="24"/>
          <w:szCs w:val="24"/>
          <w:lang w:val="en-GB"/>
        </w:rPr>
        <w:t>on</w:t>
      </w:r>
    </w:p>
    <w:p w14:paraId="1E8FD7DB" w14:textId="69CBF970" w:rsidR="006F7C56" w:rsidRDefault="00937116" w:rsidP="00937116">
      <w:pPr>
        <w:spacing w:before="120" w:after="0" w:line="360" w:lineRule="auto"/>
        <w:jc w:val="both"/>
        <w:rPr>
          <w:rFonts w:ascii="Arial" w:hAnsi="Arial" w:cs="Arial"/>
          <w:sz w:val="24"/>
          <w:szCs w:val="24"/>
          <w:lang w:val="en-GB"/>
        </w:rPr>
      </w:pPr>
      <w:r>
        <w:rPr>
          <w:rFonts w:ascii="Arial" w:hAnsi="Arial" w:cs="Arial"/>
          <w:sz w:val="24"/>
          <w:szCs w:val="24"/>
          <w:lang w:val="en-GB"/>
        </w:rPr>
        <w:t>The use of social media as</w:t>
      </w:r>
      <w:r w:rsidRPr="00157465">
        <w:rPr>
          <w:rFonts w:ascii="Arial" w:hAnsi="Arial" w:cs="Arial"/>
          <w:sz w:val="24"/>
          <w:szCs w:val="24"/>
          <w:lang w:val="en-GB"/>
        </w:rPr>
        <w:t xml:space="preserve"> additional channel</w:t>
      </w:r>
      <w:r>
        <w:rPr>
          <w:rFonts w:ascii="Arial" w:hAnsi="Arial" w:cs="Arial"/>
          <w:sz w:val="24"/>
          <w:szCs w:val="24"/>
          <w:lang w:val="en-GB"/>
        </w:rPr>
        <w:t>s</w:t>
      </w:r>
      <w:r w:rsidRPr="00157465">
        <w:rPr>
          <w:rFonts w:ascii="Arial" w:hAnsi="Arial" w:cs="Arial"/>
          <w:sz w:val="24"/>
          <w:szCs w:val="24"/>
          <w:lang w:val="en-GB"/>
        </w:rPr>
        <w:t xml:space="preserve"> for communicating official statistics is i</w:t>
      </w:r>
      <w:r w:rsidR="00E6239C">
        <w:rPr>
          <w:rFonts w:ascii="Arial" w:hAnsi="Arial" w:cs="Arial"/>
          <w:sz w:val="24"/>
          <w:szCs w:val="24"/>
          <w:lang w:val="en-GB"/>
        </w:rPr>
        <w:t>ncreasing</w:t>
      </w:r>
      <w:r w:rsidRPr="00157465">
        <w:rPr>
          <w:rFonts w:ascii="Arial" w:hAnsi="Arial" w:cs="Arial"/>
          <w:sz w:val="24"/>
          <w:szCs w:val="24"/>
          <w:lang w:val="en-GB"/>
        </w:rPr>
        <w:t>.</w:t>
      </w:r>
      <w:r>
        <w:rPr>
          <w:rFonts w:ascii="Arial" w:hAnsi="Arial" w:cs="Arial"/>
          <w:sz w:val="24"/>
          <w:szCs w:val="24"/>
          <w:lang w:val="en-GB"/>
        </w:rPr>
        <w:t xml:space="preserve"> </w:t>
      </w:r>
      <w:r w:rsidR="006F7C56">
        <w:rPr>
          <w:rFonts w:ascii="Arial" w:hAnsi="Arial" w:cs="Arial"/>
          <w:sz w:val="24"/>
          <w:szCs w:val="24"/>
          <w:lang w:val="en-GB"/>
        </w:rPr>
        <w:t xml:space="preserve">Agerdal-Hjemind and Valentini (2015) </w:t>
      </w:r>
      <w:r w:rsidRPr="006536CE">
        <w:rPr>
          <w:rFonts w:ascii="Arial" w:hAnsi="Arial" w:cs="Arial"/>
          <w:sz w:val="24"/>
          <w:szCs w:val="24"/>
          <w:lang w:val="en-GB"/>
        </w:rPr>
        <w:t xml:space="preserve">highlight advantages such </w:t>
      </w:r>
      <w:r>
        <w:rPr>
          <w:rFonts w:ascii="Arial" w:hAnsi="Arial" w:cs="Arial"/>
          <w:sz w:val="24"/>
          <w:szCs w:val="24"/>
          <w:lang w:val="en-GB"/>
        </w:rPr>
        <w:t>as the fact that social media are</w:t>
      </w:r>
      <w:r w:rsidRPr="006536CE">
        <w:rPr>
          <w:rFonts w:ascii="Arial" w:hAnsi="Arial" w:cs="Arial"/>
          <w:sz w:val="24"/>
          <w:szCs w:val="24"/>
          <w:lang w:val="en-GB"/>
        </w:rPr>
        <w:t xml:space="preserve"> </w:t>
      </w:r>
      <w:r w:rsidR="00E6239C">
        <w:rPr>
          <w:rFonts w:ascii="Arial" w:hAnsi="Arial" w:cs="Arial"/>
          <w:sz w:val="24"/>
          <w:szCs w:val="24"/>
          <w:lang w:val="en-GB"/>
        </w:rPr>
        <w:t>inexpensive,</w:t>
      </w:r>
      <w:r>
        <w:rPr>
          <w:rFonts w:ascii="Arial" w:hAnsi="Arial" w:cs="Arial"/>
          <w:sz w:val="24"/>
          <w:szCs w:val="24"/>
          <w:lang w:val="en-GB"/>
        </w:rPr>
        <w:t xml:space="preserve"> fast and enable</w:t>
      </w:r>
      <w:r w:rsidRPr="006536CE">
        <w:rPr>
          <w:rFonts w:ascii="Arial" w:hAnsi="Arial" w:cs="Arial"/>
          <w:sz w:val="24"/>
          <w:szCs w:val="24"/>
          <w:lang w:val="en-GB"/>
        </w:rPr>
        <w:t xml:space="preserve"> direct and interactive communication with the public. Being able to </w:t>
      </w:r>
      <w:r w:rsidR="006F7C56">
        <w:rPr>
          <w:rFonts w:ascii="Arial" w:hAnsi="Arial" w:cs="Arial"/>
          <w:sz w:val="24"/>
          <w:szCs w:val="24"/>
          <w:lang w:val="en-GB"/>
        </w:rPr>
        <w:t>use</w:t>
      </w:r>
      <w:r w:rsidRPr="006536CE">
        <w:rPr>
          <w:rFonts w:ascii="Arial" w:hAnsi="Arial" w:cs="Arial"/>
          <w:sz w:val="24"/>
          <w:szCs w:val="24"/>
          <w:lang w:val="en-GB"/>
        </w:rPr>
        <w:t xml:space="preserve"> </w:t>
      </w:r>
      <w:r w:rsidR="00E6239C">
        <w:rPr>
          <w:rFonts w:ascii="Arial" w:hAnsi="Arial" w:cs="Arial"/>
          <w:sz w:val="24"/>
          <w:szCs w:val="24"/>
          <w:lang w:val="en-GB"/>
        </w:rPr>
        <w:t xml:space="preserve">a new </w:t>
      </w:r>
      <w:r w:rsidR="00E6239C">
        <w:rPr>
          <w:rFonts w:ascii="Arial" w:hAnsi="Arial" w:cs="Arial"/>
          <w:sz w:val="24"/>
          <w:szCs w:val="24"/>
          <w:lang w:val="en-GB"/>
        </w:rPr>
        <w:lastRenderedPageBreak/>
        <w:t>format while</w:t>
      </w:r>
      <w:r w:rsidRPr="006536CE">
        <w:rPr>
          <w:rFonts w:ascii="Arial" w:hAnsi="Arial" w:cs="Arial"/>
          <w:sz w:val="24"/>
          <w:szCs w:val="24"/>
          <w:lang w:val="en-GB"/>
        </w:rPr>
        <w:t xml:space="preserve"> following the organisation’s information policy </w:t>
      </w:r>
      <w:r>
        <w:rPr>
          <w:rFonts w:ascii="Arial" w:hAnsi="Arial" w:cs="Arial"/>
          <w:sz w:val="24"/>
          <w:szCs w:val="24"/>
          <w:lang w:val="en-GB"/>
        </w:rPr>
        <w:t xml:space="preserve">is </w:t>
      </w:r>
      <w:r w:rsidR="00E6239C">
        <w:rPr>
          <w:rFonts w:ascii="Arial" w:hAnsi="Arial" w:cs="Arial"/>
          <w:sz w:val="24"/>
          <w:szCs w:val="24"/>
          <w:lang w:val="en-GB"/>
        </w:rPr>
        <w:t>mentioned as a challenge</w:t>
      </w:r>
      <w:r>
        <w:rPr>
          <w:rFonts w:ascii="Arial" w:hAnsi="Arial" w:cs="Arial"/>
          <w:sz w:val="24"/>
          <w:szCs w:val="24"/>
          <w:lang w:val="en-GB"/>
        </w:rPr>
        <w:t xml:space="preserve"> together with</w:t>
      </w:r>
      <w:r>
        <w:rPr>
          <w:rFonts w:ascii="Arial" w:hAnsi="Arial" w:cs="Arial"/>
          <w:sz w:val="24"/>
          <w:szCs w:val="24"/>
        </w:rPr>
        <w:t xml:space="preserve"> issues of privacy and security. Their own study from governemental agencies in Denmark show that the agencies’ purpose with blogging was to be visible and viewed as experts in the subject field, but that interaction with the public </w:t>
      </w:r>
      <w:r w:rsidR="006F7C56">
        <w:rPr>
          <w:rFonts w:ascii="Arial" w:hAnsi="Arial" w:cs="Arial"/>
          <w:sz w:val="24"/>
          <w:szCs w:val="24"/>
        </w:rPr>
        <w:t>was</w:t>
      </w:r>
      <w:r>
        <w:rPr>
          <w:rFonts w:ascii="Arial" w:hAnsi="Arial" w:cs="Arial"/>
          <w:sz w:val="24"/>
          <w:szCs w:val="24"/>
        </w:rPr>
        <w:t xml:space="preserve"> less common</w:t>
      </w:r>
      <w:r w:rsidR="00E6239C">
        <w:rPr>
          <w:rFonts w:ascii="Arial" w:hAnsi="Arial" w:cs="Arial"/>
          <w:sz w:val="24"/>
          <w:szCs w:val="24"/>
        </w:rPr>
        <w:t xml:space="preserve"> tha</w:t>
      </w:r>
      <w:r w:rsidR="006F7C56">
        <w:rPr>
          <w:rFonts w:ascii="Arial" w:hAnsi="Arial" w:cs="Arial"/>
          <w:sz w:val="24"/>
          <w:szCs w:val="24"/>
        </w:rPr>
        <w:t>n expected</w:t>
      </w:r>
      <w:r>
        <w:rPr>
          <w:rFonts w:ascii="Arial" w:hAnsi="Arial" w:cs="Arial"/>
          <w:sz w:val="24"/>
          <w:szCs w:val="24"/>
        </w:rPr>
        <w:t>.</w:t>
      </w:r>
      <w:r w:rsidR="00502153">
        <w:rPr>
          <w:rFonts w:ascii="Arial" w:hAnsi="Arial" w:cs="Arial"/>
          <w:sz w:val="24"/>
          <w:szCs w:val="24"/>
        </w:rPr>
        <w:t xml:space="preserve">. </w:t>
      </w:r>
      <w:r>
        <w:rPr>
          <w:rFonts w:ascii="Arial" w:hAnsi="Arial" w:cs="Arial"/>
          <w:sz w:val="24"/>
          <w:szCs w:val="24"/>
        </w:rPr>
        <w:t>Macnamara and Zerfass (2012)</w:t>
      </w:r>
      <w:r>
        <w:rPr>
          <w:rFonts w:ascii="Arial" w:hAnsi="Arial" w:cs="Arial"/>
          <w:sz w:val="24"/>
          <w:szCs w:val="24"/>
          <w:lang w:val="en-GB"/>
        </w:rPr>
        <w:t xml:space="preserve"> </w:t>
      </w:r>
      <w:r w:rsidR="00230012">
        <w:rPr>
          <w:rFonts w:ascii="Arial" w:hAnsi="Arial" w:cs="Arial"/>
          <w:sz w:val="24"/>
          <w:szCs w:val="24"/>
        </w:rPr>
        <w:t>show that social media are</w:t>
      </w:r>
      <w:r>
        <w:rPr>
          <w:rFonts w:ascii="Arial" w:hAnsi="Arial" w:cs="Arial"/>
          <w:sz w:val="24"/>
          <w:szCs w:val="24"/>
        </w:rPr>
        <w:t xml:space="preserve"> often used in a</w:t>
      </w:r>
      <w:r w:rsidR="00230012">
        <w:rPr>
          <w:rFonts w:ascii="Arial" w:hAnsi="Arial" w:cs="Arial"/>
          <w:sz w:val="24"/>
          <w:szCs w:val="24"/>
        </w:rPr>
        <w:t>n ad-hoc way and are</w:t>
      </w:r>
      <w:r>
        <w:rPr>
          <w:rFonts w:ascii="Arial" w:hAnsi="Arial" w:cs="Arial"/>
          <w:sz w:val="24"/>
          <w:szCs w:val="24"/>
        </w:rPr>
        <w:t xml:space="preserve"> less incorporated in the media policy of the organisation. They therefore advocate a balance between the goals of openness and diversity and the need to represent the interest of the organisation.</w:t>
      </w:r>
      <w:r w:rsidR="006F7C56" w:rsidRPr="006F7C56">
        <w:rPr>
          <w:rFonts w:ascii="Arial" w:hAnsi="Arial" w:cs="Arial"/>
          <w:sz w:val="24"/>
          <w:szCs w:val="24"/>
          <w:lang w:val="en-GB"/>
        </w:rPr>
        <w:t xml:space="preserve"> </w:t>
      </w:r>
    </w:p>
    <w:p w14:paraId="0F58AAAD" w14:textId="3310D224" w:rsidR="00937116" w:rsidRDefault="00502153" w:rsidP="00937116">
      <w:pPr>
        <w:spacing w:before="120" w:after="0" w:line="360" w:lineRule="auto"/>
        <w:jc w:val="both"/>
        <w:rPr>
          <w:rFonts w:ascii="Arial" w:hAnsi="Arial" w:cs="Arial"/>
          <w:sz w:val="24"/>
          <w:szCs w:val="24"/>
        </w:rPr>
      </w:pPr>
      <w:r>
        <w:rPr>
          <w:rFonts w:ascii="Arial" w:hAnsi="Arial" w:cs="Arial"/>
          <w:sz w:val="24"/>
          <w:szCs w:val="24"/>
          <w:lang w:val="en-GB"/>
        </w:rPr>
        <w:t>Social media thus provide</w:t>
      </w:r>
      <w:r w:rsidRPr="00157465">
        <w:rPr>
          <w:rFonts w:ascii="Arial" w:hAnsi="Arial" w:cs="Arial"/>
          <w:sz w:val="24"/>
          <w:szCs w:val="24"/>
          <w:lang w:val="en-GB"/>
        </w:rPr>
        <w:t xml:space="preserve"> possibilities of highlightin</w:t>
      </w:r>
      <w:r>
        <w:rPr>
          <w:rFonts w:ascii="Arial" w:hAnsi="Arial" w:cs="Arial"/>
          <w:sz w:val="24"/>
          <w:szCs w:val="24"/>
          <w:lang w:val="en-GB"/>
        </w:rPr>
        <w:t xml:space="preserve">g and explaining statistics and building trust </w:t>
      </w:r>
      <w:r w:rsidR="00982620">
        <w:rPr>
          <w:rFonts w:ascii="Arial" w:hAnsi="Arial" w:cs="Arial"/>
          <w:sz w:val="24"/>
          <w:szCs w:val="24"/>
          <w:lang w:val="en-GB"/>
        </w:rPr>
        <w:t>in</w:t>
      </w:r>
      <w:r w:rsidRPr="00157465">
        <w:rPr>
          <w:rFonts w:ascii="Arial" w:hAnsi="Arial" w:cs="Arial"/>
          <w:sz w:val="24"/>
          <w:szCs w:val="24"/>
          <w:lang w:val="en-GB"/>
        </w:rPr>
        <w:t xml:space="preserve"> new groups of users</w:t>
      </w:r>
      <w:r w:rsidR="00982620">
        <w:rPr>
          <w:rFonts w:ascii="Arial" w:hAnsi="Arial" w:cs="Arial"/>
          <w:sz w:val="24"/>
          <w:szCs w:val="24"/>
          <w:lang w:val="en-GB"/>
        </w:rPr>
        <w:t xml:space="preserve"> but may also entail</w:t>
      </w:r>
      <w:r>
        <w:rPr>
          <w:rFonts w:ascii="Arial" w:hAnsi="Arial" w:cs="Arial"/>
          <w:sz w:val="24"/>
          <w:szCs w:val="24"/>
          <w:lang w:val="en-GB"/>
        </w:rPr>
        <w:t xml:space="preserve"> disadvantages</w:t>
      </w:r>
      <w:r w:rsidR="00982620">
        <w:rPr>
          <w:rFonts w:ascii="Arial" w:hAnsi="Arial" w:cs="Arial"/>
          <w:sz w:val="24"/>
          <w:szCs w:val="24"/>
          <w:lang w:val="en-GB"/>
        </w:rPr>
        <w:t xml:space="preserve"> regarding the communication of statistics. </w:t>
      </w:r>
      <w:r w:rsidR="006F7C56">
        <w:rPr>
          <w:rFonts w:ascii="Arial" w:hAnsi="Arial" w:cs="Arial"/>
          <w:sz w:val="24"/>
          <w:szCs w:val="24"/>
          <w:lang w:val="en-GB"/>
        </w:rPr>
        <w:t xml:space="preserve">Even though </w:t>
      </w:r>
      <w:r>
        <w:rPr>
          <w:rFonts w:ascii="Arial" w:hAnsi="Arial" w:cs="Arial"/>
          <w:sz w:val="24"/>
          <w:szCs w:val="24"/>
          <w:lang w:val="en-GB"/>
        </w:rPr>
        <w:t>social media</w:t>
      </w:r>
      <w:r w:rsidR="006F7C56">
        <w:rPr>
          <w:rFonts w:ascii="Arial" w:hAnsi="Arial" w:cs="Arial"/>
          <w:sz w:val="24"/>
          <w:szCs w:val="24"/>
          <w:lang w:val="en-GB"/>
        </w:rPr>
        <w:t xml:space="preserve"> such as Twitter and Instagram are becoming more and more common, this article will focus on the use of blogs</w:t>
      </w:r>
      <w:r>
        <w:rPr>
          <w:rFonts w:ascii="Arial" w:hAnsi="Arial" w:cs="Arial"/>
          <w:sz w:val="24"/>
          <w:szCs w:val="24"/>
          <w:lang w:val="en-GB"/>
        </w:rPr>
        <w:t>.</w:t>
      </w:r>
    </w:p>
    <w:p w14:paraId="57987893" w14:textId="77777777" w:rsidR="00937116" w:rsidRPr="00243C83" w:rsidRDefault="00937116" w:rsidP="00937116">
      <w:pPr>
        <w:spacing w:before="120" w:after="0" w:line="360" w:lineRule="auto"/>
        <w:jc w:val="both"/>
        <w:rPr>
          <w:rFonts w:ascii="Arial" w:hAnsi="Arial" w:cs="Arial"/>
          <w:b/>
          <w:sz w:val="24"/>
          <w:szCs w:val="24"/>
          <w:lang w:val="en-GB"/>
        </w:rPr>
      </w:pPr>
      <w:r w:rsidRPr="00243C83">
        <w:rPr>
          <w:rFonts w:ascii="Arial" w:hAnsi="Arial" w:cs="Arial"/>
          <w:b/>
          <w:sz w:val="24"/>
          <w:szCs w:val="24"/>
          <w:lang w:val="en-GB"/>
        </w:rPr>
        <w:t>1.1 Aim</w:t>
      </w:r>
      <w:r>
        <w:rPr>
          <w:rFonts w:ascii="Arial" w:hAnsi="Arial" w:cs="Arial"/>
          <w:b/>
          <w:sz w:val="24"/>
          <w:szCs w:val="24"/>
          <w:lang w:val="en-GB"/>
        </w:rPr>
        <w:t xml:space="preserve"> and method</w:t>
      </w:r>
    </w:p>
    <w:p w14:paraId="0F56956B" w14:textId="752AA44D" w:rsidR="00937116" w:rsidRDefault="00937116" w:rsidP="00937116">
      <w:pPr>
        <w:spacing w:before="120" w:after="0" w:line="360" w:lineRule="auto"/>
        <w:jc w:val="both"/>
        <w:rPr>
          <w:rFonts w:ascii="Arial" w:hAnsi="Arial" w:cs="Arial"/>
          <w:sz w:val="24"/>
          <w:szCs w:val="24"/>
          <w:lang w:val="en-GB"/>
        </w:rPr>
      </w:pPr>
      <w:r w:rsidRPr="006536CE">
        <w:rPr>
          <w:rFonts w:ascii="Arial" w:hAnsi="Arial" w:cs="Arial"/>
          <w:sz w:val="24"/>
          <w:szCs w:val="24"/>
          <w:lang w:val="en-GB"/>
        </w:rPr>
        <w:t xml:space="preserve">The aim of the paper is to discuss how the prerequisites of a blog compares with the different prerequisites of a statistical report or of a </w:t>
      </w:r>
      <w:r>
        <w:rPr>
          <w:rFonts w:ascii="Arial" w:hAnsi="Arial" w:cs="Arial"/>
          <w:sz w:val="24"/>
          <w:szCs w:val="24"/>
          <w:lang w:val="en-GB"/>
        </w:rPr>
        <w:t xml:space="preserve">database </w:t>
      </w:r>
      <w:r w:rsidR="00982620">
        <w:rPr>
          <w:rFonts w:ascii="Arial" w:hAnsi="Arial" w:cs="Arial"/>
          <w:sz w:val="24"/>
          <w:szCs w:val="24"/>
          <w:lang w:val="en-GB"/>
        </w:rPr>
        <w:t>regarding</w:t>
      </w:r>
      <w:r w:rsidRPr="006536CE">
        <w:rPr>
          <w:rFonts w:ascii="Arial" w:hAnsi="Arial" w:cs="Arial"/>
          <w:sz w:val="24"/>
          <w:szCs w:val="24"/>
          <w:lang w:val="en-GB"/>
        </w:rPr>
        <w:t xml:space="preserve"> the possibilities to</w:t>
      </w:r>
      <w:r w:rsidR="00502153">
        <w:rPr>
          <w:rFonts w:ascii="Arial" w:hAnsi="Arial" w:cs="Arial"/>
          <w:sz w:val="24"/>
          <w:szCs w:val="24"/>
          <w:lang w:val="en-GB"/>
        </w:rPr>
        <w:t xml:space="preserve"> communicate statistics and</w:t>
      </w:r>
      <w:r w:rsidRPr="006536CE">
        <w:rPr>
          <w:rFonts w:ascii="Arial" w:hAnsi="Arial" w:cs="Arial"/>
          <w:sz w:val="24"/>
          <w:szCs w:val="24"/>
          <w:lang w:val="en-GB"/>
        </w:rPr>
        <w:t xml:space="preserve"> describe </w:t>
      </w:r>
      <w:r w:rsidR="00502153">
        <w:rPr>
          <w:rFonts w:ascii="Arial" w:hAnsi="Arial" w:cs="Arial"/>
          <w:sz w:val="24"/>
          <w:szCs w:val="24"/>
          <w:lang w:val="en-GB"/>
        </w:rPr>
        <w:t xml:space="preserve">its </w:t>
      </w:r>
      <w:r w:rsidRPr="006536CE">
        <w:rPr>
          <w:rFonts w:ascii="Arial" w:hAnsi="Arial" w:cs="Arial"/>
          <w:sz w:val="24"/>
          <w:szCs w:val="24"/>
          <w:lang w:val="en-GB"/>
        </w:rPr>
        <w:t>quality</w:t>
      </w:r>
      <w:r w:rsidR="00502153">
        <w:rPr>
          <w:rFonts w:ascii="Arial" w:hAnsi="Arial" w:cs="Arial"/>
          <w:sz w:val="24"/>
          <w:szCs w:val="24"/>
          <w:lang w:val="en-GB"/>
        </w:rPr>
        <w:t>. Blogposts, database tables</w:t>
      </w:r>
      <w:r>
        <w:rPr>
          <w:rFonts w:ascii="Arial" w:hAnsi="Arial" w:cs="Arial"/>
          <w:sz w:val="24"/>
          <w:szCs w:val="24"/>
          <w:lang w:val="en-GB"/>
        </w:rPr>
        <w:t xml:space="preserve"> and traditional statistical PDF-publications on agricultural statistics</w:t>
      </w:r>
      <w:r w:rsidR="00982620">
        <w:rPr>
          <w:rFonts w:ascii="Arial" w:hAnsi="Arial" w:cs="Arial"/>
          <w:sz w:val="24"/>
          <w:szCs w:val="24"/>
          <w:lang w:val="en-GB"/>
        </w:rPr>
        <w:t>,</w:t>
      </w:r>
      <w:r>
        <w:rPr>
          <w:rFonts w:ascii="Arial" w:hAnsi="Arial" w:cs="Arial"/>
          <w:sz w:val="24"/>
          <w:szCs w:val="24"/>
          <w:lang w:val="en-GB"/>
        </w:rPr>
        <w:t xml:space="preserve"> especially food consumption</w:t>
      </w:r>
      <w:r w:rsidR="00CB5AFD">
        <w:rPr>
          <w:rFonts w:ascii="Arial" w:hAnsi="Arial" w:cs="Arial"/>
          <w:sz w:val="24"/>
          <w:szCs w:val="24"/>
          <w:lang w:val="en-GB"/>
        </w:rPr>
        <w:t>,</w:t>
      </w:r>
      <w:r>
        <w:rPr>
          <w:rFonts w:ascii="Arial" w:hAnsi="Arial" w:cs="Arial"/>
          <w:sz w:val="24"/>
          <w:szCs w:val="24"/>
          <w:lang w:val="en-GB"/>
        </w:rPr>
        <w:t xml:space="preserve"> for three years between 2015- 2017 will be </w:t>
      </w:r>
      <w:r w:rsidR="00306D8D">
        <w:rPr>
          <w:rFonts w:ascii="Arial" w:hAnsi="Arial" w:cs="Arial"/>
          <w:sz w:val="24"/>
          <w:szCs w:val="24"/>
          <w:lang w:val="en-GB"/>
        </w:rPr>
        <w:t>compared</w:t>
      </w:r>
      <w:r>
        <w:rPr>
          <w:rFonts w:ascii="Arial" w:hAnsi="Arial" w:cs="Arial"/>
          <w:sz w:val="24"/>
          <w:szCs w:val="24"/>
          <w:lang w:val="en-GB"/>
        </w:rPr>
        <w:t>.</w:t>
      </w:r>
    </w:p>
    <w:p w14:paraId="07AEE093" w14:textId="6213ADFC" w:rsidR="005538FD" w:rsidRDefault="00BE3AD1" w:rsidP="00937116">
      <w:pPr>
        <w:spacing w:before="120" w:after="0" w:line="360" w:lineRule="auto"/>
        <w:jc w:val="both"/>
        <w:rPr>
          <w:rFonts w:ascii="Arial" w:hAnsi="Arial" w:cs="Arial"/>
          <w:b/>
          <w:sz w:val="24"/>
          <w:szCs w:val="24"/>
          <w:lang w:val="en-GB"/>
        </w:rPr>
      </w:pPr>
      <w:r>
        <w:rPr>
          <w:rFonts w:ascii="Arial" w:hAnsi="Arial" w:cs="Arial"/>
          <w:b/>
          <w:sz w:val="24"/>
          <w:szCs w:val="24"/>
          <w:lang w:val="en-GB"/>
        </w:rPr>
        <w:t>2</w:t>
      </w:r>
      <w:r w:rsidR="004E232E">
        <w:rPr>
          <w:rFonts w:ascii="Arial" w:hAnsi="Arial" w:cs="Arial"/>
          <w:b/>
          <w:sz w:val="24"/>
          <w:szCs w:val="24"/>
          <w:lang w:val="en-GB"/>
        </w:rPr>
        <w:t>.</w:t>
      </w:r>
      <w:r>
        <w:rPr>
          <w:rFonts w:ascii="Arial" w:hAnsi="Arial" w:cs="Arial"/>
          <w:b/>
          <w:sz w:val="24"/>
          <w:szCs w:val="24"/>
          <w:lang w:val="en-GB"/>
        </w:rPr>
        <w:t xml:space="preserve"> </w:t>
      </w:r>
      <w:r w:rsidR="005538FD" w:rsidRPr="005538FD">
        <w:rPr>
          <w:rFonts w:ascii="Arial" w:hAnsi="Arial" w:cs="Arial"/>
          <w:b/>
          <w:sz w:val="24"/>
          <w:szCs w:val="24"/>
          <w:lang w:val="en-GB"/>
        </w:rPr>
        <w:t xml:space="preserve"> Dissemination of agricultural statistics</w:t>
      </w:r>
    </w:p>
    <w:p w14:paraId="5FC5D60D" w14:textId="07CA828C" w:rsidR="00502153" w:rsidRDefault="002A1566" w:rsidP="002A1566">
      <w:pPr>
        <w:spacing w:before="120" w:after="0" w:line="360" w:lineRule="auto"/>
        <w:jc w:val="both"/>
        <w:rPr>
          <w:rFonts w:ascii="Arial" w:hAnsi="Arial" w:cs="Arial"/>
          <w:sz w:val="24"/>
          <w:szCs w:val="24"/>
          <w:lang w:val="en-GB"/>
        </w:rPr>
      </w:pPr>
      <w:r w:rsidRPr="005538FD">
        <w:rPr>
          <w:rFonts w:ascii="Arial" w:hAnsi="Arial" w:cs="Arial"/>
          <w:sz w:val="24"/>
          <w:szCs w:val="24"/>
          <w:lang w:val="en-GB"/>
        </w:rPr>
        <w:t>According to the Swedish Official Statistics Act (2001:100)</w:t>
      </w:r>
      <w:r w:rsidR="00CB5AFD">
        <w:rPr>
          <w:rFonts w:ascii="Arial" w:hAnsi="Arial" w:cs="Arial"/>
          <w:sz w:val="24"/>
          <w:szCs w:val="24"/>
          <w:lang w:val="en-GB"/>
        </w:rPr>
        <w:t>,</w:t>
      </w:r>
      <w:r w:rsidRPr="005538FD">
        <w:rPr>
          <w:rFonts w:ascii="Arial" w:hAnsi="Arial" w:cs="Arial"/>
          <w:sz w:val="24"/>
          <w:szCs w:val="24"/>
          <w:lang w:val="en-GB"/>
        </w:rPr>
        <w:t xml:space="preserve"> official statistics must be made available as general information, for investigations, studies and research</w:t>
      </w:r>
      <w:r>
        <w:rPr>
          <w:rFonts w:ascii="Arial" w:hAnsi="Arial" w:cs="Arial"/>
          <w:sz w:val="24"/>
          <w:szCs w:val="24"/>
          <w:lang w:val="en-GB"/>
        </w:rPr>
        <w:t>.</w:t>
      </w:r>
      <w:r w:rsidRPr="005538FD">
        <w:rPr>
          <w:rStyle w:val="Kommentarsreferens"/>
          <w:rFonts w:ascii="Arial" w:hAnsi="Arial" w:cs="Arial"/>
          <w:sz w:val="24"/>
          <w:szCs w:val="24"/>
          <w:lang w:val="en-GB"/>
        </w:rPr>
        <w:t xml:space="preserve"> </w:t>
      </w:r>
      <w:r w:rsidRPr="00743D86">
        <w:rPr>
          <w:rFonts w:ascii="Arial" w:hAnsi="Arial" w:cs="Arial"/>
          <w:sz w:val="24"/>
          <w:szCs w:val="24"/>
          <w:lang w:val="en-GB"/>
        </w:rPr>
        <w:t>The statistics are to be objective a</w:t>
      </w:r>
      <w:r>
        <w:rPr>
          <w:rFonts w:ascii="Arial" w:hAnsi="Arial" w:cs="Arial"/>
          <w:sz w:val="24"/>
          <w:szCs w:val="24"/>
          <w:lang w:val="en-GB"/>
        </w:rPr>
        <w:t xml:space="preserve">nd made available to all users at a publically set time. </w:t>
      </w:r>
      <w:r w:rsidR="008858F3" w:rsidRPr="008858F3">
        <w:rPr>
          <w:rFonts w:ascii="Arial" w:hAnsi="Arial" w:cs="Arial"/>
          <w:sz w:val="24"/>
          <w:szCs w:val="24"/>
          <w:lang w:val="en-GB"/>
        </w:rPr>
        <w:t xml:space="preserve">The Board complies with the demands of the law by using the statistical reports as the official way of disseminating statistics. </w:t>
      </w:r>
      <w:r w:rsidR="008858F3">
        <w:rPr>
          <w:rFonts w:ascii="Arial" w:hAnsi="Arial" w:cs="Arial"/>
          <w:sz w:val="24"/>
          <w:szCs w:val="24"/>
          <w:lang w:val="en-GB"/>
        </w:rPr>
        <w:t xml:space="preserve">The report </w:t>
      </w:r>
      <w:r>
        <w:rPr>
          <w:rFonts w:ascii="Arial" w:hAnsi="Arial" w:cs="Arial"/>
          <w:sz w:val="24"/>
          <w:szCs w:val="24"/>
          <w:lang w:val="en-GB"/>
        </w:rPr>
        <w:t xml:space="preserve">has a format containing a summary, explanations in the form of text and diagrams, tables and a section about the most important facts required to understand the quality of the statistics. </w:t>
      </w:r>
      <w:r w:rsidR="00D851D5">
        <w:rPr>
          <w:rFonts w:ascii="Arial" w:hAnsi="Arial" w:cs="Arial"/>
          <w:sz w:val="24"/>
          <w:szCs w:val="24"/>
          <w:lang w:val="en-GB"/>
        </w:rPr>
        <w:t xml:space="preserve">Agricultural statistics is made </w:t>
      </w:r>
      <w:r w:rsidR="00D851D5">
        <w:rPr>
          <w:rFonts w:ascii="Arial" w:hAnsi="Arial" w:cs="Arial"/>
          <w:sz w:val="24"/>
          <w:szCs w:val="24"/>
          <w:lang w:val="en-GB"/>
        </w:rPr>
        <w:lastRenderedPageBreak/>
        <w:t xml:space="preserve">available in a part of the website of the board. </w:t>
      </w:r>
      <w:r w:rsidR="00D851D5">
        <w:rPr>
          <w:rStyle w:val="Fotnotsreferens"/>
          <w:rFonts w:ascii="Arial" w:hAnsi="Arial" w:cs="Arial"/>
          <w:sz w:val="24"/>
          <w:szCs w:val="24"/>
          <w:lang w:val="en-GB"/>
        </w:rPr>
        <w:footnoteReference w:id="1"/>
      </w:r>
      <w:r w:rsidR="002A052A">
        <w:rPr>
          <w:rFonts w:ascii="Arial" w:hAnsi="Arial" w:cs="Arial"/>
          <w:sz w:val="24"/>
          <w:szCs w:val="24"/>
          <w:lang w:val="en-GB"/>
        </w:rPr>
        <w:t>Table 1 shows that during the studied period 2015-2017</w:t>
      </w:r>
      <w:r w:rsidR="00CB5AFD">
        <w:rPr>
          <w:rFonts w:ascii="Arial" w:hAnsi="Arial" w:cs="Arial"/>
          <w:sz w:val="24"/>
          <w:szCs w:val="24"/>
          <w:lang w:val="en-GB"/>
        </w:rPr>
        <w:t>,</w:t>
      </w:r>
      <w:r w:rsidR="002A052A">
        <w:rPr>
          <w:rFonts w:ascii="Arial" w:hAnsi="Arial" w:cs="Arial"/>
          <w:sz w:val="24"/>
          <w:szCs w:val="24"/>
          <w:lang w:val="en-GB"/>
        </w:rPr>
        <w:t xml:space="preserve"> </w:t>
      </w:r>
      <w:r w:rsidR="00502153">
        <w:rPr>
          <w:rFonts w:ascii="Arial" w:hAnsi="Arial" w:cs="Arial"/>
          <w:sz w:val="24"/>
          <w:szCs w:val="24"/>
          <w:lang w:val="en-GB"/>
        </w:rPr>
        <w:t>150</w:t>
      </w:r>
      <w:r w:rsidR="002A052A">
        <w:rPr>
          <w:rFonts w:ascii="Arial" w:hAnsi="Arial" w:cs="Arial"/>
          <w:sz w:val="24"/>
          <w:szCs w:val="24"/>
          <w:lang w:val="en-GB"/>
        </w:rPr>
        <w:t xml:space="preserve"> reports have been published with in total 1 481 tables. Prices and animal production are published monthly, which explains the large number of tables. For the structural </w:t>
      </w:r>
      <w:r w:rsidR="00C54FB0">
        <w:rPr>
          <w:rFonts w:ascii="Arial" w:hAnsi="Arial" w:cs="Arial"/>
          <w:sz w:val="24"/>
          <w:szCs w:val="24"/>
          <w:lang w:val="en-GB"/>
        </w:rPr>
        <w:t>statistics,</w:t>
      </w:r>
      <w:r w:rsidR="002A052A">
        <w:rPr>
          <w:rFonts w:ascii="Arial" w:hAnsi="Arial" w:cs="Arial"/>
          <w:sz w:val="24"/>
          <w:szCs w:val="24"/>
          <w:lang w:val="en-GB"/>
        </w:rPr>
        <w:t xml:space="preserve"> the census performed in 2016 created a large number of tables. For consumption</w:t>
      </w:r>
      <w:r w:rsidR="00205383">
        <w:rPr>
          <w:rFonts w:ascii="Arial" w:hAnsi="Arial" w:cs="Arial"/>
          <w:sz w:val="24"/>
          <w:szCs w:val="24"/>
          <w:lang w:val="en-GB"/>
        </w:rPr>
        <w:t>,</w:t>
      </w:r>
      <w:r w:rsidR="002A052A">
        <w:rPr>
          <w:rFonts w:ascii="Arial" w:hAnsi="Arial" w:cs="Arial"/>
          <w:sz w:val="24"/>
          <w:szCs w:val="24"/>
          <w:lang w:val="en-GB"/>
        </w:rPr>
        <w:t xml:space="preserve"> 3 reports were published</w:t>
      </w:r>
      <w:r w:rsidR="00205383">
        <w:rPr>
          <w:rFonts w:ascii="Arial" w:hAnsi="Arial" w:cs="Arial"/>
          <w:sz w:val="24"/>
          <w:szCs w:val="24"/>
          <w:lang w:val="en-GB"/>
        </w:rPr>
        <w:t>,</w:t>
      </w:r>
      <w:r w:rsidR="002A052A">
        <w:rPr>
          <w:rFonts w:ascii="Arial" w:hAnsi="Arial" w:cs="Arial"/>
          <w:sz w:val="24"/>
          <w:szCs w:val="24"/>
          <w:lang w:val="en-GB"/>
        </w:rPr>
        <w:t xml:space="preserve"> one each year</w:t>
      </w:r>
      <w:r w:rsidR="00205383">
        <w:rPr>
          <w:rFonts w:ascii="Arial" w:hAnsi="Arial" w:cs="Arial"/>
          <w:sz w:val="24"/>
          <w:szCs w:val="24"/>
          <w:lang w:val="en-GB"/>
        </w:rPr>
        <w:t>,</w:t>
      </w:r>
      <w:r w:rsidR="002A052A">
        <w:rPr>
          <w:rFonts w:ascii="Arial" w:hAnsi="Arial" w:cs="Arial"/>
          <w:sz w:val="24"/>
          <w:szCs w:val="24"/>
          <w:lang w:val="en-GB"/>
        </w:rPr>
        <w:t xml:space="preserve"> containing in total 93 tables. </w:t>
      </w:r>
    </w:p>
    <w:p w14:paraId="43B18F0F" w14:textId="6B09FF4F" w:rsidR="002A1566" w:rsidRDefault="00502153" w:rsidP="002A1566">
      <w:pPr>
        <w:spacing w:before="120" w:after="0" w:line="360" w:lineRule="auto"/>
        <w:jc w:val="both"/>
        <w:rPr>
          <w:rFonts w:ascii="Arial" w:hAnsi="Arial" w:cs="Arial"/>
          <w:sz w:val="24"/>
          <w:szCs w:val="24"/>
          <w:lang w:val="en-GB"/>
        </w:rPr>
      </w:pPr>
      <w:r>
        <w:rPr>
          <w:rFonts w:ascii="Arial" w:hAnsi="Arial" w:cs="Arial"/>
          <w:sz w:val="24"/>
          <w:szCs w:val="24"/>
          <w:lang w:val="en-GB"/>
        </w:rPr>
        <w:t>At the same time as the statistical report is published, tables are uploaded to the database. The database contains a portion of the content of the reports</w:t>
      </w:r>
      <w:r w:rsidR="00205383">
        <w:rPr>
          <w:rFonts w:ascii="Arial" w:hAnsi="Arial" w:cs="Arial"/>
          <w:sz w:val="24"/>
          <w:szCs w:val="24"/>
          <w:lang w:val="en-GB"/>
        </w:rPr>
        <w:t>,</w:t>
      </w:r>
      <w:r>
        <w:rPr>
          <w:rFonts w:ascii="Arial" w:hAnsi="Arial" w:cs="Arial"/>
          <w:sz w:val="24"/>
          <w:szCs w:val="24"/>
          <w:lang w:val="en-GB"/>
        </w:rPr>
        <w:t xml:space="preserve"> mainly figures suited for comparisons ove</w:t>
      </w:r>
      <w:r w:rsidR="00205383">
        <w:rPr>
          <w:rFonts w:ascii="Arial" w:hAnsi="Arial" w:cs="Arial"/>
          <w:sz w:val="24"/>
          <w:szCs w:val="24"/>
          <w:lang w:val="en-GB"/>
        </w:rPr>
        <w:t>r time. For several areas like c</w:t>
      </w:r>
      <w:r>
        <w:rPr>
          <w:rFonts w:ascii="Arial" w:hAnsi="Arial" w:cs="Arial"/>
          <w:sz w:val="24"/>
          <w:szCs w:val="24"/>
          <w:lang w:val="en-GB"/>
        </w:rPr>
        <w:t>rops, yields, animals and holdings</w:t>
      </w:r>
      <w:r w:rsidR="00205383">
        <w:rPr>
          <w:rFonts w:ascii="Arial" w:hAnsi="Arial" w:cs="Arial"/>
          <w:sz w:val="24"/>
          <w:szCs w:val="24"/>
          <w:lang w:val="en-GB"/>
        </w:rPr>
        <w:t>,</w:t>
      </w:r>
      <w:r>
        <w:rPr>
          <w:rFonts w:ascii="Arial" w:hAnsi="Arial" w:cs="Arial"/>
          <w:sz w:val="24"/>
          <w:szCs w:val="24"/>
          <w:lang w:val="en-GB"/>
        </w:rPr>
        <w:t xml:space="preserve"> comparable statistics is available on NUTS3 level since the 1960:s. In the database there are footnotes explaining the quality of the statistics.</w:t>
      </w:r>
    </w:p>
    <w:p w14:paraId="0DCA003A" w14:textId="77777777" w:rsidR="00935823" w:rsidRDefault="00935823" w:rsidP="00935823">
      <w:pPr>
        <w:spacing w:before="120" w:after="0" w:line="360" w:lineRule="auto"/>
        <w:jc w:val="both"/>
        <w:rPr>
          <w:rFonts w:ascii="Arial" w:hAnsi="Arial" w:cs="Arial"/>
          <w:sz w:val="24"/>
          <w:szCs w:val="24"/>
          <w:lang w:val="en-GB"/>
        </w:rPr>
      </w:pPr>
    </w:p>
    <w:p w14:paraId="19777961" w14:textId="77777777" w:rsidR="00935823" w:rsidRPr="00C6615A" w:rsidRDefault="00935823" w:rsidP="00935823">
      <w:pPr>
        <w:pStyle w:val="Beskrivning"/>
        <w:keepNext/>
        <w:rPr>
          <w:rFonts w:ascii="Arial" w:hAnsi="Arial" w:cs="Arial"/>
          <w:b/>
          <w:i w:val="0"/>
          <w:color w:val="auto"/>
          <w:sz w:val="20"/>
          <w:szCs w:val="20"/>
          <w:lang w:val="en-GB"/>
        </w:rPr>
      </w:pPr>
      <w:r w:rsidRPr="00C6615A">
        <w:rPr>
          <w:rFonts w:ascii="Arial" w:hAnsi="Arial" w:cs="Arial"/>
          <w:b/>
          <w:i w:val="0"/>
          <w:color w:val="auto"/>
          <w:sz w:val="20"/>
          <w:szCs w:val="20"/>
          <w:lang w:val="en-GB"/>
        </w:rPr>
        <w:t xml:space="preserve">Table </w:t>
      </w:r>
      <w:r w:rsidRPr="00C6615A">
        <w:rPr>
          <w:rFonts w:ascii="Arial" w:hAnsi="Arial" w:cs="Arial"/>
          <w:b/>
          <w:i w:val="0"/>
          <w:color w:val="auto"/>
          <w:sz w:val="20"/>
          <w:szCs w:val="20"/>
          <w:lang w:val="en-GB"/>
        </w:rPr>
        <w:fldChar w:fldCharType="begin"/>
      </w:r>
      <w:r w:rsidRPr="00C6615A">
        <w:rPr>
          <w:rFonts w:ascii="Arial" w:hAnsi="Arial" w:cs="Arial"/>
          <w:b/>
          <w:i w:val="0"/>
          <w:color w:val="auto"/>
          <w:sz w:val="20"/>
          <w:szCs w:val="20"/>
          <w:lang w:val="en-GB"/>
        </w:rPr>
        <w:instrText xml:space="preserve"> SEQ Table \* ARABIC </w:instrText>
      </w:r>
      <w:r w:rsidRPr="00C6615A">
        <w:rPr>
          <w:rFonts w:ascii="Arial" w:hAnsi="Arial" w:cs="Arial"/>
          <w:b/>
          <w:i w:val="0"/>
          <w:color w:val="auto"/>
          <w:sz w:val="20"/>
          <w:szCs w:val="20"/>
          <w:lang w:val="en-GB"/>
        </w:rPr>
        <w:fldChar w:fldCharType="separate"/>
      </w:r>
      <w:r w:rsidR="00184D2F">
        <w:rPr>
          <w:rFonts w:ascii="Arial" w:hAnsi="Arial" w:cs="Arial"/>
          <w:b/>
          <w:i w:val="0"/>
          <w:noProof/>
          <w:color w:val="auto"/>
          <w:sz w:val="20"/>
          <w:szCs w:val="20"/>
          <w:lang w:val="en-GB"/>
        </w:rPr>
        <w:t>1</w:t>
      </w:r>
      <w:r w:rsidRPr="00C6615A">
        <w:rPr>
          <w:rFonts w:ascii="Arial" w:hAnsi="Arial" w:cs="Arial"/>
          <w:b/>
          <w:i w:val="0"/>
          <w:color w:val="auto"/>
          <w:sz w:val="20"/>
          <w:szCs w:val="20"/>
          <w:lang w:val="en-GB"/>
        </w:rPr>
        <w:fldChar w:fldCharType="end"/>
      </w:r>
      <w:r w:rsidRPr="00C6615A">
        <w:rPr>
          <w:rFonts w:ascii="Arial" w:hAnsi="Arial" w:cs="Arial"/>
          <w:b/>
          <w:i w:val="0"/>
          <w:color w:val="auto"/>
          <w:sz w:val="20"/>
          <w:szCs w:val="20"/>
          <w:lang w:val="en-GB"/>
        </w:rPr>
        <w:t>. A comparison between the blog, the statistical report</w:t>
      </w:r>
      <w:r>
        <w:rPr>
          <w:rFonts w:ascii="Arial" w:hAnsi="Arial" w:cs="Arial"/>
          <w:b/>
          <w:i w:val="0"/>
          <w:color w:val="auto"/>
          <w:sz w:val="20"/>
          <w:szCs w:val="20"/>
          <w:lang w:val="en-GB"/>
        </w:rPr>
        <w:t>s</w:t>
      </w:r>
      <w:r w:rsidRPr="00C6615A">
        <w:rPr>
          <w:rFonts w:ascii="Arial" w:hAnsi="Arial" w:cs="Arial"/>
          <w:b/>
          <w:i w:val="0"/>
          <w:color w:val="auto"/>
          <w:sz w:val="20"/>
          <w:szCs w:val="20"/>
          <w:lang w:val="en-GB"/>
        </w:rPr>
        <w:t xml:space="preserve"> and the database</w:t>
      </w:r>
      <w:r>
        <w:rPr>
          <w:rFonts w:ascii="Arial" w:hAnsi="Arial" w:cs="Arial"/>
          <w:b/>
          <w:i w:val="0"/>
          <w:color w:val="auto"/>
          <w:sz w:val="20"/>
          <w:szCs w:val="20"/>
          <w:lang w:val="en-GB"/>
        </w:rPr>
        <w:t xml:space="preserve"> 2015-2017</w:t>
      </w:r>
    </w:p>
    <w:tbl>
      <w:tblPr>
        <w:tblStyle w:val="Tabellrutnt"/>
        <w:tblW w:w="9151" w:type="dxa"/>
        <w:tblLayout w:type="fixed"/>
        <w:tblLook w:val="04A0" w:firstRow="1" w:lastRow="0" w:firstColumn="1" w:lastColumn="0" w:noHBand="0" w:noVBand="1"/>
      </w:tblPr>
      <w:tblGrid>
        <w:gridCol w:w="2093"/>
        <w:gridCol w:w="1334"/>
        <w:gridCol w:w="1849"/>
        <w:gridCol w:w="1350"/>
        <w:gridCol w:w="1249"/>
        <w:gridCol w:w="1276"/>
      </w:tblGrid>
      <w:tr w:rsidR="00935823" w:rsidRPr="00C6615A" w14:paraId="20F54259" w14:textId="77777777" w:rsidTr="005169D8">
        <w:trPr>
          <w:cantSplit/>
          <w:trHeight w:val="266"/>
        </w:trPr>
        <w:tc>
          <w:tcPr>
            <w:tcW w:w="2093" w:type="dxa"/>
            <w:tcBorders>
              <w:top w:val="single" w:sz="4" w:space="0" w:color="auto"/>
              <w:left w:val="single" w:sz="4" w:space="0" w:color="auto"/>
              <w:bottom w:val="nil"/>
              <w:right w:val="single" w:sz="4" w:space="0" w:color="auto"/>
            </w:tcBorders>
          </w:tcPr>
          <w:p w14:paraId="17783C95" w14:textId="77777777" w:rsidR="00935823" w:rsidRPr="00C6615A" w:rsidRDefault="00935823" w:rsidP="005169D8">
            <w:pPr>
              <w:spacing w:before="120" w:line="360" w:lineRule="auto"/>
              <w:jc w:val="center"/>
              <w:rPr>
                <w:rFonts w:ascii="Arial" w:hAnsi="Arial" w:cs="Arial"/>
                <w:sz w:val="20"/>
                <w:szCs w:val="20"/>
                <w:lang w:val="en-GB"/>
              </w:rPr>
            </w:pPr>
            <w:r>
              <w:rPr>
                <w:rFonts w:ascii="Arial" w:hAnsi="Arial" w:cs="Arial"/>
                <w:sz w:val="20"/>
                <w:szCs w:val="20"/>
                <w:lang w:val="en-GB"/>
              </w:rPr>
              <w:t>Content</w:t>
            </w:r>
          </w:p>
        </w:tc>
        <w:tc>
          <w:tcPr>
            <w:tcW w:w="1334" w:type="dxa"/>
            <w:tcBorders>
              <w:top w:val="single" w:sz="4" w:space="0" w:color="auto"/>
              <w:left w:val="single" w:sz="4" w:space="0" w:color="auto"/>
              <w:bottom w:val="nil"/>
              <w:right w:val="single" w:sz="4" w:space="0" w:color="auto"/>
            </w:tcBorders>
          </w:tcPr>
          <w:p w14:paraId="7AB8D866"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 xml:space="preserve">Nr of </w:t>
            </w:r>
          </w:p>
        </w:tc>
        <w:tc>
          <w:tcPr>
            <w:tcW w:w="3199" w:type="dxa"/>
            <w:gridSpan w:val="2"/>
            <w:tcBorders>
              <w:top w:val="single" w:sz="4" w:space="0" w:color="auto"/>
              <w:left w:val="single" w:sz="4" w:space="0" w:color="auto"/>
              <w:bottom w:val="nil"/>
              <w:right w:val="single" w:sz="4" w:space="0" w:color="auto"/>
            </w:tcBorders>
          </w:tcPr>
          <w:p w14:paraId="2052AAB5"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Nr of blogposts</w:t>
            </w:r>
            <w:r w:rsidRPr="00A90A24">
              <w:rPr>
                <w:rFonts w:ascii="Arial" w:hAnsi="Arial" w:cs="Arial"/>
                <w:sz w:val="20"/>
                <w:szCs w:val="20"/>
                <w:vertAlign w:val="superscript"/>
                <w:lang w:val="en-GB"/>
              </w:rPr>
              <w:t>1</w:t>
            </w:r>
          </w:p>
        </w:tc>
        <w:tc>
          <w:tcPr>
            <w:tcW w:w="2525" w:type="dxa"/>
            <w:gridSpan w:val="2"/>
            <w:tcBorders>
              <w:top w:val="single" w:sz="4" w:space="0" w:color="auto"/>
              <w:left w:val="single" w:sz="4" w:space="0" w:color="auto"/>
              <w:bottom w:val="nil"/>
              <w:right w:val="single" w:sz="4" w:space="0" w:color="auto"/>
            </w:tcBorders>
          </w:tcPr>
          <w:p w14:paraId="1E6B99BA"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Nr of database tables</w:t>
            </w:r>
          </w:p>
        </w:tc>
      </w:tr>
      <w:tr w:rsidR="00935823" w:rsidRPr="00C6615A" w14:paraId="11E64267" w14:textId="77777777" w:rsidTr="005169D8">
        <w:trPr>
          <w:cantSplit/>
        </w:trPr>
        <w:tc>
          <w:tcPr>
            <w:tcW w:w="2093" w:type="dxa"/>
            <w:tcBorders>
              <w:top w:val="nil"/>
            </w:tcBorders>
          </w:tcPr>
          <w:p w14:paraId="7BFF18A2" w14:textId="77777777" w:rsidR="00935823" w:rsidRDefault="00935823" w:rsidP="005169D8">
            <w:pPr>
              <w:spacing w:before="120" w:line="360" w:lineRule="auto"/>
              <w:rPr>
                <w:rFonts w:ascii="Arial" w:hAnsi="Arial" w:cs="Arial"/>
                <w:sz w:val="20"/>
                <w:szCs w:val="20"/>
                <w:lang w:val="en-GB"/>
              </w:rPr>
            </w:pPr>
          </w:p>
        </w:tc>
        <w:tc>
          <w:tcPr>
            <w:tcW w:w="1334" w:type="dxa"/>
            <w:tcBorders>
              <w:top w:val="nil"/>
              <w:bottom w:val="single" w:sz="4" w:space="0" w:color="auto"/>
            </w:tcBorders>
          </w:tcPr>
          <w:p w14:paraId="046109EC" w14:textId="70D79013" w:rsidR="00935823" w:rsidRPr="00A90A24" w:rsidRDefault="00205383" w:rsidP="005169D8">
            <w:pPr>
              <w:spacing w:before="120" w:line="360" w:lineRule="auto"/>
              <w:jc w:val="center"/>
              <w:rPr>
                <w:rFonts w:ascii="Arial" w:hAnsi="Arial" w:cs="Arial"/>
                <w:sz w:val="20"/>
                <w:szCs w:val="20"/>
                <w:lang w:val="en-GB"/>
              </w:rPr>
            </w:pPr>
            <w:r>
              <w:rPr>
                <w:rFonts w:ascii="Arial" w:hAnsi="Arial" w:cs="Arial"/>
                <w:sz w:val="20"/>
                <w:szCs w:val="20"/>
                <w:lang w:val="en-GB"/>
              </w:rPr>
              <w:t>s</w:t>
            </w:r>
            <w:r w:rsidR="00935823" w:rsidRPr="00A90A24">
              <w:rPr>
                <w:rFonts w:ascii="Arial" w:hAnsi="Arial" w:cs="Arial"/>
                <w:sz w:val="20"/>
                <w:szCs w:val="20"/>
                <w:lang w:val="en-GB"/>
              </w:rPr>
              <w:t xml:space="preserve">tatistical </w:t>
            </w:r>
            <w:r w:rsidR="00935823">
              <w:rPr>
                <w:rFonts w:ascii="Arial" w:hAnsi="Arial" w:cs="Arial"/>
                <w:sz w:val="20"/>
                <w:szCs w:val="20"/>
                <w:lang w:val="en-GB"/>
              </w:rPr>
              <w:t>r</w:t>
            </w:r>
            <w:r w:rsidR="00935823" w:rsidRPr="00A90A24">
              <w:rPr>
                <w:rFonts w:ascii="Arial" w:hAnsi="Arial" w:cs="Arial"/>
                <w:sz w:val="20"/>
                <w:szCs w:val="20"/>
                <w:lang w:val="en-GB"/>
              </w:rPr>
              <w:t>eport tables</w:t>
            </w:r>
          </w:p>
        </w:tc>
        <w:tc>
          <w:tcPr>
            <w:tcW w:w="1849" w:type="dxa"/>
            <w:tcBorders>
              <w:top w:val="nil"/>
            </w:tcBorders>
          </w:tcPr>
          <w:p w14:paraId="19C65B02"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Published</w:t>
            </w:r>
          </w:p>
        </w:tc>
        <w:tc>
          <w:tcPr>
            <w:tcW w:w="1350" w:type="dxa"/>
            <w:tcBorders>
              <w:top w:val="nil"/>
            </w:tcBorders>
          </w:tcPr>
          <w:p w14:paraId="699E1F03" w14:textId="7562A633" w:rsidR="00935823" w:rsidRPr="00A90A24" w:rsidRDefault="00935823" w:rsidP="005169D8">
            <w:pPr>
              <w:spacing w:before="120" w:line="360" w:lineRule="auto"/>
              <w:jc w:val="center"/>
              <w:rPr>
                <w:rFonts w:ascii="Arial" w:hAnsi="Arial" w:cs="Arial"/>
                <w:sz w:val="20"/>
                <w:szCs w:val="20"/>
                <w:lang w:val="en-GB"/>
              </w:rPr>
            </w:pPr>
            <w:r>
              <w:rPr>
                <w:rFonts w:ascii="Arial" w:hAnsi="Arial" w:cs="Arial"/>
                <w:sz w:val="20"/>
                <w:szCs w:val="20"/>
                <w:lang w:val="en-GB"/>
              </w:rPr>
              <w:t>Clic</w:t>
            </w:r>
            <w:r w:rsidR="00205383">
              <w:rPr>
                <w:rFonts w:ascii="Arial" w:hAnsi="Arial" w:cs="Arial"/>
                <w:sz w:val="20"/>
                <w:szCs w:val="20"/>
                <w:lang w:val="en-GB"/>
              </w:rPr>
              <w:t>k</w:t>
            </w:r>
            <w:r>
              <w:rPr>
                <w:rFonts w:ascii="Arial" w:hAnsi="Arial" w:cs="Arial"/>
                <w:sz w:val="20"/>
                <w:szCs w:val="20"/>
                <w:lang w:val="en-GB"/>
              </w:rPr>
              <w:t>s</w:t>
            </w:r>
            <w:r w:rsidRPr="00A90A24">
              <w:rPr>
                <w:rFonts w:ascii="Arial" w:hAnsi="Arial" w:cs="Arial"/>
                <w:sz w:val="20"/>
                <w:szCs w:val="20"/>
                <w:lang w:val="en-GB"/>
              </w:rPr>
              <w:t xml:space="preserve"> </w:t>
            </w:r>
          </w:p>
        </w:tc>
        <w:tc>
          <w:tcPr>
            <w:tcW w:w="1249" w:type="dxa"/>
            <w:tcBorders>
              <w:top w:val="nil"/>
            </w:tcBorders>
          </w:tcPr>
          <w:p w14:paraId="72189446"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Published</w:t>
            </w:r>
          </w:p>
        </w:tc>
        <w:tc>
          <w:tcPr>
            <w:tcW w:w="1276" w:type="dxa"/>
            <w:tcBorders>
              <w:top w:val="nil"/>
            </w:tcBorders>
          </w:tcPr>
          <w:p w14:paraId="33FD27A2" w14:textId="77777777" w:rsidR="00935823" w:rsidRPr="00A90A24" w:rsidRDefault="00935823" w:rsidP="005169D8">
            <w:pPr>
              <w:spacing w:before="120" w:line="360" w:lineRule="auto"/>
              <w:jc w:val="center"/>
              <w:rPr>
                <w:rFonts w:ascii="Arial" w:hAnsi="Arial" w:cs="Arial"/>
                <w:sz w:val="20"/>
                <w:szCs w:val="20"/>
                <w:lang w:val="en-GB"/>
              </w:rPr>
            </w:pPr>
            <w:r w:rsidRPr="00A90A24">
              <w:rPr>
                <w:rFonts w:ascii="Arial" w:hAnsi="Arial" w:cs="Arial"/>
                <w:sz w:val="20"/>
                <w:szCs w:val="20"/>
                <w:lang w:val="en-GB"/>
              </w:rPr>
              <w:t>Downloads</w:t>
            </w:r>
          </w:p>
        </w:tc>
      </w:tr>
      <w:tr w:rsidR="00935823" w:rsidRPr="00C6615A" w14:paraId="39183F76" w14:textId="77777777" w:rsidTr="005169D8">
        <w:trPr>
          <w:cantSplit/>
        </w:trPr>
        <w:tc>
          <w:tcPr>
            <w:tcW w:w="2093" w:type="dxa"/>
          </w:tcPr>
          <w:p w14:paraId="498E2702" w14:textId="77777777" w:rsidR="00935823" w:rsidRDefault="00935823" w:rsidP="005169D8">
            <w:pPr>
              <w:spacing w:before="120" w:line="360" w:lineRule="auto"/>
              <w:rPr>
                <w:rFonts w:ascii="Arial" w:hAnsi="Arial" w:cs="Arial"/>
                <w:sz w:val="20"/>
                <w:szCs w:val="20"/>
                <w:lang w:val="en-GB"/>
              </w:rPr>
            </w:pPr>
            <w:r>
              <w:t>Statistics not pub-lished at the Board</w:t>
            </w:r>
          </w:p>
        </w:tc>
        <w:tc>
          <w:tcPr>
            <w:tcW w:w="1334" w:type="dxa"/>
          </w:tcPr>
          <w:p w14:paraId="6D7B5D67"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w:t>
            </w:r>
          </w:p>
        </w:tc>
        <w:tc>
          <w:tcPr>
            <w:tcW w:w="1849" w:type="dxa"/>
          </w:tcPr>
          <w:p w14:paraId="30BB24EA" w14:textId="77777777" w:rsidR="00935823" w:rsidRPr="00934E14" w:rsidRDefault="00935823" w:rsidP="005169D8">
            <w:pPr>
              <w:spacing w:before="120" w:line="360" w:lineRule="auto"/>
              <w:jc w:val="right"/>
            </w:pPr>
            <w:r w:rsidRPr="00AE7BF6">
              <w:t>26 (71) sum  97</w:t>
            </w:r>
          </w:p>
        </w:tc>
        <w:tc>
          <w:tcPr>
            <w:tcW w:w="1350" w:type="dxa"/>
          </w:tcPr>
          <w:p w14:paraId="1683FF73" w14:textId="77777777" w:rsidR="00935823" w:rsidRPr="00C6615A" w:rsidRDefault="00935823" w:rsidP="005169D8">
            <w:pPr>
              <w:keepNext/>
              <w:spacing w:before="120" w:line="360" w:lineRule="auto"/>
              <w:jc w:val="center"/>
              <w:rPr>
                <w:rFonts w:ascii="Arial" w:hAnsi="Arial" w:cs="Arial"/>
                <w:sz w:val="20"/>
                <w:szCs w:val="20"/>
                <w:lang w:val="en-GB"/>
              </w:rPr>
            </w:pPr>
            <w:r w:rsidRPr="00EC67E5">
              <w:t>17%</w:t>
            </w:r>
          </w:p>
        </w:tc>
        <w:tc>
          <w:tcPr>
            <w:tcW w:w="1249" w:type="dxa"/>
          </w:tcPr>
          <w:p w14:paraId="60EB9B78" w14:textId="77777777" w:rsidR="00935823" w:rsidRPr="00DC5FB0" w:rsidRDefault="00935823" w:rsidP="005169D8">
            <w:pPr>
              <w:keepNext/>
              <w:spacing w:before="120" w:line="360" w:lineRule="auto"/>
              <w:ind w:right="216"/>
              <w:jc w:val="right"/>
            </w:pPr>
            <w:r>
              <w:t>.</w:t>
            </w:r>
          </w:p>
        </w:tc>
        <w:tc>
          <w:tcPr>
            <w:tcW w:w="1276" w:type="dxa"/>
          </w:tcPr>
          <w:p w14:paraId="49B82961" w14:textId="77777777" w:rsidR="00935823" w:rsidRPr="00C6615A" w:rsidRDefault="00935823" w:rsidP="005169D8">
            <w:pPr>
              <w:keepNext/>
              <w:spacing w:before="120" w:line="360" w:lineRule="auto"/>
              <w:ind w:right="232"/>
              <w:jc w:val="right"/>
              <w:rPr>
                <w:rFonts w:ascii="Arial" w:hAnsi="Arial" w:cs="Arial"/>
                <w:sz w:val="20"/>
                <w:szCs w:val="20"/>
                <w:lang w:val="en-GB"/>
              </w:rPr>
            </w:pPr>
            <w:r>
              <w:t>.</w:t>
            </w:r>
          </w:p>
        </w:tc>
      </w:tr>
      <w:tr w:rsidR="00935823" w:rsidRPr="00C6615A" w14:paraId="1A662393" w14:textId="77777777" w:rsidTr="005169D8">
        <w:trPr>
          <w:cantSplit/>
        </w:trPr>
        <w:tc>
          <w:tcPr>
            <w:tcW w:w="2093" w:type="dxa"/>
          </w:tcPr>
          <w:p w14:paraId="724767CF" w14:textId="77777777" w:rsidR="00935823" w:rsidRPr="00C6615A" w:rsidRDefault="00935823" w:rsidP="005169D8">
            <w:pPr>
              <w:spacing w:before="120" w:line="360" w:lineRule="auto"/>
              <w:rPr>
                <w:rFonts w:ascii="Arial" w:hAnsi="Arial" w:cs="Arial"/>
                <w:sz w:val="20"/>
                <w:szCs w:val="20"/>
                <w:lang w:val="en-GB"/>
              </w:rPr>
            </w:pPr>
            <w:r w:rsidRPr="00395362">
              <w:t>Farm structure</w:t>
            </w:r>
          </w:p>
        </w:tc>
        <w:tc>
          <w:tcPr>
            <w:tcW w:w="1334" w:type="dxa"/>
            <w:tcBorders>
              <w:top w:val="single" w:sz="4" w:space="0" w:color="auto"/>
            </w:tcBorders>
          </w:tcPr>
          <w:p w14:paraId="38665727"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309</w:t>
            </w:r>
          </w:p>
        </w:tc>
        <w:tc>
          <w:tcPr>
            <w:tcW w:w="1849" w:type="dxa"/>
          </w:tcPr>
          <w:p w14:paraId="492A3CD2" w14:textId="77777777" w:rsidR="00935823" w:rsidRPr="00C6615A" w:rsidRDefault="00935823" w:rsidP="005169D8">
            <w:pPr>
              <w:spacing w:before="120" w:line="360" w:lineRule="auto"/>
              <w:jc w:val="right"/>
              <w:rPr>
                <w:rFonts w:ascii="Arial" w:hAnsi="Arial" w:cs="Arial"/>
                <w:sz w:val="20"/>
                <w:szCs w:val="20"/>
                <w:lang w:val="en-GB"/>
              </w:rPr>
            </w:pPr>
            <w:r w:rsidRPr="00AE7BF6">
              <w:t>106 (40) sum  146</w:t>
            </w:r>
          </w:p>
        </w:tc>
        <w:tc>
          <w:tcPr>
            <w:tcW w:w="1350" w:type="dxa"/>
          </w:tcPr>
          <w:p w14:paraId="746C3354" w14:textId="77777777" w:rsidR="00935823" w:rsidRPr="00C6615A" w:rsidRDefault="00935823" w:rsidP="005169D8">
            <w:pPr>
              <w:spacing w:before="120" w:line="360" w:lineRule="auto"/>
              <w:jc w:val="center"/>
              <w:rPr>
                <w:rFonts w:ascii="Arial" w:hAnsi="Arial" w:cs="Arial"/>
                <w:sz w:val="20"/>
                <w:szCs w:val="20"/>
                <w:lang w:val="en-GB"/>
              </w:rPr>
            </w:pPr>
            <w:r w:rsidRPr="00EC67E5">
              <w:t>25%</w:t>
            </w:r>
          </w:p>
        </w:tc>
        <w:tc>
          <w:tcPr>
            <w:tcW w:w="1249" w:type="dxa"/>
          </w:tcPr>
          <w:p w14:paraId="75FA250F" w14:textId="77777777" w:rsidR="00935823" w:rsidRPr="00C6615A" w:rsidRDefault="00935823" w:rsidP="005169D8">
            <w:pPr>
              <w:spacing w:before="120" w:line="360" w:lineRule="auto"/>
              <w:ind w:right="216"/>
              <w:jc w:val="right"/>
              <w:rPr>
                <w:rFonts w:ascii="Arial" w:hAnsi="Arial" w:cs="Arial"/>
                <w:sz w:val="20"/>
                <w:szCs w:val="20"/>
                <w:lang w:val="en-GB"/>
              </w:rPr>
            </w:pPr>
            <w:r>
              <w:rPr>
                <w:rFonts w:ascii="Arial" w:hAnsi="Arial" w:cs="Arial"/>
                <w:sz w:val="20"/>
                <w:szCs w:val="20"/>
                <w:lang w:val="en-GB"/>
              </w:rPr>
              <w:t>51</w:t>
            </w:r>
          </w:p>
        </w:tc>
        <w:tc>
          <w:tcPr>
            <w:tcW w:w="1276" w:type="dxa"/>
          </w:tcPr>
          <w:p w14:paraId="186CA0EB" w14:textId="77777777" w:rsidR="00935823" w:rsidRPr="00C6615A" w:rsidRDefault="00935823" w:rsidP="005169D8">
            <w:pPr>
              <w:spacing w:before="120" w:line="360" w:lineRule="auto"/>
              <w:ind w:right="232"/>
              <w:jc w:val="right"/>
              <w:rPr>
                <w:rFonts w:ascii="Arial" w:hAnsi="Arial" w:cs="Arial"/>
                <w:sz w:val="20"/>
                <w:szCs w:val="20"/>
                <w:lang w:val="en-GB"/>
              </w:rPr>
            </w:pPr>
            <w:r w:rsidRPr="006E6237">
              <w:t>28</w:t>
            </w:r>
            <w:r>
              <w:t xml:space="preserve"> </w:t>
            </w:r>
            <w:r w:rsidRPr="006E6237">
              <w:t>142</w:t>
            </w:r>
          </w:p>
        </w:tc>
      </w:tr>
      <w:tr w:rsidR="00935823" w:rsidRPr="00C6615A" w14:paraId="5FA35AB8" w14:textId="77777777" w:rsidTr="005169D8">
        <w:trPr>
          <w:cantSplit/>
        </w:trPr>
        <w:tc>
          <w:tcPr>
            <w:tcW w:w="2093" w:type="dxa"/>
          </w:tcPr>
          <w:p w14:paraId="5B6F8DD3" w14:textId="77777777" w:rsidR="00935823" w:rsidRPr="000D5427" w:rsidRDefault="00935823" w:rsidP="005169D8">
            <w:pPr>
              <w:spacing w:before="120" w:line="360" w:lineRule="auto"/>
              <w:rPr>
                <w:rFonts w:ascii="Arial" w:hAnsi="Arial" w:cs="Arial"/>
                <w:i/>
                <w:sz w:val="20"/>
                <w:szCs w:val="20"/>
                <w:lang w:val="en-GB"/>
              </w:rPr>
            </w:pPr>
            <w:r>
              <w:t>Agr. p</w:t>
            </w:r>
            <w:r w:rsidRPr="00395362">
              <w:t>roduction</w:t>
            </w:r>
          </w:p>
        </w:tc>
        <w:tc>
          <w:tcPr>
            <w:tcW w:w="1334" w:type="dxa"/>
          </w:tcPr>
          <w:p w14:paraId="61A0C62B" w14:textId="77777777" w:rsidR="00935823" w:rsidRPr="000D5427" w:rsidRDefault="00935823" w:rsidP="005169D8">
            <w:pPr>
              <w:spacing w:before="120" w:line="360" w:lineRule="auto"/>
              <w:ind w:right="306"/>
              <w:jc w:val="right"/>
              <w:rPr>
                <w:rFonts w:ascii="Arial" w:hAnsi="Arial" w:cs="Arial"/>
                <w:i/>
                <w:sz w:val="20"/>
                <w:szCs w:val="20"/>
                <w:lang w:val="en-GB"/>
              </w:rPr>
            </w:pPr>
            <w:r w:rsidRPr="00572E08">
              <w:t>252</w:t>
            </w:r>
          </w:p>
        </w:tc>
        <w:tc>
          <w:tcPr>
            <w:tcW w:w="1849" w:type="dxa"/>
          </w:tcPr>
          <w:p w14:paraId="6FDF5CC0" w14:textId="77777777" w:rsidR="00935823" w:rsidRPr="000D5427" w:rsidRDefault="00935823" w:rsidP="005169D8">
            <w:pPr>
              <w:spacing w:before="120" w:line="360" w:lineRule="auto"/>
              <w:jc w:val="right"/>
              <w:rPr>
                <w:i/>
              </w:rPr>
            </w:pPr>
            <w:r w:rsidRPr="00AE7BF6">
              <w:t>51 (38) sum  89</w:t>
            </w:r>
          </w:p>
        </w:tc>
        <w:tc>
          <w:tcPr>
            <w:tcW w:w="1350" w:type="dxa"/>
          </w:tcPr>
          <w:p w14:paraId="66F618A0" w14:textId="77777777" w:rsidR="00935823" w:rsidRPr="00C6615A" w:rsidRDefault="00935823" w:rsidP="005169D8">
            <w:pPr>
              <w:spacing w:before="120" w:line="360" w:lineRule="auto"/>
              <w:jc w:val="center"/>
              <w:rPr>
                <w:rFonts w:ascii="Arial" w:hAnsi="Arial" w:cs="Arial"/>
                <w:sz w:val="20"/>
                <w:szCs w:val="20"/>
                <w:lang w:val="en-GB"/>
              </w:rPr>
            </w:pPr>
            <w:r w:rsidRPr="00EC67E5">
              <w:t>14%</w:t>
            </w:r>
          </w:p>
        </w:tc>
        <w:tc>
          <w:tcPr>
            <w:tcW w:w="1249" w:type="dxa"/>
          </w:tcPr>
          <w:p w14:paraId="0A1B9B1A" w14:textId="77777777" w:rsidR="00935823" w:rsidRPr="00C6615A" w:rsidRDefault="00935823" w:rsidP="005169D8">
            <w:pPr>
              <w:spacing w:before="120" w:line="360" w:lineRule="auto"/>
              <w:ind w:right="216"/>
              <w:jc w:val="right"/>
              <w:rPr>
                <w:rFonts w:ascii="Arial" w:hAnsi="Arial" w:cs="Arial"/>
                <w:sz w:val="20"/>
                <w:szCs w:val="20"/>
                <w:lang w:val="en-GB"/>
              </w:rPr>
            </w:pPr>
            <w:r>
              <w:rPr>
                <w:rFonts w:ascii="Arial" w:hAnsi="Arial" w:cs="Arial"/>
                <w:sz w:val="20"/>
                <w:szCs w:val="20"/>
                <w:lang w:val="en-GB"/>
              </w:rPr>
              <w:t>11</w:t>
            </w:r>
          </w:p>
        </w:tc>
        <w:tc>
          <w:tcPr>
            <w:tcW w:w="1276" w:type="dxa"/>
          </w:tcPr>
          <w:p w14:paraId="6019FA47" w14:textId="77777777" w:rsidR="00935823" w:rsidRPr="00C6615A" w:rsidRDefault="00935823" w:rsidP="005169D8">
            <w:pPr>
              <w:spacing w:before="120" w:line="360" w:lineRule="auto"/>
              <w:ind w:right="232"/>
              <w:jc w:val="right"/>
              <w:rPr>
                <w:rFonts w:ascii="Arial" w:hAnsi="Arial" w:cs="Arial"/>
                <w:sz w:val="20"/>
                <w:szCs w:val="20"/>
                <w:lang w:val="en-GB"/>
              </w:rPr>
            </w:pPr>
            <w:r w:rsidRPr="006E6237">
              <w:t>11</w:t>
            </w:r>
            <w:r>
              <w:t xml:space="preserve"> </w:t>
            </w:r>
            <w:r w:rsidRPr="006E6237">
              <w:t>447</w:t>
            </w:r>
          </w:p>
        </w:tc>
      </w:tr>
      <w:tr w:rsidR="00935823" w:rsidRPr="00C6615A" w14:paraId="2E3F165B" w14:textId="77777777" w:rsidTr="005169D8">
        <w:trPr>
          <w:cantSplit/>
        </w:trPr>
        <w:tc>
          <w:tcPr>
            <w:tcW w:w="2093" w:type="dxa"/>
          </w:tcPr>
          <w:p w14:paraId="18DC3863" w14:textId="77777777" w:rsidR="00935823" w:rsidRPr="00C6615A" w:rsidRDefault="00935823" w:rsidP="005169D8">
            <w:pPr>
              <w:spacing w:before="120" w:line="360" w:lineRule="auto"/>
              <w:rPr>
                <w:rFonts w:ascii="Arial" w:hAnsi="Arial" w:cs="Arial"/>
                <w:sz w:val="20"/>
                <w:szCs w:val="20"/>
                <w:lang w:val="en-GB"/>
              </w:rPr>
            </w:pPr>
            <w:r w:rsidRPr="00395362">
              <w:t>Organic farming</w:t>
            </w:r>
          </w:p>
        </w:tc>
        <w:tc>
          <w:tcPr>
            <w:tcW w:w="1334" w:type="dxa"/>
          </w:tcPr>
          <w:p w14:paraId="536BE4E3"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90</w:t>
            </w:r>
          </w:p>
        </w:tc>
        <w:tc>
          <w:tcPr>
            <w:tcW w:w="1849" w:type="dxa"/>
          </w:tcPr>
          <w:p w14:paraId="6D38B7C5" w14:textId="77777777" w:rsidR="00935823" w:rsidRPr="00C6615A" w:rsidRDefault="00935823" w:rsidP="005169D8">
            <w:pPr>
              <w:spacing w:before="120" w:line="360" w:lineRule="auto"/>
              <w:jc w:val="right"/>
              <w:rPr>
                <w:rFonts w:ascii="Arial" w:hAnsi="Arial" w:cs="Arial"/>
                <w:sz w:val="20"/>
                <w:szCs w:val="20"/>
                <w:lang w:val="en-GB"/>
              </w:rPr>
            </w:pPr>
            <w:r w:rsidRPr="00AE7BF6">
              <w:t>22 (21) sum  43</w:t>
            </w:r>
          </w:p>
        </w:tc>
        <w:tc>
          <w:tcPr>
            <w:tcW w:w="1350" w:type="dxa"/>
          </w:tcPr>
          <w:p w14:paraId="33EF0291" w14:textId="77777777" w:rsidR="00935823" w:rsidRPr="00C6615A" w:rsidRDefault="00935823" w:rsidP="005169D8">
            <w:pPr>
              <w:keepNext/>
              <w:spacing w:before="120" w:line="360" w:lineRule="auto"/>
              <w:jc w:val="center"/>
              <w:rPr>
                <w:rFonts w:ascii="Arial" w:hAnsi="Arial" w:cs="Arial"/>
                <w:sz w:val="20"/>
                <w:szCs w:val="20"/>
                <w:lang w:val="en-GB"/>
              </w:rPr>
            </w:pPr>
            <w:r w:rsidRPr="00EC67E5">
              <w:t>4%</w:t>
            </w:r>
          </w:p>
        </w:tc>
        <w:tc>
          <w:tcPr>
            <w:tcW w:w="1249" w:type="dxa"/>
          </w:tcPr>
          <w:p w14:paraId="73425435"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8</w:t>
            </w:r>
          </w:p>
        </w:tc>
        <w:tc>
          <w:tcPr>
            <w:tcW w:w="1276" w:type="dxa"/>
          </w:tcPr>
          <w:p w14:paraId="52A565CC" w14:textId="77777777" w:rsidR="00935823" w:rsidRPr="00C6615A" w:rsidRDefault="00935823" w:rsidP="005169D8">
            <w:pPr>
              <w:keepNext/>
              <w:spacing w:before="120" w:line="360" w:lineRule="auto"/>
              <w:ind w:right="232"/>
              <w:jc w:val="right"/>
              <w:rPr>
                <w:rFonts w:ascii="Arial" w:hAnsi="Arial" w:cs="Arial"/>
                <w:sz w:val="20"/>
                <w:szCs w:val="20"/>
                <w:lang w:val="en-GB"/>
              </w:rPr>
            </w:pPr>
            <w:r w:rsidRPr="006E6237">
              <w:t>42</w:t>
            </w:r>
            <w:r>
              <w:t xml:space="preserve"> </w:t>
            </w:r>
            <w:r w:rsidRPr="006E6237">
              <w:t>11</w:t>
            </w:r>
          </w:p>
        </w:tc>
      </w:tr>
      <w:tr w:rsidR="00935823" w:rsidRPr="00C6615A" w14:paraId="3629191B" w14:textId="77777777" w:rsidTr="005169D8">
        <w:trPr>
          <w:cantSplit/>
        </w:trPr>
        <w:tc>
          <w:tcPr>
            <w:tcW w:w="2093" w:type="dxa"/>
          </w:tcPr>
          <w:p w14:paraId="45497354" w14:textId="77777777" w:rsidR="00935823" w:rsidRDefault="00935823" w:rsidP="005169D8">
            <w:pPr>
              <w:spacing w:before="120" w:line="360" w:lineRule="auto"/>
              <w:rPr>
                <w:rFonts w:ascii="Arial" w:hAnsi="Arial" w:cs="Arial"/>
                <w:sz w:val="20"/>
                <w:szCs w:val="20"/>
                <w:lang w:val="en-GB"/>
              </w:rPr>
            </w:pPr>
            <w:r>
              <w:t>Prices</w:t>
            </w:r>
          </w:p>
        </w:tc>
        <w:tc>
          <w:tcPr>
            <w:tcW w:w="1334" w:type="dxa"/>
          </w:tcPr>
          <w:p w14:paraId="2DDA484A" w14:textId="77777777" w:rsidR="00935823" w:rsidRPr="00C6615A" w:rsidRDefault="00935823" w:rsidP="005169D8">
            <w:pPr>
              <w:spacing w:before="120" w:line="360" w:lineRule="auto"/>
              <w:ind w:right="306"/>
              <w:jc w:val="right"/>
              <w:rPr>
                <w:rFonts w:ascii="Arial" w:hAnsi="Arial" w:cs="Arial"/>
                <w:sz w:val="20"/>
                <w:szCs w:val="20"/>
                <w:lang w:val="en-GB"/>
              </w:rPr>
            </w:pPr>
            <w:r>
              <w:t>401</w:t>
            </w:r>
          </w:p>
        </w:tc>
        <w:tc>
          <w:tcPr>
            <w:tcW w:w="1849" w:type="dxa"/>
          </w:tcPr>
          <w:p w14:paraId="2A141281" w14:textId="77777777" w:rsidR="00935823" w:rsidRPr="00C6615A" w:rsidRDefault="00935823" w:rsidP="005169D8">
            <w:pPr>
              <w:spacing w:before="120" w:line="360" w:lineRule="auto"/>
              <w:jc w:val="right"/>
              <w:rPr>
                <w:rFonts w:ascii="Arial" w:hAnsi="Arial" w:cs="Arial"/>
                <w:sz w:val="20"/>
                <w:szCs w:val="20"/>
                <w:lang w:val="en-GB"/>
              </w:rPr>
            </w:pPr>
            <w:r w:rsidRPr="00AE7BF6">
              <w:t>20 (3) sum  23</w:t>
            </w:r>
          </w:p>
        </w:tc>
        <w:tc>
          <w:tcPr>
            <w:tcW w:w="1350" w:type="dxa"/>
          </w:tcPr>
          <w:p w14:paraId="5F16AD9D" w14:textId="77777777" w:rsidR="00935823" w:rsidRPr="00C6615A" w:rsidRDefault="00935823" w:rsidP="005169D8">
            <w:pPr>
              <w:keepNext/>
              <w:spacing w:before="120" w:line="360" w:lineRule="auto"/>
              <w:jc w:val="center"/>
              <w:rPr>
                <w:rFonts w:ascii="Arial" w:hAnsi="Arial" w:cs="Arial"/>
                <w:sz w:val="20"/>
                <w:szCs w:val="20"/>
                <w:lang w:val="en-GB"/>
              </w:rPr>
            </w:pPr>
            <w:r w:rsidRPr="00EC67E5">
              <w:t>20%</w:t>
            </w:r>
          </w:p>
        </w:tc>
        <w:tc>
          <w:tcPr>
            <w:tcW w:w="1249" w:type="dxa"/>
          </w:tcPr>
          <w:p w14:paraId="040F3635"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40</w:t>
            </w:r>
          </w:p>
        </w:tc>
        <w:tc>
          <w:tcPr>
            <w:tcW w:w="1276" w:type="dxa"/>
          </w:tcPr>
          <w:p w14:paraId="569F3E62" w14:textId="77777777" w:rsidR="00935823" w:rsidRPr="00C6615A" w:rsidRDefault="00935823" w:rsidP="005169D8">
            <w:pPr>
              <w:keepNext/>
              <w:spacing w:before="120" w:line="360" w:lineRule="auto"/>
              <w:ind w:right="232"/>
              <w:jc w:val="right"/>
              <w:rPr>
                <w:rFonts w:ascii="Arial" w:hAnsi="Arial" w:cs="Arial"/>
                <w:sz w:val="20"/>
                <w:szCs w:val="20"/>
                <w:lang w:val="en-GB"/>
              </w:rPr>
            </w:pPr>
            <w:r w:rsidRPr="006E6237">
              <w:t>15</w:t>
            </w:r>
            <w:r>
              <w:t xml:space="preserve"> </w:t>
            </w:r>
            <w:r w:rsidRPr="006E6237">
              <w:t>593</w:t>
            </w:r>
          </w:p>
        </w:tc>
      </w:tr>
      <w:tr w:rsidR="00935823" w:rsidRPr="00C6615A" w14:paraId="1EC4C3F6" w14:textId="77777777" w:rsidTr="005169D8">
        <w:trPr>
          <w:cantSplit/>
        </w:trPr>
        <w:tc>
          <w:tcPr>
            <w:tcW w:w="2093" w:type="dxa"/>
          </w:tcPr>
          <w:p w14:paraId="61B5030A" w14:textId="77777777" w:rsidR="00935823" w:rsidRDefault="00935823" w:rsidP="005169D8">
            <w:pPr>
              <w:spacing w:before="120" w:line="360" w:lineRule="auto"/>
              <w:rPr>
                <w:rFonts w:ascii="Arial" w:hAnsi="Arial" w:cs="Arial"/>
                <w:sz w:val="20"/>
                <w:szCs w:val="20"/>
                <w:lang w:val="en-GB"/>
              </w:rPr>
            </w:pPr>
            <w:r w:rsidRPr="00395362">
              <w:t>Farm economics</w:t>
            </w:r>
          </w:p>
        </w:tc>
        <w:tc>
          <w:tcPr>
            <w:tcW w:w="1334" w:type="dxa"/>
          </w:tcPr>
          <w:p w14:paraId="7842757D"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168</w:t>
            </w:r>
          </w:p>
        </w:tc>
        <w:tc>
          <w:tcPr>
            <w:tcW w:w="1849" w:type="dxa"/>
          </w:tcPr>
          <w:p w14:paraId="28A23AF7" w14:textId="77777777" w:rsidR="00935823" w:rsidRPr="00C6615A" w:rsidRDefault="00935823" w:rsidP="005169D8">
            <w:pPr>
              <w:spacing w:before="120" w:line="360" w:lineRule="auto"/>
              <w:jc w:val="right"/>
              <w:rPr>
                <w:rFonts w:ascii="Arial" w:hAnsi="Arial" w:cs="Arial"/>
                <w:sz w:val="20"/>
                <w:szCs w:val="20"/>
                <w:lang w:val="en-GB"/>
              </w:rPr>
            </w:pPr>
            <w:r w:rsidRPr="00AE7BF6">
              <w:t>14 (4) sum  18</w:t>
            </w:r>
          </w:p>
        </w:tc>
        <w:tc>
          <w:tcPr>
            <w:tcW w:w="1350" w:type="dxa"/>
          </w:tcPr>
          <w:p w14:paraId="72BCE7A0" w14:textId="77777777" w:rsidR="00935823" w:rsidRPr="00C6615A" w:rsidRDefault="00935823" w:rsidP="005169D8">
            <w:pPr>
              <w:keepNext/>
              <w:spacing w:before="120" w:line="360" w:lineRule="auto"/>
              <w:jc w:val="center"/>
              <w:rPr>
                <w:rFonts w:ascii="Arial" w:hAnsi="Arial" w:cs="Arial"/>
                <w:sz w:val="20"/>
                <w:szCs w:val="20"/>
                <w:lang w:val="en-GB"/>
              </w:rPr>
            </w:pPr>
            <w:r w:rsidRPr="00EC67E5">
              <w:t>1%</w:t>
            </w:r>
          </w:p>
        </w:tc>
        <w:tc>
          <w:tcPr>
            <w:tcW w:w="1249" w:type="dxa"/>
          </w:tcPr>
          <w:p w14:paraId="540ED36B"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41</w:t>
            </w:r>
          </w:p>
        </w:tc>
        <w:tc>
          <w:tcPr>
            <w:tcW w:w="1276" w:type="dxa"/>
          </w:tcPr>
          <w:p w14:paraId="57D19818" w14:textId="77777777" w:rsidR="00935823" w:rsidRPr="00C6615A" w:rsidRDefault="00935823" w:rsidP="005169D8">
            <w:pPr>
              <w:keepNext/>
              <w:spacing w:before="120" w:line="360" w:lineRule="auto"/>
              <w:ind w:right="232"/>
              <w:jc w:val="right"/>
              <w:rPr>
                <w:rFonts w:ascii="Arial" w:hAnsi="Arial" w:cs="Arial"/>
                <w:sz w:val="20"/>
                <w:szCs w:val="20"/>
                <w:lang w:val="en-GB"/>
              </w:rPr>
            </w:pPr>
            <w:r w:rsidRPr="006E6237">
              <w:t>2</w:t>
            </w:r>
            <w:r>
              <w:t xml:space="preserve"> </w:t>
            </w:r>
            <w:r w:rsidRPr="006E6237">
              <w:t>326</w:t>
            </w:r>
          </w:p>
        </w:tc>
      </w:tr>
      <w:tr w:rsidR="00935823" w:rsidRPr="00C6615A" w14:paraId="24F64912" w14:textId="77777777" w:rsidTr="005169D8">
        <w:trPr>
          <w:cantSplit/>
        </w:trPr>
        <w:tc>
          <w:tcPr>
            <w:tcW w:w="2093" w:type="dxa"/>
          </w:tcPr>
          <w:p w14:paraId="7D9E75C7" w14:textId="77777777" w:rsidR="00935823" w:rsidRDefault="00935823" w:rsidP="005169D8">
            <w:pPr>
              <w:spacing w:before="120" w:line="360" w:lineRule="auto"/>
              <w:rPr>
                <w:rFonts w:ascii="Arial" w:hAnsi="Arial" w:cs="Arial"/>
                <w:sz w:val="20"/>
                <w:szCs w:val="20"/>
                <w:lang w:val="en-GB"/>
              </w:rPr>
            </w:pPr>
            <w:r w:rsidRPr="00395362">
              <w:t>Aquaculture</w:t>
            </w:r>
          </w:p>
        </w:tc>
        <w:tc>
          <w:tcPr>
            <w:tcW w:w="1334" w:type="dxa"/>
          </w:tcPr>
          <w:p w14:paraId="43194316"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6</w:t>
            </w:r>
          </w:p>
        </w:tc>
        <w:tc>
          <w:tcPr>
            <w:tcW w:w="1849" w:type="dxa"/>
          </w:tcPr>
          <w:p w14:paraId="3B2F7D22" w14:textId="77777777" w:rsidR="00935823" w:rsidRPr="00C6615A" w:rsidRDefault="00935823" w:rsidP="005169D8">
            <w:pPr>
              <w:spacing w:before="120" w:line="360" w:lineRule="auto"/>
              <w:jc w:val="right"/>
              <w:rPr>
                <w:rFonts w:ascii="Arial" w:hAnsi="Arial" w:cs="Arial"/>
                <w:sz w:val="20"/>
                <w:szCs w:val="20"/>
                <w:lang w:val="en-GB"/>
              </w:rPr>
            </w:pPr>
            <w:r w:rsidRPr="00AE7BF6">
              <w:t>2 (0) sum  2</w:t>
            </w:r>
          </w:p>
        </w:tc>
        <w:tc>
          <w:tcPr>
            <w:tcW w:w="1350" w:type="dxa"/>
          </w:tcPr>
          <w:p w14:paraId="27E04889" w14:textId="77777777" w:rsidR="00935823" w:rsidRPr="00C6615A" w:rsidRDefault="00935823" w:rsidP="005169D8">
            <w:pPr>
              <w:keepNext/>
              <w:spacing w:before="120" w:line="360" w:lineRule="auto"/>
              <w:jc w:val="center"/>
              <w:rPr>
                <w:rFonts w:ascii="Arial" w:hAnsi="Arial" w:cs="Arial"/>
                <w:sz w:val="20"/>
                <w:szCs w:val="20"/>
                <w:lang w:val="en-GB"/>
              </w:rPr>
            </w:pPr>
            <w:r w:rsidRPr="00EC67E5">
              <w:t>0%</w:t>
            </w:r>
          </w:p>
        </w:tc>
        <w:tc>
          <w:tcPr>
            <w:tcW w:w="1249" w:type="dxa"/>
          </w:tcPr>
          <w:p w14:paraId="624B78AC"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w:t>
            </w:r>
          </w:p>
        </w:tc>
        <w:tc>
          <w:tcPr>
            <w:tcW w:w="1276" w:type="dxa"/>
          </w:tcPr>
          <w:p w14:paraId="04615493" w14:textId="77777777" w:rsidR="00935823" w:rsidRPr="00C6615A" w:rsidRDefault="00935823" w:rsidP="005169D8">
            <w:pPr>
              <w:keepNext/>
              <w:spacing w:before="120" w:line="360" w:lineRule="auto"/>
              <w:ind w:right="232"/>
              <w:jc w:val="right"/>
              <w:rPr>
                <w:rFonts w:ascii="Arial" w:hAnsi="Arial" w:cs="Arial"/>
                <w:sz w:val="20"/>
                <w:szCs w:val="20"/>
                <w:lang w:val="en-GB"/>
              </w:rPr>
            </w:pPr>
            <w:r>
              <w:t>-</w:t>
            </w:r>
          </w:p>
        </w:tc>
      </w:tr>
      <w:tr w:rsidR="00935823" w:rsidRPr="00C6615A" w14:paraId="395EA268" w14:textId="77777777" w:rsidTr="005169D8">
        <w:trPr>
          <w:cantSplit/>
        </w:trPr>
        <w:tc>
          <w:tcPr>
            <w:tcW w:w="2093" w:type="dxa"/>
          </w:tcPr>
          <w:p w14:paraId="175DFDD3" w14:textId="77777777" w:rsidR="00935823" w:rsidRDefault="00935823" w:rsidP="005169D8">
            <w:pPr>
              <w:spacing w:before="120" w:line="360" w:lineRule="auto"/>
              <w:rPr>
                <w:rFonts w:ascii="Arial" w:hAnsi="Arial" w:cs="Arial"/>
                <w:sz w:val="20"/>
                <w:szCs w:val="20"/>
                <w:lang w:val="en-GB"/>
              </w:rPr>
            </w:pPr>
            <w:r w:rsidRPr="00395362">
              <w:t>Horticulture</w:t>
            </w:r>
          </w:p>
        </w:tc>
        <w:tc>
          <w:tcPr>
            <w:tcW w:w="1334" w:type="dxa"/>
          </w:tcPr>
          <w:p w14:paraId="0BDF49AB"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69</w:t>
            </w:r>
          </w:p>
        </w:tc>
        <w:tc>
          <w:tcPr>
            <w:tcW w:w="1849" w:type="dxa"/>
          </w:tcPr>
          <w:p w14:paraId="1019D993" w14:textId="77777777" w:rsidR="00935823" w:rsidRPr="00934E14" w:rsidRDefault="00935823" w:rsidP="005169D8">
            <w:pPr>
              <w:spacing w:before="120" w:line="360" w:lineRule="auto"/>
              <w:jc w:val="right"/>
            </w:pPr>
            <w:r w:rsidRPr="00AE7BF6">
              <w:t>26 (5) sum  31</w:t>
            </w:r>
          </w:p>
        </w:tc>
        <w:tc>
          <w:tcPr>
            <w:tcW w:w="1350" w:type="dxa"/>
          </w:tcPr>
          <w:p w14:paraId="4ABC9593" w14:textId="77777777" w:rsidR="00935823" w:rsidRPr="00C6615A" w:rsidRDefault="00935823" w:rsidP="005169D8">
            <w:pPr>
              <w:keepNext/>
              <w:spacing w:before="120" w:line="360" w:lineRule="auto"/>
              <w:jc w:val="center"/>
              <w:rPr>
                <w:rFonts w:ascii="Arial" w:hAnsi="Arial" w:cs="Arial"/>
                <w:sz w:val="20"/>
                <w:szCs w:val="20"/>
                <w:lang w:val="en-GB"/>
              </w:rPr>
            </w:pPr>
            <w:r w:rsidRPr="00EC67E5">
              <w:t>3%</w:t>
            </w:r>
          </w:p>
        </w:tc>
        <w:tc>
          <w:tcPr>
            <w:tcW w:w="1249" w:type="dxa"/>
          </w:tcPr>
          <w:p w14:paraId="3FC2F295"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6</w:t>
            </w:r>
          </w:p>
        </w:tc>
        <w:tc>
          <w:tcPr>
            <w:tcW w:w="1276" w:type="dxa"/>
          </w:tcPr>
          <w:p w14:paraId="34E1113A" w14:textId="77777777" w:rsidR="00935823" w:rsidRPr="00C6615A" w:rsidRDefault="00935823" w:rsidP="005169D8">
            <w:pPr>
              <w:keepNext/>
              <w:spacing w:before="120" w:line="360" w:lineRule="auto"/>
              <w:ind w:right="232"/>
              <w:jc w:val="right"/>
              <w:rPr>
                <w:rFonts w:ascii="Arial" w:hAnsi="Arial" w:cs="Arial"/>
                <w:sz w:val="20"/>
                <w:szCs w:val="20"/>
                <w:lang w:val="en-GB"/>
              </w:rPr>
            </w:pPr>
            <w:r w:rsidRPr="006E6237">
              <w:t>2</w:t>
            </w:r>
            <w:r>
              <w:t xml:space="preserve"> </w:t>
            </w:r>
            <w:r w:rsidRPr="006E6237">
              <w:t>182</w:t>
            </w:r>
          </w:p>
        </w:tc>
      </w:tr>
      <w:tr w:rsidR="00935823" w:rsidRPr="00C6615A" w14:paraId="78F70C44" w14:textId="77777777" w:rsidTr="005169D8">
        <w:trPr>
          <w:cantSplit/>
        </w:trPr>
        <w:tc>
          <w:tcPr>
            <w:tcW w:w="2093" w:type="dxa"/>
          </w:tcPr>
          <w:p w14:paraId="7E893C6E" w14:textId="77777777" w:rsidR="00935823" w:rsidRDefault="00935823" w:rsidP="005169D8">
            <w:pPr>
              <w:spacing w:before="120" w:line="360" w:lineRule="auto"/>
              <w:rPr>
                <w:rFonts w:ascii="Arial" w:hAnsi="Arial" w:cs="Arial"/>
                <w:sz w:val="20"/>
                <w:szCs w:val="20"/>
                <w:lang w:val="en-GB"/>
              </w:rPr>
            </w:pPr>
            <w:r w:rsidRPr="00395362">
              <w:t>Consumption</w:t>
            </w:r>
          </w:p>
        </w:tc>
        <w:tc>
          <w:tcPr>
            <w:tcW w:w="1334" w:type="dxa"/>
          </w:tcPr>
          <w:p w14:paraId="71E04131" w14:textId="77777777" w:rsidR="00935823" w:rsidRPr="00C6615A" w:rsidRDefault="00935823" w:rsidP="005169D8">
            <w:pPr>
              <w:spacing w:before="120" w:line="360" w:lineRule="auto"/>
              <w:ind w:right="306"/>
              <w:jc w:val="right"/>
              <w:rPr>
                <w:rFonts w:ascii="Arial" w:hAnsi="Arial" w:cs="Arial"/>
                <w:sz w:val="20"/>
                <w:szCs w:val="20"/>
                <w:lang w:val="en-GB"/>
              </w:rPr>
            </w:pPr>
            <w:r w:rsidRPr="00572E08">
              <w:t>93</w:t>
            </w:r>
          </w:p>
        </w:tc>
        <w:tc>
          <w:tcPr>
            <w:tcW w:w="1849" w:type="dxa"/>
          </w:tcPr>
          <w:p w14:paraId="4331F11B" w14:textId="77777777" w:rsidR="00935823" w:rsidRPr="00C6615A" w:rsidRDefault="00935823" w:rsidP="005169D8">
            <w:pPr>
              <w:spacing w:before="120" w:line="360" w:lineRule="auto"/>
              <w:jc w:val="right"/>
              <w:rPr>
                <w:rFonts w:ascii="Arial" w:hAnsi="Arial" w:cs="Arial"/>
                <w:sz w:val="20"/>
                <w:szCs w:val="20"/>
                <w:lang w:val="en-GB"/>
              </w:rPr>
            </w:pPr>
            <w:r w:rsidRPr="00AE7BF6">
              <w:t>13 (14) sum  27</w:t>
            </w:r>
          </w:p>
        </w:tc>
        <w:tc>
          <w:tcPr>
            <w:tcW w:w="1350" w:type="dxa"/>
          </w:tcPr>
          <w:p w14:paraId="6DFB7FD5" w14:textId="77777777" w:rsidR="00935823" w:rsidRPr="00C6615A" w:rsidRDefault="00935823" w:rsidP="005169D8">
            <w:pPr>
              <w:keepNext/>
              <w:spacing w:before="120" w:line="360" w:lineRule="auto"/>
              <w:jc w:val="center"/>
              <w:rPr>
                <w:rFonts w:ascii="Arial" w:hAnsi="Arial" w:cs="Arial"/>
                <w:sz w:val="20"/>
                <w:szCs w:val="20"/>
                <w:lang w:val="en-GB"/>
              </w:rPr>
            </w:pPr>
            <w:r w:rsidRPr="00EC67E5">
              <w:t>16%</w:t>
            </w:r>
          </w:p>
        </w:tc>
        <w:tc>
          <w:tcPr>
            <w:tcW w:w="1249" w:type="dxa"/>
          </w:tcPr>
          <w:p w14:paraId="64640537" w14:textId="77777777" w:rsidR="00935823" w:rsidRPr="00C6615A" w:rsidRDefault="00935823" w:rsidP="005169D8">
            <w:pPr>
              <w:keepNext/>
              <w:spacing w:before="120" w:line="360" w:lineRule="auto"/>
              <w:ind w:right="216"/>
              <w:jc w:val="right"/>
              <w:rPr>
                <w:rFonts w:ascii="Arial" w:hAnsi="Arial" w:cs="Arial"/>
                <w:sz w:val="20"/>
                <w:szCs w:val="20"/>
                <w:lang w:val="en-GB"/>
              </w:rPr>
            </w:pPr>
            <w:r>
              <w:rPr>
                <w:rFonts w:ascii="Arial" w:hAnsi="Arial" w:cs="Arial"/>
                <w:sz w:val="20"/>
                <w:szCs w:val="20"/>
                <w:lang w:val="en-GB"/>
              </w:rPr>
              <w:t>2</w:t>
            </w:r>
          </w:p>
        </w:tc>
        <w:tc>
          <w:tcPr>
            <w:tcW w:w="1276" w:type="dxa"/>
          </w:tcPr>
          <w:p w14:paraId="6C28EC1D" w14:textId="77777777" w:rsidR="00935823" w:rsidRPr="00C6615A" w:rsidRDefault="00935823" w:rsidP="005169D8">
            <w:pPr>
              <w:keepNext/>
              <w:spacing w:before="120" w:line="360" w:lineRule="auto"/>
              <w:ind w:right="232"/>
              <w:jc w:val="right"/>
              <w:rPr>
                <w:rFonts w:ascii="Arial" w:hAnsi="Arial" w:cs="Arial"/>
                <w:sz w:val="20"/>
                <w:szCs w:val="20"/>
                <w:lang w:val="en-GB"/>
              </w:rPr>
            </w:pPr>
            <w:r w:rsidRPr="006E6237">
              <w:t>9</w:t>
            </w:r>
            <w:r>
              <w:t xml:space="preserve"> </w:t>
            </w:r>
            <w:r w:rsidRPr="006E6237">
              <w:t>749</w:t>
            </w:r>
          </w:p>
        </w:tc>
      </w:tr>
      <w:tr w:rsidR="00935823" w:rsidRPr="00C6615A" w14:paraId="45BFAE6E" w14:textId="77777777" w:rsidTr="005169D8">
        <w:trPr>
          <w:cantSplit/>
        </w:trPr>
        <w:tc>
          <w:tcPr>
            <w:tcW w:w="2093" w:type="dxa"/>
          </w:tcPr>
          <w:p w14:paraId="389E9719" w14:textId="77777777" w:rsidR="00935823" w:rsidRPr="006E024C" w:rsidRDefault="00935823" w:rsidP="005169D8">
            <w:pPr>
              <w:pStyle w:val="Liststycke"/>
              <w:numPr>
                <w:ilvl w:val="0"/>
                <w:numId w:val="9"/>
              </w:numPr>
              <w:spacing w:before="120" w:line="360" w:lineRule="auto"/>
              <w:ind w:left="284" w:hanging="142"/>
              <w:rPr>
                <w:rFonts w:ascii="Arial" w:hAnsi="Arial" w:cs="Arial"/>
                <w:i/>
                <w:sz w:val="20"/>
                <w:szCs w:val="20"/>
                <w:lang w:val="en-GB"/>
              </w:rPr>
            </w:pPr>
            <w:r w:rsidRPr="006E024C">
              <w:rPr>
                <w:i/>
              </w:rPr>
              <w:t>meat</w:t>
            </w:r>
          </w:p>
        </w:tc>
        <w:tc>
          <w:tcPr>
            <w:tcW w:w="1334" w:type="dxa"/>
          </w:tcPr>
          <w:p w14:paraId="37176071" w14:textId="77777777" w:rsidR="00935823" w:rsidRPr="006E024C" w:rsidRDefault="00935823" w:rsidP="005169D8">
            <w:pPr>
              <w:spacing w:before="120" w:line="360" w:lineRule="auto"/>
              <w:ind w:right="306"/>
              <w:jc w:val="right"/>
              <w:rPr>
                <w:rFonts w:ascii="Arial" w:hAnsi="Arial" w:cs="Arial"/>
                <w:i/>
                <w:sz w:val="20"/>
                <w:szCs w:val="20"/>
                <w:lang w:val="en-GB"/>
              </w:rPr>
            </w:pPr>
            <w:r>
              <w:rPr>
                <w:rFonts w:ascii="Arial" w:hAnsi="Arial" w:cs="Arial"/>
                <w:i/>
                <w:sz w:val="20"/>
                <w:szCs w:val="20"/>
                <w:lang w:val="en-GB"/>
              </w:rPr>
              <w:t>6</w:t>
            </w:r>
          </w:p>
        </w:tc>
        <w:tc>
          <w:tcPr>
            <w:tcW w:w="1849" w:type="dxa"/>
          </w:tcPr>
          <w:p w14:paraId="16DB9809" w14:textId="77777777" w:rsidR="00935823" w:rsidRPr="009642AC" w:rsidRDefault="00935823" w:rsidP="005169D8">
            <w:pPr>
              <w:spacing w:before="120" w:line="360" w:lineRule="auto"/>
              <w:jc w:val="right"/>
              <w:rPr>
                <w:rFonts w:ascii="Arial" w:hAnsi="Arial" w:cs="Arial"/>
                <w:i/>
                <w:sz w:val="20"/>
                <w:szCs w:val="20"/>
                <w:lang w:val="en-GB"/>
              </w:rPr>
            </w:pPr>
            <w:r w:rsidRPr="009642AC">
              <w:rPr>
                <w:i/>
              </w:rPr>
              <w:t>4 (4) sum  8</w:t>
            </w:r>
          </w:p>
        </w:tc>
        <w:tc>
          <w:tcPr>
            <w:tcW w:w="1350" w:type="dxa"/>
          </w:tcPr>
          <w:p w14:paraId="0164419A" w14:textId="77777777" w:rsidR="00935823" w:rsidRPr="005D4769" w:rsidRDefault="00935823" w:rsidP="005169D8">
            <w:pPr>
              <w:keepNext/>
              <w:spacing w:before="120" w:line="360" w:lineRule="auto"/>
              <w:jc w:val="center"/>
              <w:rPr>
                <w:rFonts w:ascii="Arial" w:hAnsi="Arial" w:cs="Arial"/>
                <w:i/>
                <w:sz w:val="20"/>
                <w:szCs w:val="20"/>
                <w:lang w:val="en-GB"/>
              </w:rPr>
            </w:pPr>
            <w:r w:rsidRPr="005D4769">
              <w:rPr>
                <w:i/>
              </w:rPr>
              <w:t>68%</w:t>
            </w:r>
          </w:p>
        </w:tc>
        <w:tc>
          <w:tcPr>
            <w:tcW w:w="1249" w:type="dxa"/>
          </w:tcPr>
          <w:p w14:paraId="7E356A7D" w14:textId="77777777" w:rsidR="00935823" w:rsidRPr="006E024C" w:rsidRDefault="00935823" w:rsidP="005169D8">
            <w:pPr>
              <w:keepNext/>
              <w:spacing w:before="120" w:line="360" w:lineRule="auto"/>
              <w:jc w:val="center"/>
              <w:rPr>
                <w:rFonts w:ascii="Arial" w:hAnsi="Arial" w:cs="Arial"/>
                <w:i/>
                <w:sz w:val="20"/>
                <w:szCs w:val="20"/>
                <w:lang w:val="en-GB"/>
              </w:rPr>
            </w:pPr>
            <w:r>
              <w:rPr>
                <w:rFonts w:ascii="Arial" w:hAnsi="Arial" w:cs="Arial"/>
                <w:i/>
                <w:sz w:val="20"/>
                <w:szCs w:val="20"/>
                <w:lang w:val="en-GB"/>
              </w:rPr>
              <w:t>..</w:t>
            </w:r>
          </w:p>
        </w:tc>
        <w:tc>
          <w:tcPr>
            <w:tcW w:w="1276" w:type="dxa"/>
          </w:tcPr>
          <w:p w14:paraId="62432A6E" w14:textId="77777777" w:rsidR="00935823" w:rsidRPr="006E024C" w:rsidRDefault="00935823" w:rsidP="005169D8">
            <w:pPr>
              <w:keepNext/>
              <w:spacing w:before="120" w:line="360" w:lineRule="auto"/>
              <w:jc w:val="center"/>
              <w:rPr>
                <w:rFonts w:ascii="Arial" w:hAnsi="Arial" w:cs="Arial"/>
                <w:i/>
                <w:sz w:val="20"/>
                <w:szCs w:val="20"/>
                <w:lang w:val="en-GB"/>
              </w:rPr>
            </w:pPr>
            <w:r w:rsidRPr="006E6237">
              <w:t>..</w:t>
            </w:r>
          </w:p>
        </w:tc>
      </w:tr>
      <w:tr w:rsidR="00935823" w:rsidRPr="00C6615A" w14:paraId="68C44CE3" w14:textId="77777777" w:rsidTr="005169D8">
        <w:trPr>
          <w:cantSplit/>
        </w:trPr>
        <w:tc>
          <w:tcPr>
            <w:tcW w:w="2093" w:type="dxa"/>
          </w:tcPr>
          <w:p w14:paraId="65937E16" w14:textId="77777777" w:rsidR="00935823" w:rsidRPr="006E024C" w:rsidRDefault="00935823" w:rsidP="005169D8">
            <w:pPr>
              <w:pStyle w:val="Liststycke"/>
              <w:numPr>
                <w:ilvl w:val="0"/>
                <w:numId w:val="9"/>
              </w:numPr>
              <w:spacing w:before="120" w:line="360" w:lineRule="auto"/>
              <w:ind w:left="284" w:hanging="142"/>
              <w:rPr>
                <w:rFonts w:ascii="Arial" w:hAnsi="Arial" w:cs="Arial"/>
                <w:i/>
                <w:sz w:val="20"/>
                <w:szCs w:val="20"/>
                <w:lang w:val="en-GB"/>
              </w:rPr>
            </w:pPr>
            <w:r w:rsidRPr="006E024C">
              <w:rPr>
                <w:i/>
              </w:rPr>
              <w:t xml:space="preserve">milk </w:t>
            </w:r>
          </w:p>
        </w:tc>
        <w:tc>
          <w:tcPr>
            <w:tcW w:w="1334" w:type="dxa"/>
          </w:tcPr>
          <w:p w14:paraId="665900CF" w14:textId="77777777" w:rsidR="00935823" w:rsidRPr="006E024C" w:rsidRDefault="00935823" w:rsidP="005169D8">
            <w:pPr>
              <w:spacing w:before="120" w:line="360" w:lineRule="auto"/>
              <w:ind w:right="306"/>
              <w:jc w:val="right"/>
              <w:rPr>
                <w:rFonts w:ascii="Arial" w:hAnsi="Arial" w:cs="Arial"/>
                <w:i/>
                <w:sz w:val="20"/>
                <w:szCs w:val="20"/>
                <w:lang w:val="en-GB"/>
              </w:rPr>
            </w:pPr>
            <w:r>
              <w:rPr>
                <w:rFonts w:ascii="Arial" w:hAnsi="Arial" w:cs="Arial"/>
                <w:i/>
                <w:sz w:val="20"/>
                <w:szCs w:val="20"/>
                <w:lang w:val="en-GB"/>
              </w:rPr>
              <w:t>6</w:t>
            </w:r>
          </w:p>
        </w:tc>
        <w:tc>
          <w:tcPr>
            <w:tcW w:w="1849" w:type="dxa"/>
          </w:tcPr>
          <w:p w14:paraId="7F80F7D6" w14:textId="77777777" w:rsidR="00935823" w:rsidRPr="009642AC" w:rsidRDefault="00935823" w:rsidP="005169D8">
            <w:pPr>
              <w:spacing w:before="120" w:line="360" w:lineRule="auto"/>
              <w:jc w:val="right"/>
              <w:rPr>
                <w:i/>
              </w:rPr>
            </w:pPr>
            <w:r w:rsidRPr="009642AC">
              <w:rPr>
                <w:i/>
              </w:rPr>
              <w:t>4 (3) sum  7</w:t>
            </w:r>
          </w:p>
        </w:tc>
        <w:tc>
          <w:tcPr>
            <w:tcW w:w="1350" w:type="dxa"/>
          </w:tcPr>
          <w:p w14:paraId="11B0C980" w14:textId="77777777" w:rsidR="00935823" w:rsidRPr="005D4769" w:rsidRDefault="00935823" w:rsidP="005169D8">
            <w:pPr>
              <w:keepNext/>
              <w:spacing w:before="120" w:line="360" w:lineRule="auto"/>
              <w:jc w:val="center"/>
              <w:rPr>
                <w:rFonts w:ascii="Arial" w:hAnsi="Arial" w:cs="Arial"/>
                <w:i/>
                <w:sz w:val="20"/>
                <w:szCs w:val="20"/>
                <w:lang w:val="en-GB"/>
              </w:rPr>
            </w:pPr>
            <w:r w:rsidRPr="005D4769">
              <w:rPr>
                <w:i/>
              </w:rPr>
              <w:t>8%</w:t>
            </w:r>
          </w:p>
        </w:tc>
        <w:tc>
          <w:tcPr>
            <w:tcW w:w="1249" w:type="dxa"/>
          </w:tcPr>
          <w:p w14:paraId="462EF79C" w14:textId="77777777" w:rsidR="00935823" w:rsidRPr="006E024C" w:rsidRDefault="00935823" w:rsidP="005169D8">
            <w:pPr>
              <w:keepNext/>
              <w:spacing w:before="120" w:line="360" w:lineRule="auto"/>
              <w:jc w:val="center"/>
              <w:rPr>
                <w:rFonts w:ascii="Arial" w:hAnsi="Arial" w:cs="Arial"/>
                <w:i/>
                <w:sz w:val="20"/>
                <w:szCs w:val="20"/>
                <w:lang w:val="en-GB"/>
              </w:rPr>
            </w:pPr>
            <w:r>
              <w:rPr>
                <w:rFonts w:ascii="Arial" w:hAnsi="Arial" w:cs="Arial"/>
                <w:i/>
                <w:sz w:val="20"/>
                <w:szCs w:val="20"/>
                <w:lang w:val="en-GB"/>
              </w:rPr>
              <w:t>..</w:t>
            </w:r>
          </w:p>
        </w:tc>
        <w:tc>
          <w:tcPr>
            <w:tcW w:w="1276" w:type="dxa"/>
          </w:tcPr>
          <w:p w14:paraId="12DDF9C9" w14:textId="77777777" w:rsidR="00935823" w:rsidRPr="006E024C" w:rsidRDefault="00935823" w:rsidP="005169D8">
            <w:pPr>
              <w:keepNext/>
              <w:spacing w:before="120" w:line="360" w:lineRule="auto"/>
              <w:jc w:val="center"/>
              <w:rPr>
                <w:rFonts w:ascii="Arial" w:hAnsi="Arial" w:cs="Arial"/>
                <w:i/>
                <w:sz w:val="20"/>
                <w:szCs w:val="20"/>
                <w:lang w:val="en-GB"/>
              </w:rPr>
            </w:pPr>
            <w:r w:rsidRPr="006E6237">
              <w:t>..</w:t>
            </w:r>
          </w:p>
        </w:tc>
      </w:tr>
      <w:tr w:rsidR="00935823" w:rsidRPr="00C6615A" w14:paraId="3702DE4A" w14:textId="77777777" w:rsidTr="005169D8">
        <w:trPr>
          <w:cantSplit/>
        </w:trPr>
        <w:tc>
          <w:tcPr>
            <w:tcW w:w="2093" w:type="dxa"/>
          </w:tcPr>
          <w:p w14:paraId="4DC69B7F" w14:textId="457E58E0" w:rsidR="00935823" w:rsidRPr="006E024C" w:rsidRDefault="00935823" w:rsidP="005169D8">
            <w:pPr>
              <w:pStyle w:val="Liststycke"/>
              <w:numPr>
                <w:ilvl w:val="0"/>
                <w:numId w:val="9"/>
              </w:numPr>
              <w:spacing w:before="120" w:line="360" w:lineRule="auto"/>
              <w:ind w:left="284" w:hanging="142"/>
              <w:rPr>
                <w:rFonts w:ascii="Arial" w:hAnsi="Arial" w:cs="Arial"/>
                <w:i/>
                <w:sz w:val="20"/>
                <w:szCs w:val="20"/>
                <w:lang w:val="en-GB"/>
              </w:rPr>
            </w:pPr>
            <w:r w:rsidRPr="006E024C">
              <w:rPr>
                <w:rFonts w:ascii="Arial" w:hAnsi="Arial" w:cs="Arial"/>
                <w:i/>
                <w:sz w:val="20"/>
                <w:szCs w:val="20"/>
                <w:lang w:val="en-GB"/>
              </w:rPr>
              <w:t>vegetables</w:t>
            </w:r>
            <w:r w:rsidR="00205383">
              <w:rPr>
                <w:rFonts w:ascii="Arial" w:hAnsi="Arial" w:cs="Arial"/>
                <w:i/>
                <w:sz w:val="20"/>
                <w:szCs w:val="20"/>
                <w:lang w:val="en-GB"/>
              </w:rPr>
              <w:t>,</w:t>
            </w:r>
            <w:r w:rsidRPr="006E024C">
              <w:rPr>
                <w:rFonts w:ascii="Arial" w:hAnsi="Arial" w:cs="Arial"/>
                <w:i/>
                <w:sz w:val="20"/>
                <w:szCs w:val="20"/>
                <w:lang w:val="en-GB"/>
              </w:rPr>
              <w:t xml:space="preserve"> fruits</w:t>
            </w:r>
          </w:p>
        </w:tc>
        <w:tc>
          <w:tcPr>
            <w:tcW w:w="1334" w:type="dxa"/>
          </w:tcPr>
          <w:p w14:paraId="57483AB7" w14:textId="77777777" w:rsidR="00935823" w:rsidRPr="006E024C" w:rsidRDefault="00935823" w:rsidP="005169D8">
            <w:pPr>
              <w:spacing w:before="120" w:line="360" w:lineRule="auto"/>
              <w:ind w:right="306"/>
              <w:jc w:val="right"/>
              <w:rPr>
                <w:rFonts w:ascii="Arial" w:hAnsi="Arial" w:cs="Arial"/>
                <w:i/>
                <w:sz w:val="20"/>
                <w:szCs w:val="20"/>
                <w:lang w:val="en-GB"/>
              </w:rPr>
            </w:pPr>
            <w:r>
              <w:rPr>
                <w:rFonts w:ascii="Arial" w:hAnsi="Arial" w:cs="Arial"/>
                <w:i/>
                <w:sz w:val="20"/>
                <w:szCs w:val="20"/>
                <w:lang w:val="en-GB"/>
              </w:rPr>
              <w:t>12</w:t>
            </w:r>
          </w:p>
        </w:tc>
        <w:tc>
          <w:tcPr>
            <w:tcW w:w="1849" w:type="dxa"/>
          </w:tcPr>
          <w:p w14:paraId="090167AF" w14:textId="77777777" w:rsidR="00935823" w:rsidRPr="009642AC" w:rsidRDefault="00935823" w:rsidP="005169D8">
            <w:pPr>
              <w:spacing w:before="120" w:line="360" w:lineRule="auto"/>
              <w:jc w:val="right"/>
              <w:rPr>
                <w:rFonts w:ascii="Arial" w:hAnsi="Arial" w:cs="Arial"/>
                <w:i/>
                <w:sz w:val="20"/>
                <w:szCs w:val="20"/>
                <w:lang w:val="en-GB"/>
              </w:rPr>
            </w:pPr>
            <w:r w:rsidRPr="009642AC">
              <w:rPr>
                <w:i/>
              </w:rPr>
              <w:t>1 (1) sum  2</w:t>
            </w:r>
          </w:p>
        </w:tc>
        <w:tc>
          <w:tcPr>
            <w:tcW w:w="1350" w:type="dxa"/>
          </w:tcPr>
          <w:p w14:paraId="15F358F4" w14:textId="77777777" w:rsidR="00935823" w:rsidRPr="005D4769" w:rsidRDefault="00935823" w:rsidP="005169D8">
            <w:pPr>
              <w:keepNext/>
              <w:spacing w:before="120" w:line="360" w:lineRule="auto"/>
              <w:jc w:val="center"/>
              <w:rPr>
                <w:rFonts w:ascii="Arial" w:hAnsi="Arial" w:cs="Arial"/>
                <w:i/>
                <w:sz w:val="20"/>
                <w:szCs w:val="20"/>
                <w:lang w:val="en-GB"/>
              </w:rPr>
            </w:pPr>
            <w:r w:rsidRPr="005D4769">
              <w:rPr>
                <w:i/>
              </w:rPr>
              <w:t>5%</w:t>
            </w:r>
          </w:p>
        </w:tc>
        <w:tc>
          <w:tcPr>
            <w:tcW w:w="1249" w:type="dxa"/>
          </w:tcPr>
          <w:p w14:paraId="33A83AD8" w14:textId="77777777" w:rsidR="00935823" w:rsidRPr="006E024C" w:rsidRDefault="00935823" w:rsidP="005169D8">
            <w:pPr>
              <w:keepNext/>
              <w:spacing w:before="120" w:line="360" w:lineRule="auto"/>
              <w:jc w:val="center"/>
              <w:rPr>
                <w:rFonts w:ascii="Arial" w:hAnsi="Arial" w:cs="Arial"/>
                <w:i/>
                <w:sz w:val="20"/>
                <w:szCs w:val="20"/>
                <w:lang w:val="en-GB"/>
              </w:rPr>
            </w:pPr>
            <w:r>
              <w:rPr>
                <w:rFonts w:ascii="Arial" w:hAnsi="Arial" w:cs="Arial"/>
                <w:i/>
                <w:sz w:val="20"/>
                <w:szCs w:val="20"/>
                <w:lang w:val="en-GB"/>
              </w:rPr>
              <w:t>..</w:t>
            </w:r>
          </w:p>
        </w:tc>
        <w:tc>
          <w:tcPr>
            <w:tcW w:w="1276" w:type="dxa"/>
          </w:tcPr>
          <w:p w14:paraId="57E63EC5" w14:textId="77777777" w:rsidR="00935823" w:rsidRPr="006E024C" w:rsidRDefault="00935823" w:rsidP="005169D8">
            <w:pPr>
              <w:keepNext/>
              <w:spacing w:before="120" w:line="360" w:lineRule="auto"/>
              <w:jc w:val="center"/>
              <w:rPr>
                <w:rFonts w:ascii="Arial" w:hAnsi="Arial" w:cs="Arial"/>
                <w:i/>
                <w:sz w:val="20"/>
                <w:szCs w:val="20"/>
                <w:lang w:val="en-GB"/>
              </w:rPr>
            </w:pPr>
            <w:r w:rsidRPr="006E6237">
              <w:t>..</w:t>
            </w:r>
          </w:p>
        </w:tc>
      </w:tr>
      <w:tr w:rsidR="00935823" w:rsidRPr="00C6615A" w14:paraId="46733B72" w14:textId="77777777" w:rsidTr="005169D8">
        <w:trPr>
          <w:cantSplit/>
        </w:trPr>
        <w:tc>
          <w:tcPr>
            <w:tcW w:w="2093" w:type="dxa"/>
          </w:tcPr>
          <w:p w14:paraId="041684BE" w14:textId="77777777" w:rsidR="00935823" w:rsidRPr="006E024C" w:rsidRDefault="00935823" w:rsidP="005169D8">
            <w:pPr>
              <w:pStyle w:val="Liststycke"/>
              <w:numPr>
                <w:ilvl w:val="0"/>
                <w:numId w:val="9"/>
              </w:numPr>
              <w:spacing w:before="120" w:line="360" w:lineRule="auto"/>
              <w:ind w:left="284" w:hanging="142"/>
              <w:rPr>
                <w:rFonts w:ascii="Arial" w:hAnsi="Arial" w:cs="Arial"/>
                <w:i/>
                <w:sz w:val="20"/>
                <w:szCs w:val="20"/>
                <w:lang w:val="en-GB"/>
              </w:rPr>
            </w:pPr>
            <w:r w:rsidRPr="006E024C">
              <w:rPr>
                <w:rFonts w:ascii="Arial" w:hAnsi="Arial" w:cs="Arial"/>
                <w:i/>
                <w:sz w:val="20"/>
                <w:szCs w:val="20"/>
                <w:lang w:val="en-GB"/>
              </w:rPr>
              <w:t>other</w:t>
            </w:r>
          </w:p>
        </w:tc>
        <w:tc>
          <w:tcPr>
            <w:tcW w:w="1334" w:type="dxa"/>
          </w:tcPr>
          <w:p w14:paraId="6EEF27EA" w14:textId="77777777" w:rsidR="00935823" w:rsidRPr="006E024C" w:rsidRDefault="00935823" w:rsidP="005169D8">
            <w:pPr>
              <w:spacing w:before="120" w:line="360" w:lineRule="auto"/>
              <w:ind w:right="306"/>
              <w:jc w:val="right"/>
              <w:rPr>
                <w:rFonts w:ascii="Arial" w:hAnsi="Arial" w:cs="Arial"/>
                <w:i/>
                <w:sz w:val="20"/>
                <w:szCs w:val="20"/>
                <w:lang w:val="en-GB"/>
              </w:rPr>
            </w:pPr>
            <w:r>
              <w:rPr>
                <w:rFonts w:ascii="Arial" w:hAnsi="Arial" w:cs="Arial"/>
                <w:i/>
                <w:sz w:val="20"/>
                <w:szCs w:val="20"/>
                <w:lang w:val="en-GB"/>
              </w:rPr>
              <w:t>69</w:t>
            </w:r>
          </w:p>
        </w:tc>
        <w:tc>
          <w:tcPr>
            <w:tcW w:w="1849" w:type="dxa"/>
          </w:tcPr>
          <w:p w14:paraId="67DB335E" w14:textId="77777777" w:rsidR="00935823" w:rsidRPr="009642AC" w:rsidRDefault="00935823" w:rsidP="005169D8">
            <w:pPr>
              <w:spacing w:before="120" w:line="360" w:lineRule="auto"/>
              <w:jc w:val="right"/>
              <w:rPr>
                <w:rFonts w:ascii="Arial" w:hAnsi="Arial" w:cs="Arial"/>
                <w:i/>
                <w:sz w:val="20"/>
                <w:szCs w:val="20"/>
                <w:lang w:val="en-GB"/>
              </w:rPr>
            </w:pPr>
            <w:r w:rsidRPr="009642AC">
              <w:rPr>
                <w:i/>
              </w:rPr>
              <w:t>6 (4) sum  10</w:t>
            </w:r>
          </w:p>
        </w:tc>
        <w:tc>
          <w:tcPr>
            <w:tcW w:w="1350" w:type="dxa"/>
          </w:tcPr>
          <w:p w14:paraId="5F4E849F" w14:textId="77777777" w:rsidR="00935823" w:rsidRPr="005D4769" w:rsidRDefault="00935823" w:rsidP="005169D8">
            <w:pPr>
              <w:keepNext/>
              <w:spacing w:before="120" w:line="360" w:lineRule="auto"/>
              <w:jc w:val="center"/>
              <w:rPr>
                <w:rFonts w:ascii="Arial" w:hAnsi="Arial" w:cs="Arial"/>
                <w:i/>
                <w:sz w:val="20"/>
                <w:szCs w:val="20"/>
                <w:lang w:val="en-GB"/>
              </w:rPr>
            </w:pPr>
            <w:r w:rsidRPr="005D4769">
              <w:rPr>
                <w:i/>
              </w:rPr>
              <w:t>12%</w:t>
            </w:r>
          </w:p>
        </w:tc>
        <w:tc>
          <w:tcPr>
            <w:tcW w:w="1249" w:type="dxa"/>
          </w:tcPr>
          <w:p w14:paraId="6242C20B" w14:textId="77777777" w:rsidR="00935823" w:rsidRPr="006E024C" w:rsidRDefault="00935823" w:rsidP="005169D8">
            <w:pPr>
              <w:keepNext/>
              <w:spacing w:before="120" w:line="360" w:lineRule="auto"/>
              <w:jc w:val="center"/>
              <w:rPr>
                <w:rFonts w:ascii="Arial" w:hAnsi="Arial" w:cs="Arial"/>
                <w:i/>
                <w:sz w:val="20"/>
                <w:szCs w:val="20"/>
                <w:lang w:val="en-GB"/>
              </w:rPr>
            </w:pPr>
            <w:r>
              <w:rPr>
                <w:rFonts w:ascii="Arial" w:hAnsi="Arial" w:cs="Arial"/>
                <w:i/>
                <w:sz w:val="20"/>
                <w:szCs w:val="20"/>
                <w:lang w:val="en-GB"/>
              </w:rPr>
              <w:t>..</w:t>
            </w:r>
          </w:p>
        </w:tc>
        <w:tc>
          <w:tcPr>
            <w:tcW w:w="1276" w:type="dxa"/>
          </w:tcPr>
          <w:p w14:paraId="361B0A9F" w14:textId="77777777" w:rsidR="00935823" w:rsidRPr="006E024C" w:rsidRDefault="00935823" w:rsidP="005169D8">
            <w:pPr>
              <w:keepNext/>
              <w:spacing w:before="120" w:line="360" w:lineRule="auto"/>
              <w:jc w:val="center"/>
              <w:rPr>
                <w:rFonts w:ascii="Arial" w:hAnsi="Arial" w:cs="Arial"/>
                <w:i/>
                <w:sz w:val="20"/>
                <w:szCs w:val="20"/>
                <w:lang w:val="en-GB"/>
              </w:rPr>
            </w:pPr>
            <w:r w:rsidRPr="006E6237">
              <w:t>..</w:t>
            </w:r>
          </w:p>
        </w:tc>
      </w:tr>
    </w:tbl>
    <w:p w14:paraId="4DBC5B68" w14:textId="5DCF4186" w:rsidR="00935823" w:rsidRPr="005A4D90" w:rsidRDefault="00935823" w:rsidP="00935823">
      <w:pPr>
        <w:pStyle w:val="Liststycke"/>
        <w:numPr>
          <w:ilvl w:val="0"/>
          <w:numId w:val="6"/>
        </w:numPr>
        <w:spacing w:after="0" w:line="360" w:lineRule="auto"/>
        <w:jc w:val="both"/>
        <w:rPr>
          <w:rFonts w:ascii="Arial" w:hAnsi="Arial" w:cs="Arial"/>
          <w:sz w:val="20"/>
          <w:szCs w:val="20"/>
          <w:lang w:val="en-GB"/>
        </w:rPr>
      </w:pPr>
      <w:r>
        <w:rPr>
          <w:rFonts w:ascii="Arial" w:hAnsi="Arial" w:cs="Arial"/>
          <w:sz w:val="20"/>
          <w:szCs w:val="20"/>
          <w:lang w:val="en-GB"/>
        </w:rPr>
        <w:lastRenderedPageBreak/>
        <w:t xml:space="preserve">The number of blogposts that combine two or </w:t>
      </w:r>
      <w:r w:rsidR="00205383">
        <w:rPr>
          <w:rFonts w:ascii="Arial" w:hAnsi="Arial" w:cs="Arial"/>
          <w:sz w:val="20"/>
          <w:szCs w:val="20"/>
          <w:lang w:val="en-GB"/>
        </w:rPr>
        <w:t>more areas are given in parentheses, i</w:t>
      </w:r>
      <w:r>
        <w:rPr>
          <w:rFonts w:ascii="Arial" w:hAnsi="Arial" w:cs="Arial"/>
          <w:sz w:val="20"/>
          <w:szCs w:val="20"/>
          <w:lang w:val="en-GB"/>
        </w:rPr>
        <w:t>.e. one blogpost can be counted more than once.</w:t>
      </w:r>
    </w:p>
    <w:p w14:paraId="42BCF32A" w14:textId="60181B12" w:rsidR="002A1566" w:rsidRDefault="00935823" w:rsidP="002A1566">
      <w:pPr>
        <w:spacing w:before="120" w:after="0" w:line="360" w:lineRule="auto"/>
        <w:jc w:val="both"/>
        <w:rPr>
          <w:rFonts w:ascii="Arial" w:hAnsi="Arial" w:cs="Arial"/>
          <w:sz w:val="24"/>
          <w:szCs w:val="24"/>
          <w:lang w:val="en-GB"/>
        </w:rPr>
      </w:pPr>
      <w:r>
        <w:rPr>
          <w:rFonts w:ascii="Arial" w:hAnsi="Arial" w:cs="Arial"/>
          <w:sz w:val="24"/>
          <w:szCs w:val="24"/>
          <w:lang w:val="en-GB"/>
        </w:rPr>
        <w:t>As shown in Table 1 t</w:t>
      </w:r>
      <w:r w:rsidR="006D771F">
        <w:rPr>
          <w:rFonts w:ascii="Arial" w:hAnsi="Arial" w:cs="Arial"/>
          <w:sz w:val="24"/>
          <w:szCs w:val="24"/>
          <w:lang w:val="en-GB"/>
        </w:rPr>
        <w:t xml:space="preserve">here are 160 tables in the database and a total of 74 000 downloads have been made. The most popular areas are farm structure and prices. </w:t>
      </w:r>
      <w:r w:rsidR="004A6783">
        <w:rPr>
          <w:rFonts w:ascii="Arial" w:hAnsi="Arial" w:cs="Arial"/>
          <w:sz w:val="24"/>
          <w:szCs w:val="24"/>
          <w:lang w:val="en-GB"/>
        </w:rPr>
        <w:t xml:space="preserve">Both the report and the tables of the database are marked with the Swedish logotype of official statistics. </w:t>
      </w:r>
      <w:r w:rsidR="002A1566">
        <w:rPr>
          <w:rFonts w:ascii="Arial" w:hAnsi="Arial" w:cs="Arial"/>
          <w:sz w:val="24"/>
          <w:szCs w:val="24"/>
          <w:lang w:val="en-GB"/>
        </w:rPr>
        <w:t>The report</w:t>
      </w:r>
      <w:r w:rsidR="004A6783">
        <w:rPr>
          <w:rFonts w:ascii="Arial" w:hAnsi="Arial" w:cs="Arial"/>
          <w:sz w:val="24"/>
          <w:szCs w:val="24"/>
          <w:lang w:val="en-GB"/>
        </w:rPr>
        <w:t xml:space="preserve"> and the database</w:t>
      </w:r>
      <w:r w:rsidR="001E7E0B">
        <w:rPr>
          <w:rFonts w:ascii="Arial" w:hAnsi="Arial" w:cs="Arial"/>
          <w:sz w:val="24"/>
          <w:szCs w:val="24"/>
          <w:lang w:val="en-GB"/>
        </w:rPr>
        <w:t xml:space="preserve"> are</w:t>
      </w:r>
      <w:r w:rsidR="002A1566">
        <w:rPr>
          <w:rFonts w:ascii="Arial" w:hAnsi="Arial" w:cs="Arial"/>
          <w:sz w:val="24"/>
          <w:szCs w:val="24"/>
          <w:lang w:val="en-GB"/>
        </w:rPr>
        <w:t xml:space="preserve"> published together with a declaration of quality in a format decided by Statistics Sweden (the NSI). The declaration follows </w:t>
      </w:r>
      <w:r w:rsidR="002A1566" w:rsidRPr="00010199">
        <w:rPr>
          <w:rFonts w:ascii="Arial" w:hAnsi="Arial" w:cs="Arial"/>
          <w:sz w:val="24"/>
          <w:szCs w:val="24"/>
          <w:lang w:val="en-GB"/>
        </w:rPr>
        <w:t>Regulation (EC) No 223/2009</w:t>
      </w:r>
      <w:r w:rsidR="002A1566">
        <w:rPr>
          <w:rFonts w:ascii="Arial" w:hAnsi="Arial" w:cs="Arial"/>
          <w:sz w:val="24"/>
          <w:szCs w:val="24"/>
          <w:lang w:val="en-GB"/>
        </w:rPr>
        <w:t xml:space="preserve"> art. 10 </w:t>
      </w:r>
      <w:r w:rsidR="002A1566" w:rsidRPr="00010199">
        <w:rPr>
          <w:rFonts w:ascii="Arial" w:hAnsi="Arial" w:cs="Arial"/>
          <w:sz w:val="24"/>
          <w:szCs w:val="24"/>
          <w:lang w:val="en-GB"/>
        </w:rPr>
        <w:t>on European statistics of 11 March 2009</w:t>
      </w:r>
      <w:r w:rsidR="002A1566">
        <w:rPr>
          <w:rFonts w:ascii="Arial" w:hAnsi="Arial" w:cs="Arial"/>
          <w:sz w:val="24"/>
          <w:szCs w:val="24"/>
          <w:lang w:val="en-GB"/>
        </w:rPr>
        <w:t xml:space="preserve">. </w:t>
      </w:r>
      <w:r w:rsidR="004D2B6C">
        <w:rPr>
          <w:rFonts w:ascii="Arial" w:hAnsi="Arial" w:cs="Arial"/>
          <w:sz w:val="24"/>
          <w:szCs w:val="24"/>
          <w:lang w:val="en-GB"/>
        </w:rPr>
        <w:t>The</w:t>
      </w:r>
      <w:r w:rsidR="002A1566">
        <w:rPr>
          <w:rFonts w:ascii="Arial" w:hAnsi="Arial" w:cs="Arial"/>
          <w:sz w:val="24"/>
          <w:szCs w:val="24"/>
          <w:lang w:val="en-GB"/>
        </w:rPr>
        <w:t xml:space="preserve"> headlines </w:t>
      </w:r>
      <w:r w:rsidR="004D2B6C">
        <w:rPr>
          <w:rFonts w:ascii="Arial" w:hAnsi="Arial" w:cs="Arial"/>
          <w:sz w:val="24"/>
          <w:szCs w:val="24"/>
          <w:lang w:val="en-GB"/>
        </w:rPr>
        <w:t>of</w:t>
      </w:r>
      <w:r w:rsidR="002A1566">
        <w:rPr>
          <w:rFonts w:ascii="Arial" w:hAnsi="Arial" w:cs="Arial"/>
          <w:sz w:val="24"/>
          <w:szCs w:val="24"/>
          <w:lang w:val="en-GB"/>
        </w:rPr>
        <w:t xml:space="preserve"> the quality</w:t>
      </w:r>
      <w:r w:rsidR="001E7E0B">
        <w:rPr>
          <w:rFonts w:ascii="Arial" w:hAnsi="Arial" w:cs="Arial"/>
          <w:sz w:val="24"/>
          <w:szCs w:val="24"/>
          <w:lang w:val="en-GB"/>
        </w:rPr>
        <w:t xml:space="preserve"> declaration</w:t>
      </w:r>
      <w:r w:rsidR="002A1566">
        <w:rPr>
          <w:rFonts w:ascii="Arial" w:hAnsi="Arial" w:cs="Arial"/>
          <w:sz w:val="24"/>
          <w:szCs w:val="24"/>
          <w:lang w:val="en-GB"/>
        </w:rPr>
        <w:t xml:space="preserve"> </w:t>
      </w:r>
      <w:r w:rsidR="004D2B6C">
        <w:rPr>
          <w:rFonts w:ascii="Arial" w:hAnsi="Arial" w:cs="Arial"/>
          <w:sz w:val="24"/>
          <w:szCs w:val="24"/>
          <w:lang w:val="en-GB"/>
        </w:rPr>
        <w:t xml:space="preserve">include the </w:t>
      </w:r>
      <w:r w:rsidR="002A1566">
        <w:rPr>
          <w:rFonts w:ascii="Arial" w:hAnsi="Arial" w:cs="Arial"/>
          <w:sz w:val="24"/>
          <w:szCs w:val="24"/>
          <w:lang w:val="en-GB"/>
        </w:rPr>
        <w:t xml:space="preserve">components given in article 10 as well as administrative information about the </w:t>
      </w:r>
      <w:r w:rsidR="004D2B6C">
        <w:rPr>
          <w:rFonts w:ascii="Arial" w:hAnsi="Arial" w:cs="Arial"/>
          <w:sz w:val="24"/>
          <w:szCs w:val="24"/>
          <w:lang w:val="en-GB"/>
        </w:rPr>
        <w:t>statistics</w:t>
      </w:r>
      <w:r w:rsidR="002A1566">
        <w:rPr>
          <w:rFonts w:ascii="Arial" w:hAnsi="Arial" w:cs="Arial"/>
          <w:sz w:val="24"/>
          <w:szCs w:val="24"/>
          <w:lang w:val="en-GB"/>
        </w:rPr>
        <w:t>.</w:t>
      </w:r>
      <w:r w:rsidR="004A6783">
        <w:rPr>
          <w:rFonts w:ascii="Arial" w:hAnsi="Arial" w:cs="Arial"/>
          <w:sz w:val="24"/>
          <w:szCs w:val="24"/>
          <w:lang w:val="en-GB"/>
        </w:rPr>
        <w:t xml:space="preserve"> </w:t>
      </w:r>
      <w:r w:rsidR="002A052A">
        <w:rPr>
          <w:rFonts w:ascii="Arial" w:hAnsi="Arial" w:cs="Arial"/>
          <w:sz w:val="24"/>
          <w:szCs w:val="24"/>
          <w:lang w:val="en-GB"/>
        </w:rPr>
        <w:t xml:space="preserve">The report is published at the same webpage </w:t>
      </w:r>
      <w:r w:rsidR="008858F3">
        <w:rPr>
          <w:rFonts w:ascii="Arial" w:hAnsi="Arial" w:cs="Arial"/>
          <w:sz w:val="24"/>
          <w:szCs w:val="24"/>
          <w:lang w:val="en-GB"/>
        </w:rPr>
        <w:t xml:space="preserve">as the report </w:t>
      </w:r>
      <w:r w:rsidR="002A052A">
        <w:rPr>
          <w:rFonts w:ascii="Arial" w:hAnsi="Arial" w:cs="Arial"/>
          <w:sz w:val="24"/>
          <w:szCs w:val="24"/>
          <w:lang w:val="en-GB"/>
        </w:rPr>
        <w:t>and the database link</w:t>
      </w:r>
      <w:r w:rsidR="001E7E0B">
        <w:rPr>
          <w:rFonts w:ascii="Arial" w:hAnsi="Arial" w:cs="Arial"/>
          <w:sz w:val="24"/>
          <w:szCs w:val="24"/>
          <w:lang w:val="en-GB"/>
        </w:rPr>
        <w:t>s</w:t>
      </w:r>
      <w:r w:rsidR="002A052A">
        <w:rPr>
          <w:rFonts w:ascii="Arial" w:hAnsi="Arial" w:cs="Arial"/>
          <w:sz w:val="24"/>
          <w:szCs w:val="24"/>
          <w:lang w:val="en-GB"/>
        </w:rPr>
        <w:t xml:space="preserve"> to the declaration. </w:t>
      </w:r>
    </w:p>
    <w:p w14:paraId="65C970BE" w14:textId="6E447FEB" w:rsidR="004A6783" w:rsidRDefault="006F7C56" w:rsidP="004A6783">
      <w:pPr>
        <w:spacing w:before="120" w:after="0" w:line="360" w:lineRule="auto"/>
        <w:jc w:val="both"/>
        <w:rPr>
          <w:rFonts w:ascii="Arial" w:hAnsi="Arial" w:cs="Arial"/>
          <w:sz w:val="24"/>
          <w:szCs w:val="24"/>
          <w:lang w:val="en-GB"/>
        </w:rPr>
      </w:pPr>
      <w:r w:rsidRPr="006F7C56">
        <w:rPr>
          <w:rFonts w:ascii="Arial" w:hAnsi="Arial" w:cs="Arial"/>
          <w:sz w:val="24"/>
          <w:szCs w:val="24"/>
          <w:lang w:val="en-GB"/>
        </w:rPr>
        <w:t>Agerd</w:t>
      </w:r>
      <w:r w:rsidR="001E7E0B">
        <w:rPr>
          <w:rFonts w:ascii="Arial" w:hAnsi="Arial" w:cs="Arial"/>
          <w:sz w:val="24"/>
          <w:szCs w:val="24"/>
          <w:lang w:val="en-GB"/>
        </w:rPr>
        <w:t>al-Hjemind and Valentini (2015)</w:t>
      </w:r>
      <w:r w:rsidRPr="006F7C56">
        <w:rPr>
          <w:rFonts w:ascii="Arial" w:hAnsi="Arial" w:cs="Arial"/>
          <w:sz w:val="24"/>
          <w:szCs w:val="24"/>
          <w:lang w:val="en-GB"/>
        </w:rPr>
        <w:t xml:space="preserve"> argue that the organisational choice to use social media in general are driven by the </w:t>
      </w:r>
      <w:r w:rsidR="001E7E0B">
        <w:rPr>
          <w:rFonts w:ascii="Arial" w:hAnsi="Arial" w:cs="Arial"/>
          <w:sz w:val="24"/>
          <w:szCs w:val="24"/>
          <w:lang w:val="en-GB"/>
        </w:rPr>
        <w:t>public’s</w:t>
      </w:r>
      <w:r w:rsidRPr="006F7C56">
        <w:rPr>
          <w:rFonts w:ascii="Arial" w:hAnsi="Arial" w:cs="Arial"/>
          <w:sz w:val="24"/>
          <w:szCs w:val="24"/>
          <w:lang w:val="en-GB"/>
        </w:rPr>
        <w:t xml:space="preserve"> information</w:t>
      </w:r>
      <w:r w:rsidR="001E7E0B">
        <w:rPr>
          <w:rFonts w:ascii="Arial" w:hAnsi="Arial" w:cs="Arial"/>
          <w:sz w:val="24"/>
          <w:szCs w:val="24"/>
          <w:lang w:val="en-GB"/>
        </w:rPr>
        <w:t xml:space="preserve"> searching habits</w:t>
      </w:r>
      <w:r w:rsidRPr="006F7C56">
        <w:rPr>
          <w:rFonts w:ascii="Arial" w:hAnsi="Arial" w:cs="Arial"/>
          <w:sz w:val="24"/>
          <w:szCs w:val="24"/>
          <w:lang w:val="en-GB"/>
        </w:rPr>
        <w:t xml:space="preserve"> rather than an interest from the organisation in social media as such. </w:t>
      </w:r>
      <w:r>
        <w:rPr>
          <w:rFonts w:ascii="Arial" w:hAnsi="Arial" w:cs="Arial"/>
          <w:sz w:val="24"/>
          <w:szCs w:val="24"/>
          <w:lang w:val="en-GB"/>
        </w:rPr>
        <w:t xml:space="preserve">That was also the case for the Board of Agriculture. </w:t>
      </w:r>
      <w:r w:rsidR="002A1566">
        <w:rPr>
          <w:rFonts w:ascii="Arial" w:hAnsi="Arial" w:cs="Arial"/>
          <w:sz w:val="24"/>
          <w:szCs w:val="24"/>
          <w:lang w:val="en-GB"/>
        </w:rPr>
        <w:t xml:space="preserve">In 2009-2010 it was </w:t>
      </w:r>
      <w:r w:rsidR="004A6783">
        <w:rPr>
          <w:rFonts w:ascii="Arial" w:hAnsi="Arial" w:cs="Arial"/>
          <w:sz w:val="24"/>
          <w:szCs w:val="24"/>
          <w:lang w:val="en-GB"/>
        </w:rPr>
        <w:t>seen as a problem</w:t>
      </w:r>
      <w:r w:rsidR="001E7E0B">
        <w:rPr>
          <w:rFonts w:ascii="Arial" w:hAnsi="Arial" w:cs="Arial"/>
          <w:sz w:val="24"/>
          <w:szCs w:val="24"/>
          <w:lang w:val="en-GB"/>
        </w:rPr>
        <w:t xml:space="preserve"> that</w:t>
      </w:r>
      <w:r w:rsidR="004A6783">
        <w:rPr>
          <w:rFonts w:ascii="Arial" w:hAnsi="Arial" w:cs="Arial"/>
          <w:sz w:val="24"/>
          <w:szCs w:val="24"/>
          <w:lang w:val="en-GB"/>
        </w:rPr>
        <w:t xml:space="preserve"> </w:t>
      </w:r>
      <w:r w:rsidR="002A1566">
        <w:rPr>
          <w:rFonts w:ascii="Arial" w:hAnsi="Arial" w:cs="Arial"/>
          <w:sz w:val="24"/>
          <w:szCs w:val="24"/>
          <w:lang w:val="en-GB"/>
        </w:rPr>
        <w:t>inexperienced users</w:t>
      </w:r>
      <w:r w:rsidR="001E7E0B">
        <w:rPr>
          <w:rFonts w:ascii="Arial" w:hAnsi="Arial" w:cs="Arial"/>
          <w:sz w:val="24"/>
          <w:szCs w:val="24"/>
          <w:lang w:val="en-GB"/>
        </w:rPr>
        <w:t xml:space="preserve"> especially</w:t>
      </w:r>
      <w:r w:rsidR="002A1566">
        <w:rPr>
          <w:rFonts w:ascii="Arial" w:hAnsi="Arial" w:cs="Arial"/>
          <w:sz w:val="24"/>
          <w:szCs w:val="24"/>
          <w:lang w:val="en-GB"/>
        </w:rPr>
        <w:t xml:space="preserve"> </w:t>
      </w:r>
      <w:r w:rsidR="001F12C1">
        <w:rPr>
          <w:rFonts w:ascii="Arial" w:hAnsi="Arial" w:cs="Arial"/>
          <w:sz w:val="24"/>
          <w:szCs w:val="24"/>
          <w:lang w:val="en-GB"/>
        </w:rPr>
        <w:t>had difficulties finding</w:t>
      </w:r>
      <w:r w:rsidR="002A1566">
        <w:rPr>
          <w:rFonts w:ascii="Arial" w:hAnsi="Arial" w:cs="Arial"/>
          <w:sz w:val="24"/>
          <w:szCs w:val="24"/>
          <w:lang w:val="en-GB"/>
        </w:rPr>
        <w:t xml:space="preserve"> statistics they were searching for, despite attempts to tag published statistics. Furthermore, through a performed user study it was concluded that when a sudden nee</w:t>
      </w:r>
      <w:r w:rsidR="004D2B6C">
        <w:rPr>
          <w:rFonts w:ascii="Arial" w:hAnsi="Arial" w:cs="Arial"/>
          <w:sz w:val="24"/>
          <w:szCs w:val="24"/>
          <w:lang w:val="en-GB"/>
        </w:rPr>
        <w:t xml:space="preserve">d for specific statistics raised, it was difficult to find appropriate channels to spread and </w:t>
      </w:r>
      <w:r w:rsidR="00D77614">
        <w:rPr>
          <w:rFonts w:ascii="Arial" w:hAnsi="Arial" w:cs="Arial"/>
          <w:sz w:val="24"/>
          <w:szCs w:val="24"/>
          <w:lang w:val="en-GB"/>
        </w:rPr>
        <w:t xml:space="preserve">explain </w:t>
      </w:r>
      <w:r w:rsidR="004D2B6C">
        <w:rPr>
          <w:rFonts w:ascii="Arial" w:hAnsi="Arial" w:cs="Arial"/>
          <w:sz w:val="24"/>
          <w:szCs w:val="24"/>
          <w:lang w:val="en-GB"/>
        </w:rPr>
        <w:t>relevant statistics</w:t>
      </w:r>
      <w:r w:rsidR="001F12C1">
        <w:rPr>
          <w:rFonts w:ascii="Arial" w:hAnsi="Arial" w:cs="Arial"/>
          <w:sz w:val="24"/>
          <w:szCs w:val="24"/>
          <w:lang w:val="en-GB"/>
        </w:rPr>
        <w:t xml:space="preserve">. </w:t>
      </w:r>
      <w:r w:rsidR="002A1566">
        <w:rPr>
          <w:rFonts w:ascii="Arial" w:hAnsi="Arial" w:cs="Arial"/>
          <w:sz w:val="24"/>
          <w:szCs w:val="24"/>
          <w:lang w:val="en-GB"/>
        </w:rPr>
        <w:t>Sever</w:t>
      </w:r>
      <w:r w:rsidR="008B6694">
        <w:rPr>
          <w:rFonts w:ascii="Arial" w:hAnsi="Arial" w:cs="Arial"/>
          <w:sz w:val="24"/>
          <w:szCs w:val="24"/>
          <w:lang w:val="en-GB"/>
        </w:rPr>
        <w:t xml:space="preserve">al social media were </w:t>
      </w:r>
      <w:r w:rsidR="00D77614">
        <w:rPr>
          <w:rFonts w:ascii="Arial" w:hAnsi="Arial" w:cs="Arial"/>
          <w:sz w:val="24"/>
          <w:szCs w:val="24"/>
          <w:lang w:val="en-GB"/>
        </w:rPr>
        <w:t>tested</w:t>
      </w:r>
      <w:r w:rsidR="004A6783">
        <w:rPr>
          <w:rFonts w:ascii="Arial" w:hAnsi="Arial" w:cs="Arial"/>
          <w:sz w:val="24"/>
          <w:szCs w:val="24"/>
          <w:lang w:val="en-GB"/>
        </w:rPr>
        <w:t xml:space="preserve"> </w:t>
      </w:r>
      <w:r w:rsidR="002A1566">
        <w:rPr>
          <w:rFonts w:ascii="Arial" w:hAnsi="Arial" w:cs="Arial"/>
          <w:sz w:val="24"/>
          <w:szCs w:val="24"/>
          <w:lang w:val="en-GB"/>
        </w:rPr>
        <w:t xml:space="preserve">and </w:t>
      </w:r>
      <w:r w:rsidR="00D77614">
        <w:rPr>
          <w:rFonts w:ascii="Arial" w:hAnsi="Arial" w:cs="Arial"/>
          <w:sz w:val="24"/>
          <w:szCs w:val="24"/>
          <w:lang w:val="en-GB"/>
        </w:rPr>
        <w:t>besides</w:t>
      </w:r>
      <w:r w:rsidR="002A1566">
        <w:rPr>
          <w:rFonts w:ascii="Arial" w:hAnsi="Arial" w:cs="Arial"/>
          <w:sz w:val="24"/>
          <w:szCs w:val="24"/>
          <w:lang w:val="en-GB"/>
        </w:rPr>
        <w:t xml:space="preserve"> the blog, Wikipedia, Facebook and Twitter were also tested with the purpose of </w:t>
      </w:r>
      <w:r w:rsidR="008B6694">
        <w:rPr>
          <w:rFonts w:ascii="Arial" w:hAnsi="Arial" w:cs="Arial"/>
          <w:sz w:val="24"/>
          <w:szCs w:val="24"/>
          <w:lang w:val="en-GB"/>
        </w:rPr>
        <w:t>helping inexperienced users find</w:t>
      </w:r>
      <w:r w:rsidR="001E7E0B">
        <w:rPr>
          <w:rFonts w:ascii="Arial" w:hAnsi="Arial" w:cs="Arial"/>
          <w:sz w:val="24"/>
          <w:szCs w:val="24"/>
          <w:lang w:val="en-GB"/>
        </w:rPr>
        <w:t>ing</w:t>
      </w:r>
      <w:r w:rsidR="008B6694">
        <w:rPr>
          <w:rFonts w:ascii="Arial" w:hAnsi="Arial" w:cs="Arial"/>
          <w:sz w:val="24"/>
          <w:szCs w:val="24"/>
          <w:lang w:val="en-GB"/>
        </w:rPr>
        <w:t xml:space="preserve"> the statistics and highlig</w:t>
      </w:r>
      <w:r w:rsidR="00D77614">
        <w:rPr>
          <w:rFonts w:ascii="Arial" w:hAnsi="Arial" w:cs="Arial"/>
          <w:sz w:val="24"/>
          <w:szCs w:val="24"/>
          <w:lang w:val="en-GB"/>
        </w:rPr>
        <w:t>hting interesting figures.</w:t>
      </w:r>
    </w:p>
    <w:p w14:paraId="2A2C9234" w14:textId="4C8B735C" w:rsidR="00D77614" w:rsidRDefault="002A1566" w:rsidP="00D77614">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blog </w:t>
      </w:r>
      <w:hyperlink r:id="rId8" w:history="1">
        <w:r w:rsidR="008B6694" w:rsidRPr="004E3C30">
          <w:rPr>
            <w:rStyle w:val="Hyperlnk"/>
            <w:rFonts w:ascii="Arial" w:hAnsi="Arial" w:cs="Arial"/>
            <w:sz w:val="24"/>
            <w:szCs w:val="24"/>
            <w:lang w:val="en-GB"/>
          </w:rPr>
          <w:t>jordbruketisiffror@wordpress.com</w:t>
        </w:r>
      </w:hyperlink>
      <w:r w:rsidR="008B6694">
        <w:rPr>
          <w:rFonts w:ascii="Arial" w:hAnsi="Arial" w:cs="Arial"/>
          <w:sz w:val="24"/>
          <w:szCs w:val="24"/>
          <w:lang w:val="en-GB"/>
        </w:rPr>
        <w:t xml:space="preserve"> </w:t>
      </w:r>
      <w:r w:rsidR="004A6783">
        <w:rPr>
          <w:rFonts w:ascii="Arial" w:hAnsi="Arial" w:cs="Arial"/>
          <w:sz w:val="24"/>
          <w:szCs w:val="24"/>
          <w:lang w:val="en-GB"/>
        </w:rPr>
        <w:t xml:space="preserve">started in 2011 and was the social media that </w:t>
      </w:r>
      <w:r w:rsidR="008B6694">
        <w:rPr>
          <w:rFonts w:ascii="Arial" w:hAnsi="Arial" w:cs="Arial"/>
          <w:sz w:val="24"/>
          <w:szCs w:val="24"/>
          <w:lang w:val="en-GB"/>
        </w:rPr>
        <w:t>survived</w:t>
      </w:r>
      <w:r w:rsidR="00FE39D0">
        <w:rPr>
          <w:rFonts w:ascii="Arial" w:hAnsi="Arial" w:cs="Arial"/>
          <w:sz w:val="24"/>
          <w:szCs w:val="24"/>
          <w:lang w:val="en-GB"/>
        </w:rPr>
        <w:t>,</w:t>
      </w:r>
      <w:r>
        <w:rPr>
          <w:rFonts w:ascii="Arial" w:hAnsi="Arial" w:cs="Arial"/>
          <w:sz w:val="24"/>
          <w:szCs w:val="24"/>
          <w:lang w:val="en-GB"/>
        </w:rPr>
        <w:t xml:space="preserve"> mainly because </w:t>
      </w:r>
      <w:r w:rsidR="008B6694">
        <w:rPr>
          <w:rFonts w:ascii="Arial" w:hAnsi="Arial" w:cs="Arial"/>
          <w:sz w:val="24"/>
          <w:szCs w:val="24"/>
          <w:lang w:val="en-GB"/>
        </w:rPr>
        <w:t>it attracted</w:t>
      </w:r>
      <w:r w:rsidR="004A6783">
        <w:rPr>
          <w:rFonts w:ascii="Arial" w:hAnsi="Arial" w:cs="Arial"/>
          <w:sz w:val="24"/>
          <w:szCs w:val="24"/>
          <w:lang w:val="en-GB"/>
        </w:rPr>
        <w:t xml:space="preserve"> the </w:t>
      </w:r>
      <w:r w:rsidR="008B6694">
        <w:rPr>
          <w:rFonts w:ascii="Arial" w:hAnsi="Arial" w:cs="Arial"/>
          <w:sz w:val="24"/>
          <w:szCs w:val="24"/>
          <w:lang w:val="en-GB"/>
        </w:rPr>
        <w:t>largest number of</w:t>
      </w:r>
      <w:r w:rsidR="004A6783">
        <w:rPr>
          <w:rFonts w:ascii="Arial" w:hAnsi="Arial" w:cs="Arial"/>
          <w:sz w:val="24"/>
          <w:szCs w:val="24"/>
          <w:lang w:val="en-GB"/>
        </w:rPr>
        <w:t xml:space="preserve"> users</w:t>
      </w:r>
      <w:r>
        <w:rPr>
          <w:rFonts w:ascii="Arial" w:hAnsi="Arial" w:cs="Arial"/>
          <w:sz w:val="24"/>
          <w:szCs w:val="24"/>
          <w:lang w:val="en-GB"/>
        </w:rPr>
        <w:t xml:space="preserve">. The </w:t>
      </w:r>
      <w:r w:rsidR="004A6783">
        <w:rPr>
          <w:rFonts w:ascii="Arial" w:hAnsi="Arial" w:cs="Arial"/>
          <w:sz w:val="24"/>
          <w:szCs w:val="24"/>
          <w:lang w:val="en-GB"/>
        </w:rPr>
        <w:t xml:space="preserve">longer </w:t>
      </w:r>
      <w:r>
        <w:rPr>
          <w:rFonts w:ascii="Arial" w:hAnsi="Arial" w:cs="Arial"/>
          <w:sz w:val="24"/>
          <w:szCs w:val="24"/>
          <w:lang w:val="en-GB"/>
        </w:rPr>
        <w:t xml:space="preserve">format </w:t>
      </w:r>
      <w:r w:rsidR="004A6783">
        <w:rPr>
          <w:rFonts w:ascii="Arial" w:hAnsi="Arial" w:cs="Arial"/>
          <w:sz w:val="24"/>
          <w:szCs w:val="24"/>
          <w:lang w:val="en-GB"/>
        </w:rPr>
        <w:t xml:space="preserve">of a blog </w:t>
      </w:r>
      <w:r w:rsidR="00FE39D0">
        <w:rPr>
          <w:rFonts w:ascii="Arial" w:hAnsi="Arial" w:cs="Arial"/>
          <w:sz w:val="24"/>
          <w:szCs w:val="24"/>
          <w:lang w:val="en-GB"/>
        </w:rPr>
        <w:t>compared with</w:t>
      </w:r>
      <w:r w:rsidR="006E3645">
        <w:rPr>
          <w:rFonts w:ascii="Arial" w:hAnsi="Arial" w:cs="Arial"/>
          <w:sz w:val="24"/>
          <w:szCs w:val="24"/>
          <w:lang w:val="en-GB"/>
        </w:rPr>
        <w:t xml:space="preserve"> Twitter and Facebook </w:t>
      </w:r>
      <w:r>
        <w:rPr>
          <w:rFonts w:ascii="Arial" w:hAnsi="Arial" w:cs="Arial"/>
          <w:sz w:val="24"/>
          <w:szCs w:val="24"/>
          <w:lang w:val="en-GB"/>
        </w:rPr>
        <w:t>was also considered best suited to fulfil the aim</w:t>
      </w:r>
      <w:r w:rsidR="004A6783">
        <w:rPr>
          <w:rFonts w:ascii="Arial" w:hAnsi="Arial" w:cs="Arial"/>
          <w:sz w:val="24"/>
          <w:szCs w:val="24"/>
          <w:lang w:val="en-GB"/>
        </w:rPr>
        <w:t xml:space="preserve"> </w:t>
      </w:r>
      <w:r w:rsidR="00FE39D0">
        <w:rPr>
          <w:rFonts w:ascii="Arial" w:hAnsi="Arial" w:cs="Arial"/>
          <w:sz w:val="24"/>
          <w:szCs w:val="24"/>
          <w:lang w:val="en-GB"/>
        </w:rPr>
        <w:t xml:space="preserve">of helping users </w:t>
      </w:r>
      <w:r w:rsidR="004A6783">
        <w:rPr>
          <w:rFonts w:ascii="Arial" w:hAnsi="Arial" w:cs="Arial"/>
          <w:sz w:val="24"/>
          <w:szCs w:val="24"/>
          <w:lang w:val="en-GB"/>
        </w:rPr>
        <w:t>find</w:t>
      </w:r>
      <w:r w:rsidR="00FE39D0">
        <w:rPr>
          <w:rFonts w:ascii="Arial" w:hAnsi="Arial" w:cs="Arial"/>
          <w:sz w:val="24"/>
          <w:szCs w:val="24"/>
          <w:lang w:val="en-GB"/>
        </w:rPr>
        <w:t xml:space="preserve"> and understand</w:t>
      </w:r>
      <w:r w:rsidR="004A6783">
        <w:rPr>
          <w:rFonts w:ascii="Arial" w:hAnsi="Arial" w:cs="Arial"/>
          <w:sz w:val="24"/>
          <w:szCs w:val="24"/>
          <w:lang w:val="en-GB"/>
        </w:rPr>
        <w:t xml:space="preserve"> statistics</w:t>
      </w:r>
      <w:r>
        <w:rPr>
          <w:rFonts w:ascii="Arial" w:hAnsi="Arial" w:cs="Arial"/>
          <w:sz w:val="24"/>
          <w:szCs w:val="24"/>
          <w:lang w:val="en-GB"/>
        </w:rPr>
        <w:t xml:space="preserve">. </w:t>
      </w:r>
      <w:r w:rsidR="00D77614" w:rsidRPr="004A6783">
        <w:rPr>
          <w:rFonts w:ascii="Arial" w:hAnsi="Arial" w:cs="Arial"/>
          <w:sz w:val="24"/>
          <w:szCs w:val="24"/>
          <w:lang w:val="en-GB"/>
        </w:rPr>
        <w:t xml:space="preserve">The Board has a social media policy stating for example that blogs should be easy to read and that the sender of the messages is the </w:t>
      </w:r>
      <w:r w:rsidR="00D77614" w:rsidRPr="004A6783">
        <w:rPr>
          <w:rFonts w:ascii="Arial" w:hAnsi="Arial" w:cs="Arial"/>
          <w:sz w:val="24"/>
          <w:szCs w:val="24"/>
          <w:lang w:val="en-GB"/>
        </w:rPr>
        <w:lastRenderedPageBreak/>
        <w:t xml:space="preserve">Board, not the blogger. </w:t>
      </w:r>
      <w:r w:rsidR="00D77614">
        <w:rPr>
          <w:rFonts w:ascii="Arial" w:hAnsi="Arial" w:cs="Arial"/>
          <w:sz w:val="24"/>
          <w:szCs w:val="24"/>
          <w:lang w:val="en-GB"/>
        </w:rPr>
        <w:t xml:space="preserve">In the blog, the quality of the statistics is explained in the text, along with the diagrams. </w:t>
      </w:r>
    </w:p>
    <w:p w14:paraId="7BF704BB" w14:textId="6A6BCF0B" w:rsidR="00A96311" w:rsidRDefault="00935823" w:rsidP="004A6783">
      <w:pPr>
        <w:spacing w:before="120" w:after="0" w:line="360" w:lineRule="auto"/>
        <w:jc w:val="both"/>
        <w:rPr>
          <w:rFonts w:ascii="Arial" w:hAnsi="Arial" w:cs="Arial"/>
          <w:sz w:val="24"/>
          <w:szCs w:val="24"/>
          <w:lang w:val="en-GB"/>
        </w:rPr>
      </w:pPr>
      <w:r>
        <w:rPr>
          <w:rFonts w:ascii="Arial" w:hAnsi="Arial" w:cs="Arial"/>
          <w:sz w:val="24"/>
          <w:szCs w:val="24"/>
          <w:lang w:val="en-GB"/>
        </w:rPr>
        <w:t>Table 1 show</w:t>
      </w:r>
      <w:r w:rsidR="00FE39D0">
        <w:rPr>
          <w:rFonts w:ascii="Arial" w:hAnsi="Arial" w:cs="Arial"/>
          <w:sz w:val="24"/>
          <w:szCs w:val="24"/>
          <w:lang w:val="en-GB"/>
        </w:rPr>
        <w:t>s</w:t>
      </w:r>
      <w:r>
        <w:rPr>
          <w:rFonts w:ascii="Arial" w:hAnsi="Arial" w:cs="Arial"/>
          <w:sz w:val="24"/>
          <w:szCs w:val="24"/>
          <w:lang w:val="en-GB"/>
        </w:rPr>
        <w:t xml:space="preserve"> that d</w:t>
      </w:r>
      <w:r w:rsidR="00A96311">
        <w:rPr>
          <w:rFonts w:ascii="Arial" w:hAnsi="Arial" w:cs="Arial"/>
          <w:sz w:val="24"/>
          <w:szCs w:val="24"/>
          <w:lang w:val="en-GB"/>
        </w:rPr>
        <w:t>uring the three year period studied</w:t>
      </w:r>
      <w:r w:rsidR="00FE39D0">
        <w:rPr>
          <w:rFonts w:ascii="Arial" w:hAnsi="Arial" w:cs="Arial"/>
          <w:sz w:val="24"/>
          <w:szCs w:val="24"/>
          <w:lang w:val="en-GB"/>
        </w:rPr>
        <w:t>, an average of 2-</w:t>
      </w:r>
      <w:r w:rsidR="00A96311">
        <w:rPr>
          <w:rFonts w:ascii="Arial" w:hAnsi="Arial" w:cs="Arial"/>
          <w:sz w:val="24"/>
          <w:szCs w:val="24"/>
          <w:lang w:val="en-GB"/>
        </w:rPr>
        <w:t>3 blogpost</w:t>
      </w:r>
      <w:r w:rsidR="00FE39D0">
        <w:rPr>
          <w:rFonts w:ascii="Arial" w:hAnsi="Arial" w:cs="Arial"/>
          <w:sz w:val="24"/>
          <w:szCs w:val="24"/>
          <w:lang w:val="en-GB"/>
        </w:rPr>
        <w:t>s</w:t>
      </w:r>
      <w:r w:rsidR="00A96311">
        <w:rPr>
          <w:rFonts w:ascii="Arial" w:hAnsi="Arial" w:cs="Arial"/>
          <w:sz w:val="24"/>
          <w:szCs w:val="24"/>
          <w:lang w:val="en-GB"/>
        </w:rPr>
        <w:t xml:space="preserve"> per week</w:t>
      </w:r>
      <w:r w:rsidR="00FE39D0">
        <w:rPr>
          <w:rFonts w:ascii="Arial" w:hAnsi="Arial" w:cs="Arial"/>
          <w:sz w:val="24"/>
          <w:szCs w:val="24"/>
          <w:lang w:val="en-GB"/>
        </w:rPr>
        <w:t xml:space="preserve"> or </w:t>
      </w:r>
      <w:r>
        <w:rPr>
          <w:rFonts w:ascii="Arial" w:hAnsi="Arial" w:cs="Arial"/>
          <w:sz w:val="24"/>
          <w:szCs w:val="24"/>
          <w:lang w:val="en-GB"/>
        </w:rPr>
        <w:t>635</w:t>
      </w:r>
      <w:r w:rsidR="00A96311">
        <w:rPr>
          <w:rFonts w:ascii="Arial" w:hAnsi="Arial" w:cs="Arial"/>
          <w:sz w:val="24"/>
          <w:szCs w:val="24"/>
          <w:lang w:val="en-GB"/>
        </w:rPr>
        <w:t xml:space="preserve"> blogposts</w:t>
      </w:r>
      <w:r w:rsidR="00FE39D0">
        <w:rPr>
          <w:rFonts w:ascii="Arial" w:hAnsi="Arial" w:cs="Arial"/>
          <w:sz w:val="24"/>
          <w:szCs w:val="24"/>
          <w:lang w:val="en-GB"/>
        </w:rPr>
        <w:t xml:space="preserve"> in total have</w:t>
      </w:r>
      <w:r w:rsidR="00A96311">
        <w:rPr>
          <w:rFonts w:ascii="Arial" w:hAnsi="Arial" w:cs="Arial"/>
          <w:sz w:val="24"/>
          <w:szCs w:val="24"/>
          <w:lang w:val="en-GB"/>
        </w:rPr>
        <w:t xml:space="preserve"> been published. </w:t>
      </w:r>
      <w:r w:rsidR="006D771F">
        <w:rPr>
          <w:rFonts w:ascii="Arial" w:hAnsi="Arial" w:cs="Arial"/>
          <w:sz w:val="24"/>
          <w:szCs w:val="24"/>
          <w:lang w:val="en-GB"/>
        </w:rPr>
        <w:t xml:space="preserve">The total number of </w:t>
      </w:r>
      <w:r>
        <w:rPr>
          <w:rFonts w:ascii="Arial" w:hAnsi="Arial" w:cs="Arial"/>
          <w:sz w:val="24"/>
          <w:szCs w:val="24"/>
          <w:lang w:val="en-GB"/>
        </w:rPr>
        <w:t>viewed</w:t>
      </w:r>
      <w:r w:rsidR="006D771F">
        <w:rPr>
          <w:rFonts w:ascii="Arial" w:hAnsi="Arial" w:cs="Arial"/>
          <w:sz w:val="24"/>
          <w:szCs w:val="24"/>
          <w:lang w:val="en-GB"/>
        </w:rPr>
        <w:t xml:space="preserve"> pages are </w:t>
      </w:r>
      <w:r>
        <w:rPr>
          <w:rFonts w:ascii="Arial" w:hAnsi="Arial" w:cs="Arial"/>
          <w:sz w:val="24"/>
          <w:szCs w:val="24"/>
          <w:lang w:val="en-GB"/>
        </w:rPr>
        <w:t>635</w:t>
      </w:r>
      <w:r w:rsidR="003774EE">
        <w:rPr>
          <w:rFonts w:ascii="Arial" w:hAnsi="Arial" w:cs="Arial"/>
          <w:sz w:val="24"/>
          <w:szCs w:val="24"/>
          <w:lang w:val="en-GB"/>
        </w:rPr>
        <w:t> </w:t>
      </w:r>
      <w:r>
        <w:rPr>
          <w:rFonts w:ascii="Arial" w:hAnsi="Arial" w:cs="Arial"/>
          <w:sz w:val="24"/>
          <w:szCs w:val="24"/>
          <w:lang w:val="en-GB"/>
        </w:rPr>
        <w:t>000</w:t>
      </w:r>
      <w:r w:rsidR="003774EE">
        <w:rPr>
          <w:rFonts w:ascii="Arial" w:hAnsi="Arial" w:cs="Arial"/>
          <w:sz w:val="24"/>
          <w:szCs w:val="24"/>
          <w:lang w:val="en-GB"/>
        </w:rPr>
        <w:t>,</w:t>
      </w:r>
      <w:r w:rsidR="006D771F">
        <w:rPr>
          <w:rFonts w:ascii="Arial" w:hAnsi="Arial" w:cs="Arial"/>
          <w:sz w:val="24"/>
          <w:szCs w:val="24"/>
          <w:lang w:val="en-GB"/>
        </w:rPr>
        <w:t xml:space="preserve"> i.e. </w:t>
      </w:r>
      <w:r>
        <w:rPr>
          <w:rFonts w:ascii="Arial" w:hAnsi="Arial" w:cs="Arial"/>
          <w:sz w:val="24"/>
          <w:szCs w:val="24"/>
          <w:lang w:val="en-GB"/>
        </w:rPr>
        <w:t>17 600</w:t>
      </w:r>
      <w:r w:rsidR="006D771F">
        <w:rPr>
          <w:rFonts w:ascii="Arial" w:hAnsi="Arial" w:cs="Arial"/>
          <w:sz w:val="24"/>
          <w:szCs w:val="24"/>
          <w:lang w:val="en-GB"/>
        </w:rPr>
        <w:t xml:space="preserve"> per month. </w:t>
      </w:r>
      <w:r w:rsidR="00A96311">
        <w:rPr>
          <w:rFonts w:ascii="Arial" w:hAnsi="Arial" w:cs="Arial"/>
          <w:sz w:val="24"/>
          <w:szCs w:val="24"/>
          <w:lang w:val="en-GB"/>
        </w:rPr>
        <w:t>Table 1 show</w:t>
      </w:r>
      <w:r w:rsidR="003774EE">
        <w:rPr>
          <w:rFonts w:ascii="Arial" w:hAnsi="Arial" w:cs="Arial"/>
          <w:sz w:val="24"/>
          <w:szCs w:val="24"/>
          <w:lang w:val="en-GB"/>
        </w:rPr>
        <w:t>s that 97 of the posts and 17 </w:t>
      </w:r>
      <w:r w:rsidR="00A96311">
        <w:rPr>
          <w:rFonts w:ascii="Arial" w:hAnsi="Arial" w:cs="Arial"/>
          <w:sz w:val="24"/>
          <w:szCs w:val="24"/>
          <w:lang w:val="en-GB"/>
        </w:rPr>
        <w:t>% of</w:t>
      </w:r>
      <w:r w:rsidR="003774EE">
        <w:rPr>
          <w:rFonts w:ascii="Arial" w:hAnsi="Arial" w:cs="Arial"/>
          <w:sz w:val="24"/>
          <w:szCs w:val="24"/>
          <w:lang w:val="en-GB"/>
        </w:rPr>
        <w:t xml:space="preserve"> the</w:t>
      </w:r>
      <w:r w:rsidR="00A96311">
        <w:rPr>
          <w:rFonts w:ascii="Arial" w:hAnsi="Arial" w:cs="Arial"/>
          <w:sz w:val="24"/>
          <w:szCs w:val="24"/>
          <w:lang w:val="en-GB"/>
        </w:rPr>
        <w:t xml:space="preserve"> </w:t>
      </w:r>
      <w:r w:rsidR="006D771F">
        <w:rPr>
          <w:rFonts w:ascii="Arial" w:hAnsi="Arial" w:cs="Arial"/>
          <w:sz w:val="24"/>
          <w:szCs w:val="24"/>
          <w:lang w:val="en-GB"/>
        </w:rPr>
        <w:t>clicks</w:t>
      </w:r>
      <w:r w:rsidR="00A96311">
        <w:rPr>
          <w:rFonts w:ascii="Arial" w:hAnsi="Arial" w:cs="Arial"/>
          <w:sz w:val="24"/>
          <w:szCs w:val="24"/>
          <w:lang w:val="en-GB"/>
        </w:rPr>
        <w:t xml:space="preserve"> contained statistics relevant to the agricu</w:t>
      </w:r>
      <w:r w:rsidR="003774EE">
        <w:rPr>
          <w:rFonts w:ascii="Arial" w:hAnsi="Arial" w:cs="Arial"/>
          <w:sz w:val="24"/>
          <w:szCs w:val="24"/>
          <w:lang w:val="en-GB"/>
        </w:rPr>
        <w:t>ltural area but not published by</w:t>
      </w:r>
      <w:r w:rsidR="00A96311">
        <w:rPr>
          <w:rFonts w:ascii="Arial" w:hAnsi="Arial" w:cs="Arial"/>
          <w:sz w:val="24"/>
          <w:szCs w:val="24"/>
          <w:lang w:val="en-GB"/>
        </w:rPr>
        <w:t xml:space="preserve"> the Board. Examples are consumer prices and import and export statistics. However, in most of the post</w:t>
      </w:r>
      <w:r w:rsidR="003774EE">
        <w:rPr>
          <w:rFonts w:ascii="Arial" w:hAnsi="Arial" w:cs="Arial"/>
          <w:sz w:val="24"/>
          <w:szCs w:val="24"/>
          <w:lang w:val="en-GB"/>
        </w:rPr>
        <w:t>s,</w:t>
      </w:r>
      <w:r w:rsidR="00A96311">
        <w:rPr>
          <w:rFonts w:ascii="Arial" w:hAnsi="Arial" w:cs="Arial"/>
          <w:sz w:val="24"/>
          <w:szCs w:val="24"/>
          <w:lang w:val="en-GB"/>
        </w:rPr>
        <w:t xml:space="preserve"> the blog combined </w:t>
      </w:r>
      <w:r w:rsidR="00D77614">
        <w:rPr>
          <w:rFonts w:ascii="Arial" w:hAnsi="Arial" w:cs="Arial"/>
          <w:sz w:val="24"/>
          <w:szCs w:val="24"/>
          <w:lang w:val="en-GB"/>
        </w:rPr>
        <w:t>external</w:t>
      </w:r>
      <w:r w:rsidR="00A96311">
        <w:rPr>
          <w:rFonts w:ascii="Arial" w:hAnsi="Arial" w:cs="Arial"/>
          <w:sz w:val="24"/>
          <w:szCs w:val="24"/>
          <w:lang w:val="en-GB"/>
        </w:rPr>
        <w:t xml:space="preserve"> statistics with statistics produced at the Board. It is also common in the blogposts that several areas are combined</w:t>
      </w:r>
      <w:r w:rsidR="003774EE">
        <w:rPr>
          <w:rFonts w:ascii="Arial" w:hAnsi="Arial" w:cs="Arial"/>
          <w:sz w:val="24"/>
          <w:szCs w:val="24"/>
          <w:lang w:val="en-GB"/>
        </w:rPr>
        <w:t>,</w:t>
      </w:r>
      <w:r w:rsidR="00A96311">
        <w:rPr>
          <w:rFonts w:ascii="Arial" w:hAnsi="Arial" w:cs="Arial"/>
          <w:sz w:val="24"/>
          <w:szCs w:val="24"/>
          <w:lang w:val="en-GB"/>
        </w:rPr>
        <w:t xml:space="preserve"> for example a comparison of production and consumption of </w:t>
      </w:r>
      <w:r w:rsidR="00D77614">
        <w:rPr>
          <w:rFonts w:ascii="Arial" w:hAnsi="Arial" w:cs="Arial"/>
          <w:sz w:val="24"/>
          <w:szCs w:val="24"/>
          <w:lang w:val="en-GB"/>
        </w:rPr>
        <w:t>different kinds of</w:t>
      </w:r>
      <w:r w:rsidR="00A96311">
        <w:rPr>
          <w:rFonts w:ascii="Arial" w:hAnsi="Arial" w:cs="Arial"/>
          <w:sz w:val="24"/>
          <w:szCs w:val="24"/>
          <w:lang w:val="en-GB"/>
        </w:rPr>
        <w:t xml:space="preserve"> meat. </w:t>
      </w:r>
      <w:r w:rsidR="002A052A">
        <w:rPr>
          <w:rFonts w:ascii="Arial" w:hAnsi="Arial" w:cs="Arial"/>
          <w:sz w:val="24"/>
          <w:szCs w:val="24"/>
          <w:lang w:val="en-GB"/>
        </w:rPr>
        <w:t>Regarding consumption, it can be seen that 6 out of 93 t</w:t>
      </w:r>
      <w:r w:rsidR="003774EE">
        <w:rPr>
          <w:rFonts w:ascii="Arial" w:hAnsi="Arial" w:cs="Arial"/>
          <w:sz w:val="24"/>
          <w:szCs w:val="24"/>
          <w:lang w:val="en-GB"/>
        </w:rPr>
        <w:t>ables in the reports on consumption have statistics</w:t>
      </w:r>
      <w:r w:rsidR="002A052A">
        <w:rPr>
          <w:rFonts w:ascii="Arial" w:hAnsi="Arial" w:cs="Arial"/>
          <w:sz w:val="24"/>
          <w:szCs w:val="24"/>
          <w:lang w:val="en-GB"/>
        </w:rPr>
        <w:t xml:space="preserve"> on meat</w:t>
      </w:r>
      <w:r w:rsidR="003774EE">
        <w:rPr>
          <w:rFonts w:ascii="Arial" w:hAnsi="Arial" w:cs="Arial"/>
          <w:sz w:val="24"/>
          <w:szCs w:val="24"/>
          <w:lang w:val="en-GB"/>
        </w:rPr>
        <w:t xml:space="preserve"> consumption,</w:t>
      </w:r>
      <w:r w:rsidR="002A052A">
        <w:rPr>
          <w:rFonts w:ascii="Arial" w:hAnsi="Arial" w:cs="Arial"/>
          <w:sz w:val="24"/>
          <w:szCs w:val="24"/>
          <w:lang w:val="en-GB"/>
        </w:rPr>
        <w:t xml:space="preserve"> while 8 out of the 27 blogposts and 68 % of</w:t>
      </w:r>
      <w:r w:rsidR="003774EE">
        <w:rPr>
          <w:rFonts w:ascii="Arial" w:hAnsi="Arial" w:cs="Arial"/>
          <w:sz w:val="24"/>
          <w:szCs w:val="24"/>
          <w:lang w:val="en-GB"/>
        </w:rPr>
        <w:t xml:space="preserve"> the downloads on consumption have information about</w:t>
      </w:r>
      <w:r w:rsidR="002A052A">
        <w:rPr>
          <w:rFonts w:ascii="Arial" w:hAnsi="Arial" w:cs="Arial"/>
          <w:sz w:val="24"/>
          <w:szCs w:val="24"/>
          <w:lang w:val="en-GB"/>
        </w:rPr>
        <w:t xml:space="preserve"> meat consumption. </w:t>
      </w:r>
      <w:r w:rsidR="00897338">
        <w:rPr>
          <w:rFonts w:ascii="Arial" w:hAnsi="Arial" w:cs="Arial"/>
          <w:sz w:val="24"/>
          <w:szCs w:val="24"/>
          <w:lang w:val="en-GB"/>
        </w:rPr>
        <w:t>I.e</w:t>
      </w:r>
      <w:r w:rsidR="004833F8">
        <w:rPr>
          <w:rFonts w:ascii="Arial" w:hAnsi="Arial" w:cs="Arial"/>
          <w:sz w:val="24"/>
          <w:szCs w:val="24"/>
          <w:lang w:val="en-GB"/>
        </w:rPr>
        <w:t>.</w:t>
      </w:r>
      <w:r w:rsidR="00897338">
        <w:rPr>
          <w:rFonts w:ascii="Arial" w:hAnsi="Arial" w:cs="Arial"/>
          <w:sz w:val="24"/>
          <w:szCs w:val="24"/>
          <w:lang w:val="en-GB"/>
        </w:rPr>
        <w:t xml:space="preserve"> the users use the blog more frequently to find information about </w:t>
      </w:r>
      <w:r w:rsidR="003774EE">
        <w:rPr>
          <w:rFonts w:ascii="Arial" w:hAnsi="Arial" w:cs="Arial"/>
          <w:sz w:val="24"/>
          <w:szCs w:val="24"/>
          <w:lang w:val="en-GB"/>
        </w:rPr>
        <w:t xml:space="preserve">meat </w:t>
      </w:r>
      <w:r w:rsidR="00897338">
        <w:rPr>
          <w:rFonts w:ascii="Arial" w:hAnsi="Arial" w:cs="Arial"/>
          <w:sz w:val="24"/>
          <w:szCs w:val="24"/>
          <w:lang w:val="en-GB"/>
        </w:rPr>
        <w:t>consumption</w:t>
      </w:r>
      <w:r w:rsidR="004833F8">
        <w:rPr>
          <w:rFonts w:ascii="Arial" w:hAnsi="Arial" w:cs="Arial"/>
          <w:sz w:val="24"/>
          <w:szCs w:val="24"/>
          <w:lang w:val="en-GB"/>
        </w:rPr>
        <w:t xml:space="preserve"> than on other types of consumption. This reflects the number of blogposts about meat that is also proportionally high in relation to the different kinds of consumption disseminated in the report and possible to blog about. </w:t>
      </w:r>
    </w:p>
    <w:p w14:paraId="40A64CBC" w14:textId="77777777" w:rsidR="00937116" w:rsidRPr="00AC017A" w:rsidRDefault="00AC017A" w:rsidP="00AC017A">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00937116" w:rsidRPr="00AC017A">
        <w:rPr>
          <w:rFonts w:ascii="Arial" w:hAnsi="Arial" w:cs="Arial"/>
          <w:b/>
          <w:sz w:val="24"/>
          <w:szCs w:val="24"/>
          <w:lang w:val="en-GB"/>
        </w:rPr>
        <w:t xml:space="preserve"> Rhetorical theory as a framework for analysing </w:t>
      </w:r>
      <w:r w:rsidR="00935823" w:rsidRPr="00AC017A">
        <w:rPr>
          <w:rFonts w:ascii="Arial" w:hAnsi="Arial" w:cs="Arial"/>
          <w:b/>
          <w:sz w:val="24"/>
          <w:szCs w:val="24"/>
          <w:lang w:val="en-GB"/>
        </w:rPr>
        <w:t>quality</w:t>
      </w:r>
    </w:p>
    <w:p w14:paraId="46DAA6DB" w14:textId="57D8FEB0" w:rsidR="00306D8D" w:rsidRDefault="00C2414F" w:rsidP="00326054">
      <w:pPr>
        <w:spacing w:before="120" w:after="0" w:line="360" w:lineRule="auto"/>
        <w:jc w:val="both"/>
        <w:rPr>
          <w:rFonts w:ascii="Arial" w:hAnsi="Arial" w:cs="Arial"/>
          <w:sz w:val="24"/>
          <w:szCs w:val="24"/>
          <w:lang w:val="en-GB"/>
        </w:rPr>
      </w:pPr>
      <w:r>
        <w:rPr>
          <w:rFonts w:ascii="Arial" w:hAnsi="Arial" w:cs="Arial"/>
          <w:sz w:val="24"/>
          <w:szCs w:val="24"/>
          <w:lang w:val="en-GB"/>
        </w:rPr>
        <w:t>Aristot</w:t>
      </w:r>
      <w:r w:rsidR="00492A2E">
        <w:rPr>
          <w:rFonts w:ascii="Arial" w:hAnsi="Arial" w:cs="Arial"/>
          <w:sz w:val="24"/>
          <w:szCs w:val="24"/>
          <w:lang w:val="en-GB"/>
        </w:rPr>
        <w:t xml:space="preserve">le </w:t>
      </w:r>
      <w:r>
        <w:rPr>
          <w:rFonts w:ascii="Arial" w:hAnsi="Arial" w:cs="Arial"/>
          <w:sz w:val="24"/>
          <w:szCs w:val="24"/>
          <w:lang w:val="en-GB"/>
        </w:rPr>
        <w:t>defines rhetoric</w:t>
      </w:r>
      <w:r w:rsidR="00492A2E">
        <w:rPr>
          <w:rFonts w:ascii="Arial" w:hAnsi="Arial" w:cs="Arial"/>
          <w:sz w:val="24"/>
          <w:szCs w:val="24"/>
          <w:lang w:val="en-GB"/>
        </w:rPr>
        <w:t xml:space="preserve"> as “</w:t>
      </w:r>
      <w:r w:rsidR="00492A2E" w:rsidRPr="00492A2E">
        <w:rPr>
          <w:rFonts w:ascii="Arial" w:hAnsi="Arial" w:cs="Arial"/>
          <w:sz w:val="24"/>
          <w:szCs w:val="24"/>
          <w:lang w:val="en-GB"/>
        </w:rPr>
        <w:t>the faculty of discovering in any particular case all of th</w:t>
      </w:r>
      <w:r>
        <w:rPr>
          <w:rFonts w:ascii="Arial" w:hAnsi="Arial" w:cs="Arial"/>
          <w:sz w:val="24"/>
          <w:szCs w:val="24"/>
          <w:lang w:val="en-GB"/>
        </w:rPr>
        <w:t>e available means of persuasion</w:t>
      </w:r>
      <w:r w:rsidR="00492A2E" w:rsidRPr="00492A2E">
        <w:rPr>
          <w:rFonts w:ascii="Arial" w:hAnsi="Arial" w:cs="Arial"/>
          <w:sz w:val="24"/>
          <w:szCs w:val="24"/>
          <w:lang w:val="en-GB"/>
        </w:rPr>
        <w:t>"</w:t>
      </w:r>
      <w:r>
        <w:rPr>
          <w:rFonts w:ascii="Arial" w:hAnsi="Arial" w:cs="Arial"/>
          <w:sz w:val="24"/>
          <w:szCs w:val="24"/>
          <w:lang w:val="en-GB"/>
        </w:rPr>
        <w:t>.</w:t>
      </w:r>
      <w:r w:rsidR="00492A2E" w:rsidRPr="00492A2E">
        <w:rPr>
          <w:rFonts w:ascii="Arial" w:hAnsi="Arial" w:cs="Arial"/>
          <w:sz w:val="24"/>
          <w:szCs w:val="24"/>
          <w:lang w:val="en-GB"/>
        </w:rPr>
        <w:t xml:space="preserve"> </w:t>
      </w:r>
      <w:r w:rsidR="006536CE">
        <w:rPr>
          <w:rFonts w:ascii="Arial" w:hAnsi="Arial" w:cs="Arial"/>
          <w:sz w:val="24"/>
          <w:szCs w:val="24"/>
          <w:lang w:val="en-GB"/>
        </w:rPr>
        <w:t xml:space="preserve">Rhetoric can </w:t>
      </w:r>
      <w:r w:rsidR="00492A2E">
        <w:rPr>
          <w:rFonts w:ascii="Arial" w:hAnsi="Arial" w:cs="Arial"/>
          <w:sz w:val="24"/>
          <w:szCs w:val="24"/>
          <w:lang w:val="en-GB"/>
        </w:rPr>
        <w:t xml:space="preserve">thus </w:t>
      </w:r>
      <w:r w:rsidR="006536CE" w:rsidRPr="009E53EB">
        <w:rPr>
          <w:rFonts w:ascii="Arial" w:hAnsi="Arial" w:cs="Arial"/>
          <w:sz w:val="24"/>
          <w:szCs w:val="24"/>
          <w:lang w:val="en-GB"/>
        </w:rPr>
        <w:t>be described as using language as effective</w:t>
      </w:r>
      <w:r w:rsidR="006536CE">
        <w:rPr>
          <w:rFonts w:ascii="Arial" w:hAnsi="Arial" w:cs="Arial"/>
          <w:sz w:val="24"/>
          <w:szCs w:val="24"/>
          <w:lang w:val="en-GB"/>
        </w:rPr>
        <w:t>ly</w:t>
      </w:r>
      <w:r w:rsidR="006536CE" w:rsidRPr="009E53EB">
        <w:rPr>
          <w:rFonts w:ascii="Arial" w:hAnsi="Arial" w:cs="Arial"/>
          <w:sz w:val="24"/>
          <w:szCs w:val="24"/>
          <w:lang w:val="en-GB"/>
        </w:rPr>
        <w:t xml:space="preserve"> as p</w:t>
      </w:r>
      <w:r w:rsidR="006536CE">
        <w:rPr>
          <w:rFonts w:ascii="Arial" w:hAnsi="Arial" w:cs="Arial"/>
          <w:sz w:val="24"/>
          <w:szCs w:val="24"/>
          <w:lang w:val="en-GB"/>
        </w:rPr>
        <w:t>ossible to reach a communicative</w:t>
      </w:r>
      <w:r w:rsidR="006536CE" w:rsidRPr="009E53EB">
        <w:rPr>
          <w:rFonts w:ascii="Arial" w:hAnsi="Arial" w:cs="Arial"/>
          <w:sz w:val="24"/>
          <w:szCs w:val="24"/>
          <w:lang w:val="en-GB"/>
        </w:rPr>
        <w:t xml:space="preserve"> goal in a specific situation</w:t>
      </w:r>
      <w:r w:rsidR="006536CE">
        <w:rPr>
          <w:rFonts w:ascii="Arial" w:hAnsi="Arial" w:cs="Arial"/>
          <w:sz w:val="24"/>
          <w:szCs w:val="24"/>
          <w:lang w:val="en-GB"/>
        </w:rPr>
        <w:t xml:space="preserve">. </w:t>
      </w:r>
    </w:p>
    <w:p w14:paraId="2F83C285" w14:textId="512D3DE4" w:rsidR="00817EB9" w:rsidRDefault="00564DBB" w:rsidP="000E0928">
      <w:pPr>
        <w:spacing w:before="120" w:after="0" w:line="360" w:lineRule="auto"/>
        <w:jc w:val="both"/>
        <w:rPr>
          <w:rFonts w:ascii="Arial" w:hAnsi="Arial" w:cs="Arial"/>
          <w:sz w:val="24"/>
          <w:szCs w:val="24"/>
          <w:lang w:val="en-GB"/>
        </w:rPr>
      </w:pPr>
      <w:r>
        <w:rPr>
          <w:rFonts w:ascii="Arial" w:hAnsi="Arial" w:cs="Arial"/>
          <w:sz w:val="24"/>
          <w:szCs w:val="24"/>
          <w:lang w:val="en-GB"/>
        </w:rPr>
        <w:t>Within</w:t>
      </w:r>
      <w:r w:rsidR="00CC6B38">
        <w:rPr>
          <w:rFonts w:ascii="Arial" w:hAnsi="Arial" w:cs="Arial"/>
          <w:sz w:val="24"/>
          <w:szCs w:val="24"/>
          <w:lang w:val="en-GB"/>
        </w:rPr>
        <w:t xml:space="preserve"> rhe</w:t>
      </w:r>
      <w:r w:rsidR="004B2B94">
        <w:rPr>
          <w:rFonts w:ascii="Arial" w:hAnsi="Arial" w:cs="Arial"/>
          <w:sz w:val="24"/>
          <w:szCs w:val="24"/>
          <w:lang w:val="en-GB"/>
        </w:rPr>
        <w:t xml:space="preserve">torical </w:t>
      </w:r>
      <w:r w:rsidR="00306D8D">
        <w:rPr>
          <w:rFonts w:ascii="Arial" w:hAnsi="Arial" w:cs="Arial"/>
          <w:sz w:val="24"/>
          <w:szCs w:val="24"/>
          <w:lang w:val="en-GB"/>
        </w:rPr>
        <w:t>theory,</w:t>
      </w:r>
      <w:r w:rsidR="004B2B94">
        <w:rPr>
          <w:rFonts w:ascii="Arial" w:hAnsi="Arial" w:cs="Arial"/>
          <w:sz w:val="24"/>
          <w:szCs w:val="24"/>
          <w:lang w:val="en-GB"/>
        </w:rPr>
        <w:t xml:space="preserve"> </w:t>
      </w:r>
      <w:r w:rsidR="00326054" w:rsidRPr="00326054">
        <w:rPr>
          <w:rFonts w:ascii="Arial" w:hAnsi="Arial" w:cs="Arial"/>
          <w:sz w:val="24"/>
          <w:szCs w:val="24"/>
          <w:lang w:val="en-GB"/>
        </w:rPr>
        <w:t xml:space="preserve">Lloyd F. Bitzer </w:t>
      </w:r>
      <w:r w:rsidR="00C2414F">
        <w:rPr>
          <w:rFonts w:ascii="Arial" w:hAnsi="Arial" w:cs="Arial"/>
          <w:sz w:val="24"/>
          <w:szCs w:val="24"/>
          <w:lang w:val="en-GB"/>
        </w:rPr>
        <w:t xml:space="preserve">(1968) </w:t>
      </w:r>
      <w:r w:rsidR="00326054" w:rsidRPr="00326054">
        <w:rPr>
          <w:rFonts w:ascii="Arial" w:hAnsi="Arial" w:cs="Arial"/>
          <w:sz w:val="24"/>
          <w:szCs w:val="24"/>
          <w:lang w:val="en-GB"/>
        </w:rPr>
        <w:t xml:space="preserve">developed </w:t>
      </w:r>
      <w:r w:rsidR="00326054">
        <w:rPr>
          <w:rFonts w:ascii="Arial" w:hAnsi="Arial" w:cs="Arial"/>
          <w:sz w:val="24"/>
          <w:szCs w:val="24"/>
          <w:lang w:val="en-GB"/>
        </w:rPr>
        <w:t xml:space="preserve">the concept of </w:t>
      </w:r>
      <w:r w:rsidR="00817EB9">
        <w:rPr>
          <w:rFonts w:ascii="Arial" w:hAnsi="Arial" w:cs="Arial"/>
          <w:sz w:val="24"/>
          <w:szCs w:val="24"/>
          <w:lang w:val="en-GB"/>
        </w:rPr>
        <w:t>“the</w:t>
      </w:r>
      <w:r w:rsidR="00326054">
        <w:rPr>
          <w:rFonts w:ascii="Arial" w:hAnsi="Arial" w:cs="Arial"/>
          <w:sz w:val="24"/>
          <w:szCs w:val="24"/>
          <w:lang w:val="en-GB"/>
        </w:rPr>
        <w:t xml:space="preserve"> rhetorical situation</w:t>
      </w:r>
      <w:r w:rsidR="00817EB9">
        <w:rPr>
          <w:rFonts w:ascii="Arial" w:hAnsi="Arial" w:cs="Arial"/>
          <w:sz w:val="24"/>
          <w:szCs w:val="24"/>
          <w:lang w:val="en-GB"/>
        </w:rPr>
        <w:t>”</w:t>
      </w:r>
      <w:r w:rsidR="00C2414F">
        <w:rPr>
          <w:rFonts w:ascii="Arial" w:hAnsi="Arial" w:cs="Arial"/>
          <w:sz w:val="24"/>
          <w:szCs w:val="24"/>
          <w:lang w:val="en-GB"/>
        </w:rPr>
        <w:t xml:space="preserve"> in a well-</w:t>
      </w:r>
      <w:r w:rsidR="00326054">
        <w:rPr>
          <w:rFonts w:ascii="Arial" w:hAnsi="Arial" w:cs="Arial"/>
          <w:sz w:val="24"/>
          <w:szCs w:val="24"/>
          <w:lang w:val="en-GB"/>
        </w:rPr>
        <w:t xml:space="preserve">cited </w:t>
      </w:r>
      <w:r w:rsidR="00326054" w:rsidRPr="00326054">
        <w:rPr>
          <w:rFonts w:ascii="Arial" w:hAnsi="Arial" w:cs="Arial"/>
          <w:sz w:val="24"/>
          <w:szCs w:val="24"/>
          <w:lang w:val="en-GB"/>
        </w:rPr>
        <w:t>arti</w:t>
      </w:r>
      <w:r w:rsidR="00817EB9">
        <w:rPr>
          <w:rFonts w:ascii="Arial" w:hAnsi="Arial" w:cs="Arial"/>
          <w:sz w:val="24"/>
          <w:szCs w:val="24"/>
          <w:lang w:val="en-GB"/>
        </w:rPr>
        <w:t xml:space="preserve">cle with the same name. </w:t>
      </w:r>
      <w:r w:rsidR="00C91DF4" w:rsidRPr="00C91DF4">
        <w:rPr>
          <w:rFonts w:ascii="Arial" w:hAnsi="Arial" w:cs="Arial"/>
          <w:sz w:val="24"/>
          <w:szCs w:val="24"/>
          <w:lang w:val="en-GB"/>
        </w:rPr>
        <w:t>He argued that a rhetorical situation arises if there is a problem, something that requires a change, and that this change can be brought ab</w:t>
      </w:r>
      <w:r w:rsidR="00817EB9">
        <w:rPr>
          <w:rFonts w:ascii="Arial" w:hAnsi="Arial" w:cs="Arial"/>
          <w:sz w:val="24"/>
          <w:szCs w:val="24"/>
          <w:lang w:val="en-GB"/>
        </w:rPr>
        <w:t xml:space="preserve">out by influencing the audience. </w:t>
      </w:r>
      <w:r w:rsidR="00326054" w:rsidRPr="00326054">
        <w:rPr>
          <w:rFonts w:ascii="Arial" w:hAnsi="Arial" w:cs="Arial"/>
          <w:sz w:val="24"/>
          <w:szCs w:val="24"/>
          <w:lang w:val="en-GB"/>
        </w:rPr>
        <w:t xml:space="preserve">Bitzer </w:t>
      </w:r>
      <w:r w:rsidR="007E6AE7">
        <w:rPr>
          <w:rFonts w:ascii="Arial" w:hAnsi="Arial" w:cs="Arial"/>
          <w:sz w:val="24"/>
          <w:szCs w:val="24"/>
          <w:lang w:val="en-GB"/>
        </w:rPr>
        <w:t>argues</w:t>
      </w:r>
      <w:r w:rsidR="00326054" w:rsidRPr="00326054">
        <w:rPr>
          <w:rFonts w:ascii="Arial" w:hAnsi="Arial" w:cs="Arial"/>
          <w:sz w:val="24"/>
          <w:szCs w:val="24"/>
          <w:lang w:val="en-GB"/>
        </w:rPr>
        <w:t xml:space="preserve"> that a rhetorical situation consists of three elements</w:t>
      </w:r>
      <w:r w:rsidR="00000AF6">
        <w:rPr>
          <w:rFonts w:ascii="Arial" w:hAnsi="Arial" w:cs="Arial"/>
          <w:sz w:val="24"/>
          <w:szCs w:val="24"/>
          <w:lang w:val="en-GB"/>
        </w:rPr>
        <w:t>:</w:t>
      </w:r>
      <w:r w:rsidR="00326054" w:rsidRPr="00326054">
        <w:rPr>
          <w:rFonts w:ascii="Arial" w:hAnsi="Arial" w:cs="Arial"/>
          <w:sz w:val="24"/>
          <w:szCs w:val="24"/>
          <w:lang w:val="en-GB"/>
        </w:rPr>
        <w:t xml:space="preserve"> </w:t>
      </w:r>
      <w:r w:rsidR="00E7497A" w:rsidRPr="00817EB9">
        <w:rPr>
          <w:rFonts w:ascii="Arial" w:hAnsi="Arial" w:cs="Arial"/>
          <w:sz w:val="24"/>
          <w:szCs w:val="24"/>
          <w:lang w:val="en-GB"/>
        </w:rPr>
        <w:t>a pressing problem</w:t>
      </w:r>
      <w:r w:rsidR="00326054" w:rsidRPr="00817EB9">
        <w:rPr>
          <w:rFonts w:ascii="Arial" w:hAnsi="Arial" w:cs="Arial"/>
          <w:sz w:val="24"/>
          <w:szCs w:val="24"/>
          <w:lang w:val="en-GB"/>
        </w:rPr>
        <w:t xml:space="preserve"> </w:t>
      </w:r>
      <w:r w:rsidR="00E7497A" w:rsidRPr="00817EB9">
        <w:rPr>
          <w:rFonts w:ascii="Arial" w:hAnsi="Arial" w:cs="Arial"/>
          <w:sz w:val="24"/>
          <w:szCs w:val="24"/>
          <w:lang w:val="en-GB"/>
        </w:rPr>
        <w:t>(exigence), an audience, and constraints.</w:t>
      </w:r>
      <w:r w:rsidR="007034EC" w:rsidRPr="00817EB9">
        <w:rPr>
          <w:rFonts w:ascii="Arial" w:hAnsi="Arial" w:cs="Arial"/>
          <w:sz w:val="24"/>
          <w:szCs w:val="24"/>
          <w:lang w:val="en-GB"/>
        </w:rPr>
        <w:t xml:space="preserve"> </w:t>
      </w:r>
    </w:p>
    <w:p w14:paraId="6CCA3A83" w14:textId="1CC45039" w:rsidR="00817EB9" w:rsidRPr="00817EB9" w:rsidRDefault="00817EB9" w:rsidP="00817EB9">
      <w:pPr>
        <w:spacing w:before="120" w:after="0" w:line="360" w:lineRule="auto"/>
        <w:jc w:val="both"/>
        <w:rPr>
          <w:rFonts w:ascii="Arial" w:hAnsi="Arial" w:cs="Arial"/>
          <w:sz w:val="24"/>
          <w:szCs w:val="24"/>
          <w:lang w:val="en-GB"/>
        </w:rPr>
      </w:pPr>
      <w:r w:rsidRPr="00817EB9">
        <w:rPr>
          <w:rFonts w:ascii="Arial" w:hAnsi="Arial" w:cs="Arial"/>
          <w:sz w:val="24"/>
          <w:szCs w:val="24"/>
          <w:lang w:val="en-GB"/>
        </w:rPr>
        <w:lastRenderedPageBreak/>
        <w:t>The theory has been criticised mainly from an epistemological point of view for being too deterministic compared with for example the view that the problem is something all participants in th</w:t>
      </w:r>
      <w:r w:rsidR="00C2414F">
        <w:rPr>
          <w:rFonts w:ascii="Arial" w:hAnsi="Arial" w:cs="Arial"/>
          <w:sz w:val="24"/>
          <w:szCs w:val="24"/>
          <w:lang w:val="en-GB"/>
        </w:rPr>
        <w:t>e situation interpret and shape</w:t>
      </w:r>
      <w:r w:rsidRPr="00817EB9">
        <w:rPr>
          <w:rFonts w:ascii="Arial" w:hAnsi="Arial" w:cs="Arial"/>
          <w:sz w:val="24"/>
          <w:szCs w:val="24"/>
          <w:lang w:val="en-GB"/>
        </w:rPr>
        <w:t xml:space="preserve"> (Vatz, 1973,</w:t>
      </w:r>
      <w:r w:rsidRPr="00817EB9">
        <w:rPr>
          <w:rFonts w:ascii="Times New Roman" w:hAnsi="Times New Roman" w:cs="Times New Roman"/>
          <w:sz w:val="24"/>
          <w:szCs w:val="24"/>
        </w:rPr>
        <w:t xml:space="preserve"> </w:t>
      </w:r>
      <w:r w:rsidRPr="00817EB9">
        <w:rPr>
          <w:rFonts w:ascii="Arial" w:hAnsi="Arial" w:cs="Arial"/>
          <w:sz w:val="24"/>
          <w:szCs w:val="24"/>
        </w:rPr>
        <w:t>Biesecker</w:t>
      </w:r>
      <w:r w:rsidR="00D36171">
        <w:rPr>
          <w:rFonts w:ascii="Arial" w:hAnsi="Arial" w:cs="Arial"/>
          <w:sz w:val="24"/>
          <w:szCs w:val="24"/>
        </w:rPr>
        <w:t>, 1989</w:t>
      </w:r>
      <w:r w:rsidRPr="00817EB9">
        <w:rPr>
          <w:rFonts w:ascii="Arial" w:hAnsi="Arial" w:cs="Arial"/>
          <w:sz w:val="24"/>
          <w:szCs w:val="24"/>
          <w:lang w:val="en-GB"/>
        </w:rPr>
        <w:t xml:space="preserve">). The concept of the rhetorical situation, however, does provide a framework for discussing different requisites regarding different ways of communicating and will be used to discuss how quality is communicated in official statistics. </w:t>
      </w:r>
    </w:p>
    <w:p w14:paraId="25339765" w14:textId="77777777" w:rsidR="004B2B94" w:rsidRPr="004B2B94" w:rsidRDefault="00BE3AD1" w:rsidP="004B2B94">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004B2B94" w:rsidRPr="004B2B94">
        <w:rPr>
          <w:rFonts w:ascii="Arial" w:hAnsi="Arial" w:cs="Arial"/>
          <w:b/>
          <w:sz w:val="24"/>
          <w:szCs w:val="24"/>
          <w:lang w:val="en-GB"/>
        </w:rPr>
        <w:t>.1.</w:t>
      </w:r>
      <w:r w:rsidR="004B2B94">
        <w:rPr>
          <w:rFonts w:ascii="Arial" w:hAnsi="Arial" w:cs="Arial"/>
          <w:b/>
          <w:sz w:val="24"/>
          <w:szCs w:val="24"/>
          <w:lang w:val="en-GB"/>
        </w:rPr>
        <w:t xml:space="preserve"> </w:t>
      </w:r>
      <w:r w:rsidR="004B2B94" w:rsidRPr="004B2B94">
        <w:rPr>
          <w:rFonts w:ascii="Arial" w:hAnsi="Arial" w:cs="Arial"/>
          <w:b/>
          <w:sz w:val="24"/>
          <w:szCs w:val="24"/>
          <w:lang w:val="en-GB"/>
        </w:rPr>
        <w:t>The pressing problem</w:t>
      </w:r>
      <w:r w:rsidR="00E32632">
        <w:rPr>
          <w:rFonts w:ascii="Arial" w:hAnsi="Arial" w:cs="Arial"/>
          <w:b/>
          <w:sz w:val="24"/>
          <w:szCs w:val="24"/>
          <w:lang w:val="en-GB"/>
        </w:rPr>
        <w:t xml:space="preserve"> (exigence)</w:t>
      </w:r>
    </w:p>
    <w:p w14:paraId="4743D56F" w14:textId="0963F781" w:rsidR="004B2B94" w:rsidRDefault="0053662F" w:rsidP="00010199">
      <w:pPr>
        <w:spacing w:before="120" w:after="0" w:line="360" w:lineRule="auto"/>
        <w:jc w:val="both"/>
        <w:rPr>
          <w:rFonts w:ascii="Arial" w:hAnsi="Arial" w:cs="Arial"/>
          <w:sz w:val="24"/>
          <w:szCs w:val="24"/>
          <w:lang w:val="en-GB"/>
        </w:rPr>
      </w:pPr>
      <w:r w:rsidRPr="00817EB9">
        <w:rPr>
          <w:rFonts w:ascii="Arial" w:hAnsi="Arial" w:cs="Arial"/>
          <w:sz w:val="24"/>
          <w:szCs w:val="24"/>
          <w:lang w:val="en-GB"/>
        </w:rPr>
        <w:t xml:space="preserve">Bitzer </w:t>
      </w:r>
      <w:r>
        <w:rPr>
          <w:rFonts w:ascii="Arial" w:hAnsi="Arial" w:cs="Arial"/>
          <w:sz w:val="24"/>
          <w:szCs w:val="24"/>
          <w:lang w:val="en-GB"/>
        </w:rPr>
        <w:t xml:space="preserve">(1968) </w:t>
      </w:r>
      <w:r w:rsidRPr="00817EB9">
        <w:rPr>
          <w:rFonts w:ascii="Arial" w:hAnsi="Arial" w:cs="Arial"/>
          <w:sz w:val="24"/>
          <w:szCs w:val="24"/>
          <w:lang w:val="en-GB"/>
        </w:rPr>
        <w:t>defines the pressing problem as "something that is not as it should be".</w:t>
      </w:r>
      <w:r>
        <w:rPr>
          <w:rFonts w:ascii="Arial" w:hAnsi="Arial" w:cs="Arial"/>
          <w:sz w:val="24"/>
          <w:szCs w:val="24"/>
          <w:lang w:val="en-GB"/>
        </w:rPr>
        <w:t xml:space="preserve"> In the case of disseminating agricultural </w:t>
      </w:r>
      <w:r w:rsidR="00734858">
        <w:rPr>
          <w:rFonts w:ascii="Arial" w:hAnsi="Arial" w:cs="Arial"/>
          <w:sz w:val="24"/>
          <w:szCs w:val="24"/>
          <w:lang w:val="en-GB"/>
        </w:rPr>
        <w:t>statistics,</w:t>
      </w:r>
      <w:r>
        <w:rPr>
          <w:rFonts w:ascii="Arial" w:hAnsi="Arial" w:cs="Arial"/>
          <w:sz w:val="24"/>
          <w:szCs w:val="24"/>
          <w:lang w:val="en-GB"/>
        </w:rPr>
        <w:t xml:space="preserve"> the overall problem is to fulfil the </w:t>
      </w:r>
      <w:r w:rsidR="009D7417">
        <w:rPr>
          <w:rFonts w:ascii="Arial" w:hAnsi="Arial" w:cs="Arial"/>
          <w:sz w:val="24"/>
          <w:szCs w:val="24"/>
          <w:lang w:val="en-GB"/>
        </w:rPr>
        <w:t>main purpose of official statistic</w:t>
      </w:r>
      <w:r w:rsidR="008858F3">
        <w:rPr>
          <w:rFonts w:ascii="Arial" w:hAnsi="Arial" w:cs="Arial"/>
          <w:sz w:val="24"/>
          <w:szCs w:val="24"/>
          <w:lang w:val="en-GB"/>
        </w:rPr>
        <w:t>s to make it available</w:t>
      </w:r>
      <w:r w:rsidR="009D7417">
        <w:rPr>
          <w:rFonts w:ascii="Arial" w:hAnsi="Arial" w:cs="Arial"/>
          <w:sz w:val="24"/>
          <w:szCs w:val="24"/>
          <w:lang w:val="en-GB"/>
        </w:rPr>
        <w:t xml:space="preserve">. </w:t>
      </w:r>
      <w:r w:rsidR="00734858">
        <w:rPr>
          <w:rFonts w:ascii="Arial" w:hAnsi="Arial" w:cs="Arial"/>
          <w:sz w:val="24"/>
          <w:szCs w:val="24"/>
          <w:lang w:val="en-GB"/>
        </w:rPr>
        <w:t>Hence</w:t>
      </w:r>
      <w:r w:rsidR="003E0767">
        <w:rPr>
          <w:rFonts w:ascii="Arial" w:hAnsi="Arial" w:cs="Arial"/>
          <w:sz w:val="24"/>
          <w:szCs w:val="24"/>
          <w:lang w:val="en-GB"/>
        </w:rPr>
        <w:t>,</w:t>
      </w:r>
      <w:r w:rsidR="00734858">
        <w:rPr>
          <w:rFonts w:ascii="Arial" w:hAnsi="Arial" w:cs="Arial"/>
          <w:sz w:val="24"/>
          <w:szCs w:val="24"/>
          <w:lang w:val="en-GB"/>
        </w:rPr>
        <w:t xml:space="preserve"> it is</w:t>
      </w:r>
      <w:r w:rsidR="009D7417">
        <w:rPr>
          <w:rFonts w:ascii="Arial" w:hAnsi="Arial" w:cs="Arial"/>
          <w:sz w:val="24"/>
          <w:szCs w:val="24"/>
          <w:lang w:val="en-GB"/>
        </w:rPr>
        <w:t xml:space="preserve"> a </w:t>
      </w:r>
      <w:r w:rsidR="00734858">
        <w:rPr>
          <w:rFonts w:ascii="Arial" w:hAnsi="Arial" w:cs="Arial"/>
          <w:sz w:val="24"/>
          <w:szCs w:val="24"/>
          <w:lang w:val="en-GB"/>
        </w:rPr>
        <w:t xml:space="preserve">pressing </w:t>
      </w:r>
      <w:r w:rsidR="009D7417">
        <w:rPr>
          <w:rFonts w:ascii="Arial" w:hAnsi="Arial" w:cs="Arial"/>
          <w:sz w:val="24"/>
          <w:szCs w:val="24"/>
          <w:lang w:val="en-GB"/>
        </w:rPr>
        <w:t xml:space="preserve">problem that the users might not know that the statistics exists </w:t>
      </w:r>
      <w:r w:rsidR="00D77614">
        <w:rPr>
          <w:rFonts w:ascii="Arial" w:hAnsi="Arial" w:cs="Arial"/>
          <w:sz w:val="24"/>
          <w:szCs w:val="24"/>
          <w:lang w:val="en-GB"/>
        </w:rPr>
        <w:t xml:space="preserve">or have the knowledge or skill to use it for their needs. </w:t>
      </w:r>
      <w:r w:rsidR="009D7417">
        <w:rPr>
          <w:rFonts w:ascii="Arial" w:hAnsi="Arial" w:cs="Arial"/>
          <w:sz w:val="24"/>
          <w:szCs w:val="24"/>
          <w:lang w:val="en-GB"/>
        </w:rPr>
        <w:t xml:space="preserve">In order </w:t>
      </w:r>
      <w:r w:rsidR="00734858">
        <w:rPr>
          <w:rFonts w:ascii="Arial" w:hAnsi="Arial" w:cs="Arial"/>
          <w:sz w:val="24"/>
          <w:szCs w:val="24"/>
          <w:lang w:val="en-GB"/>
        </w:rPr>
        <w:t xml:space="preserve">for the users </w:t>
      </w:r>
      <w:r w:rsidR="003E0767">
        <w:rPr>
          <w:rFonts w:ascii="Arial" w:hAnsi="Arial" w:cs="Arial"/>
          <w:sz w:val="24"/>
          <w:szCs w:val="24"/>
          <w:lang w:val="en-GB"/>
        </w:rPr>
        <w:t>to trust</w:t>
      </w:r>
      <w:r w:rsidR="009D7417">
        <w:rPr>
          <w:rFonts w:ascii="Arial" w:hAnsi="Arial" w:cs="Arial"/>
          <w:sz w:val="24"/>
          <w:szCs w:val="24"/>
          <w:lang w:val="en-GB"/>
        </w:rPr>
        <w:t xml:space="preserve"> the </w:t>
      </w:r>
      <w:r w:rsidR="00734858">
        <w:rPr>
          <w:rFonts w:ascii="Arial" w:hAnsi="Arial" w:cs="Arial"/>
          <w:sz w:val="24"/>
          <w:szCs w:val="24"/>
          <w:lang w:val="en-GB"/>
        </w:rPr>
        <w:t>statistics,</w:t>
      </w:r>
      <w:r w:rsidR="009D7417">
        <w:rPr>
          <w:rFonts w:ascii="Arial" w:hAnsi="Arial" w:cs="Arial"/>
          <w:sz w:val="24"/>
          <w:szCs w:val="24"/>
          <w:lang w:val="en-GB"/>
        </w:rPr>
        <w:t xml:space="preserve"> it is</w:t>
      </w:r>
      <w:r w:rsidR="00D77614">
        <w:rPr>
          <w:rFonts w:ascii="Arial" w:hAnsi="Arial" w:cs="Arial"/>
          <w:sz w:val="24"/>
          <w:szCs w:val="24"/>
          <w:lang w:val="en-GB"/>
        </w:rPr>
        <w:t xml:space="preserve"> also</w:t>
      </w:r>
      <w:r w:rsidR="003E0767">
        <w:rPr>
          <w:rFonts w:ascii="Arial" w:hAnsi="Arial" w:cs="Arial"/>
          <w:sz w:val="24"/>
          <w:szCs w:val="24"/>
          <w:lang w:val="en-GB"/>
        </w:rPr>
        <w:t xml:space="preserve"> important that the users trust</w:t>
      </w:r>
      <w:r w:rsidR="009D7417">
        <w:rPr>
          <w:rFonts w:ascii="Arial" w:hAnsi="Arial" w:cs="Arial"/>
          <w:sz w:val="24"/>
          <w:szCs w:val="24"/>
          <w:lang w:val="en-GB"/>
        </w:rPr>
        <w:t xml:space="preserve"> the organisation responsible for the statistics. </w:t>
      </w:r>
      <w:r w:rsidR="00734858">
        <w:rPr>
          <w:rFonts w:ascii="Arial" w:hAnsi="Arial" w:cs="Arial"/>
          <w:sz w:val="24"/>
          <w:szCs w:val="24"/>
          <w:lang w:val="en-GB"/>
        </w:rPr>
        <w:t>Consequently,</w:t>
      </w:r>
      <w:r w:rsidR="009D7417">
        <w:rPr>
          <w:rFonts w:ascii="Arial" w:hAnsi="Arial" w:cs="Arial"/>
          <w:sz w:val="24"/>
          <w:szCs w:val="24"/>
          <w:lang w:val="en-GB"/>
        </w:rPr>
        <w:t xml:space="preserve"> it can be seen</w:t>
      </w:r>
      <w:r w:rsidR="003E0767">
        <w:rPr>
          <w:rFonts w:ascii="Arial" w:hAnsi="Arial" w:cs="Arial"/>
          <w:sz w:val="24"/>
          <w:szCs w:val="24"/>
          <w:lang w:val="en-GB"/>
        </w:rPr>
        <w:t xml:space="preserve"> as an ongoing problem to maintain</w:t>
      </w:r>
      <w:r w:rsidR="009D7417">
        <w:rPr>
          <w:rFonts w:ascii="Arial" w:hAnsi="Arial" w:cs="Arial"/>
          <w:sz w:val="24"/>
          <w:szCs w:val="24"/>
          <w:lang w:val="en-GB"/>
        </w:rPr>
        <w:t xml:space="preserve"> this trust.</w:t>
      </w:r>
      <w:r w:rsidR="00AC017A">
        <w:rPr>
          <w:rFonts w:ascii="Arial" w:hAnsi="Arial" w:cs="Arial"/>
          <w:sz w:val="24"/>
          <w:szCs w:val="24"/>
          <w:lang w:val="en-GB"/>
        </w:rPr>
        <w:t xml:space="preserve"> The problem is</w:t>
      </w:r>
      <w:r w:rsidR="003E0767">
        <w:rPr>
          <w:rFonts w:ascii="Arial" w:hAnsi="Arial" w:cs="Arial"/>
          <w:sz w:val="24"/>
          <w:szCs w:val="24"/>
          <w:lang w:val="en-GB"/>
        </w:rPr>
        <w:t>,</w:t>
      </w:r>
      <w:r w:rsidR="00AC017A">
        <w:rPr>
          <w:rFonts w:ascii="Arial" w:hAnsi="Arial" w:cs="Arial"/>
          <w:sz w:val="24"/>
          <w:szCs w:val="24"/>
          <w:lang w:val="en-GB"/>
        </w:rPr>
        <w:t xml:space="preserve"> at least at this level</w:t>
      </w:r>
      <w:r w:rsidR="003E0767">
        <w:rPr>
          <w:rFonts w:ascii="Arial" w:hAnsi="Arial" w:cs="Arial"/>
          <w:sz w:val="24"/>
          <w:szCs w:val="24"/>
          <w:lang w:val="en-GB"/>
        </w:rPr>
        <w:t>, considered</w:t>
      </w:r>
      <w:r w:rsidR="00AC017A">
        <w:rPr>
          <w:rFonts w:ascii="Arial" w:hAnsi="Arial" w:cs="Arial"/>
          <w:sz w:val="24"/>
          <w:szCs w:val="24"/>
          <w:lang w:val="en-GB"/>
        </w:rPr>
        <w:t xml:space="preserve"> to be the same for the blog, </w:t>
      </w:r>
      <w:r w:rsidR="00D77614">
        <w:rPr>
          <w:rFonts w:ascii="Arial" w:hAnsi="Arial" w:cs="Arial"/>
          <w:sz w:val="24"/>
          <w:szCs w:val="24"/>
          <w:lang w:val="en-GB"/>
        </w:rPr>
        <w:t xml:space="preserve">the </w:t>
      </w:r>
      <w:r w:rsidR="00AC017A">
        <w:rPr>
          <w:rFonts w:ascii="Arial" w:hAnsi="Arial" w:cs="Arial"/>
          <w:sz w:val="24"/>
          <w:szCs w:val="24"/>
          <w:lang w:val="en-GB"/>
        </w:rPr>
        <w:t xml:space="preserve">reports and the database. </w:t>
      </w:r>
    </w:p>
    <w:p w14:paraId="39179ECC" w14:textId="08B66E09" w:rsidR="003E0767" w:rsidRDefault="00431140" w:rsidP="00010199">
      <w:pPr>
        <w:spacing w:before="120" w:after="0" w:line="360" w:lineRule="auto"/>
        <w:jc w:val="both"/>
        <w:rPr>
          <w:rFonts w:ascii="Arial" w:hAnsi="Arial" w:cs="Arial"/>
          <w:sz w:val="24"/>
          <w:szCs w:val="24"/>
          <w:lang w:val="en-GB"/>
        </w:rPr>
      </w:pPr>
      <w:r>
        <w:rPr>
          <w:rFonts w:ascii="Arial" w:hAnsi="Arial" w:cs="Arial"/>
          <w:sz w:val="24"/>
          <w:szCs w:val="24"/>
          <w:lang w:val="en-GB"/>
        </w:rPr>
        <w:t>In some types of situation</w:t>
      </w:r>
      <w:r w:rsidR="003E0767">
        <w:rPr>
          <w:rFonts w:ascii="Arial" w:hAnsi="Arial" w:cs="Arial"/>
          <w:sz w:val="24"/>
          <w:szCs w:val="24"/>
          <w:lang w:val="en-GB"/>
        </w:rPr>
        <w:t>s,</w:t>
      </w:r>
      <w:r>
        <w:rPr>
          <w:rFonts w:ascii="Arial" w:hAnsi="Arial" w:cs="Arial"/>
          <w:sz w:val="24"/>
          <w:szCs w:val="24"/>
          <w:lang w:val="en-GB"/>
        </w:rPr>
        <w:t xml:space="preserve"> </w:t>
      </w:r>
      <w:r w:rsidR="003E0767">
        <w:rPr>
          <w:rFonts w:ascii="Arial" w:hAnsi="Arial" w:cs="Arial"/>
          <w:sz w:val="24"/>
          <w:szCs w:val="24"/>
          <w:lang w:val="en-GB"/>
        </w:rPr>
        <w:t>where the pressing problem requires a prompt</w:t>
      </w:r>
      <w:r>
        <w:rPr>
          <w:rFonts w:ascii="Arial" w:hAnsi="Arial" w:cs="Arial"/>
          <w:sz w:val="24"/>
          <w:szCs w:val="24"/>
          <w:lang w:val="en-GB"/>
        </w:rPr>
        <w:t xml:space="preserve"> response</w:t>
      </w:r>
      <w:r w:rsidR="003E0767">
        <w:rPr>
          <w:rFonts w:ascii="Arial" w:hAnsi="Arial" w:cs="Arial"/>
          <w:sz w:val="24"/>
          <w:szCs w:val="24"/>
          <w:lang w:val="en-GB"/>
        </w:rPr>
        <w:t>, the blog provides</w:t>
      </w:r>
      <w:r>
        <w:rPr>
          <w:rFonts w:ascii="Arial" w:hAnsi="Arial" w:cs="Arial"/>
          <w:sz w:val="24"/>
          <w:szCs w:val="24"/>
          <w:lang w:val="en-GB"/>
        </w:rPr>
        <w:t xml:space="preserve"> an opportunity to comment on statistics where the other channels do not.</w:t>
      </w:r>
      <w:r w:rsidR="003E0767">
        <w:rPr>
          <w:rFonts w:ascii="Arial" w:hAnsi="Arial" w:cs="Arial"/>
          <w:sz w:val="24"/>
          <w:szCs w:val="24"/>
          <w:lang w:val="en-GB"/>
        </w:rPr>
        <w:t xml:space="preserve"> There are several examples of</w:t>
      </w:r>
      <w:r>
        <w:rPr>
          <w:rFonts w:ascii="Arial" w:hAnsi="Arial" w:cs="Arial"/>
          <w:sz w:val="24"/>
          <w:szCs w:val="24"/>
          <w:lang w:val="en-GB"/>
        </w:rPr>
        <w:t xml:space="preserve"> th</w:t>
      </w:r>
      <w:r w:rsidR="003E0767">
        <w:rPr>
          <w:rFonts w:ascii="Arial" w:hAnsi="Arial" w:cs="Arial"/>
          <w:sz w:val="24"/>
          <w:szCs w:val="24"/>
          <w:lang w:val="en-GB"/>
        </w:rPr>
        <w:t>e blog being used as a reference</w:t>
      </w:r>
      <w:r>
        <w:rPr>
          <w:rFonts w:ascii="Arial" w:hAnsi="Arial" w:cs="Arial"/>
          <w:sz w:val="24"/>
          <w:szCs w:val="24"/>
          <w:lang w:val="en-GB"/>
        </w:rPr>
        <w:t xml:space="preserve"> when many journa</w:t>
      </w:r>
      <w:r w:rsidR="003E0767">
        <w:rPr>
          <w:rFonts w:ascii="Arial" w:hAnsi="Arial" w:cs="Arial"/>
          <w:sz w:val="24"/>
          <w:szCs w:val="24"/>
          <w:lang w:val="en-GB"/>
        </w:rPr>
        <w:t>lists seek</w:t>
      </w:r>
      <w:r>
        <w:rPr>
          <w:rFonts w:ascii="Arial" w:hAnsi="Arial" w:cs="Arial"/>
          <w:sz w:val="24"/>
          <w:szCs w:val="24"/>
          <w:lang w:val="en-GB"/>
        </w:rPr>
        <w:t xml:space="preserve"> information</w:t>
      </w:r>
      <w:r w:rsidR="003E0767">
        <w:rPr>
          <w:rFonts w:ascii="Arial" w:hAnsi="Arial" w:cs="Arial"/>
          <w:sz w:val="24"/>
          <w:szCs w:val="24"/>
          <w:lang w:val="en-GB"/>
        </w:rPr>
        <w:t xml:space="preserve"> in relation to some issue gaining public interest</w:t>
      </w:r>
      <w:r>
        <w:rPr>
          <w:rFonts w:ascii="Arial" w:hAnsi="Arial" w:cs="Arial"/>
          <w:sz w:val="24"/>
          <w:szCs w:val="24"/>
          <w:lang w:val="en-GB"/>
        </w:rPr>
        <w:t>.</w:t>
      </w:r>
      <w:r w:rsidR="003E0767">
        <w:rPr>
          <w:rFonts w:ascii="Arial" w:hAnsi="Arial" w:cs="Arial"/>
          <w:sz w:val="24"/>
          <w:szCs w:val="24"/>
          <w:lang w:val="en-GB"/>
        </w:rPr>
        <w:t xml:space="preserve"> One such example is</w:t>
      </w:r>
      <w:r w:rsidR="00D851D5">
        <w:rPr>
          <w:rFonts w:ascii="Arial" w:hAnsi="Arial" w:cs="Arial"/>
          <w:sz w:val="24"/>
          <w:szCs w:val="24"/>
          <w:lang w:val="en-GB"/>
        </w:rPr>
        <w:t xml:space="preserve"> the “horse meat crisis” in 2013</w:t>
      </w:r>
      <w:r w:rsidR="003E0767">
        <w:rPr>
          <w:rFonts w:ascii="Arial" w:hAnsi="Arial" w:cs="Arial"/>
          <w:sz w:val="24"/>
          <w:szCs w:val="24"/>
          <w:lang w:val="en-GB"/>
        </w:rPr>
        <w:t>, when the amount of slaughtered horses became extra interesting to the public.</w:t>
      </w:r>
      <w:r w:rsidR="00D851D5">
        <w:rPr>
          <w:rStyle w:val="Fotnotsreferens"/>
          <w:rFonts w:ascii="Arial" w:hAnsi="Arial" w:cs="Arial"/>
          <w:sz w:val="24"/>
          <w:szCs w:val="24"/>
          <w:lang w:val="en-GB"/>
        </w:rPr>
        <w:footnoteReference w:id="2"/>
      </w:r>
      <w:r w:rsidR="003E0767">
        <w:rPr>
          <w:rFonts w:ascii="Arial" w:hAnsi="Arial" w:cs="Arial"/>
          <w:sz w:val="24"/>
          <w:szCs w:val="24"/>
          <w:lang w:val="en-GB"/>
        </w:rPr>
        <w:t xml:space="preserve"> Another example </w:t>
      </w:r>
      <w:r w:rsidR="0098777C">
        <w:rPr>
          <w:rFonts w:ascii="Arial" w:hAnsi="Arial" w:cs="Arial"/>
          <w:sz w:val="24"/>
          <w:szCs w:val="24"/>
          <w:lang w:val="en-GB"/>
        </w:rPr>
        <w:t>is the peak in public interest in the consumption of red meat and meat imports from Brazil.</w:t>
      </w:r>
      <w:r w:rsidR="00D851D5">
        <w:rPr>
          <w:rStyle w:val="Fotnotsreferens"/>
          <w:rFonts w:ascii="Arial" w:hAnsi="Arial" w:cs="Arial"/>
          <w:sz w:val="24"/>
          <w:szCs w:val="24"/>
          <w:lang w:val="en-GB"/>
        </w:rPr>
        <w:footnoteReference w:id="3"/>
      </w:r>
    </w:p>
    <w:p w14:paraId="105FD1B4" w14:textId="71628B95" w:rsidR="00E32632" w:rsidRDefault="00BE3AD1" w:rsidP="00157465">
      <w:pPr>
        <w:spacing w:before="120" w:after="0" w:line="360" w:lineRule="auto"/>
        <w:jc w:val="both"/>
        <w:rPr>
          <w:rFonts w:ascii="Arial" w:hAnsi="Arial" w:cs="Arial"/>
          <w:b/>
          <w:sz w:val="24"/>
          <w:szCs w:val="24"/>
          <w:lang w:val="en-GB"/>
        </w:rPr>
      </w:pPr>
      <w:r>
        <w:rPr>
          <w:rFonts w:ascii="Arial" w:hAnsi="Arial" w:cs="Arial"/>
          <w:b/>
          <w:sz w:val="24"/>
          <w:szCs w:val="24"/>
          <w:lang w:val="en-GB"/>
        </w:rPr>
        <w:t>3</w:t>
      </w:r>
      <w:r w:rsidR="00E32632" w:rsidRPr="00E32632">
        <w:rPr>
          <w:rFonts w:ascii="Arial" w:hAnsi="Arial" w:cs="Arial"/>
          <w:b/>
          <w:sz w:val="24"/>
          <w:szCs w:val="24"/>
          <w:lang w:val="en-GB"/>
        </w:rPr>
        <w:t>.2 Audience</w:t>
      </w:r>
    </w:p>
    <w:p w14:paraId="46FC99B7" w14:textId="4FAC2580" w:rsidR="008663A5" w:rsidRDefault="00AC017A" w:rsidP="00AC017A">
      <w:pPr>
        <w:spacing w:before="120" w:after="0" w:line="360" w:lineRule="auto"/>
        <w:jc w:val="both"/>
        <w:rPr>
          <w:rFonts w:ascii="Arial" w:hAnsi="Arial" w:cs="Arial"/>
          <w:sz w:val="24"/>
          <w:szCs w:val="24"/>
          <w:lang w:val="en-GB"/>
        </w:rPr>
      </w:pPr>
      <w:r>
        <w:rPr>
          <w:rFonts w:ascii="Arial" w:hAnsi="Arial" w:cs="Arial"/>
          <w:sz w:val="24"/>
          <w:szCs w:val="24"/>
          <w:lang w:val="en-GB"/>
        </w:rPr>
        <w:t xml:space="preserve">The audience as defined by Bitzer (1968) </w:t>
      </w:r>
      <w:r w:rsidR="0087708A">
        <w:rPr>
          <w:rFonts w:ascii="Arial" w:hAnsi="Arial" w:cs="Arial"/>
          <w:sz w:val="24"/>
          <w:szCs w:val="24"/>
          <w:lang w:val="en-GB"/>
        </w:rPr>
        <w:t xml:space="preserve">is </w:t>
      </w:r>
      <w:r>
        <w:rPr>
          <w:rFonts w:ascii="Arial" w:hAnsi="Arial" w:cs="Arial"/>
          <w:sz w:val="24"/>
          <w:szCs w:val="24"/>
          <w:lang w:val="en-GB"/>
        </w:rPr>
        <w:t>a group that the rhetorician wants to influence to do something</w:t>
      </w:r>
      <w:r w:rsidR="00E454B0">
        <w:rPr>
          <w:rFonts w:ascii="Arial" w:hAnsi="Arial" w:cs="Arial"/>
          <w:sz w:val="24"/>
          <w:szCs w:val="24"/>
          <w:lang w:val="en-GB"/>
        </w:rPr>
        <w:t>.</w:t>
      </w:r>
      <w:r w:rsidR="0087708A">
        <w:rPr>
          <w:rFonts w:ascii="Arial" w:hAnsi="Arial" w:cs="Arial"/>
          <w:sz w:val="24"/>
          <w:szCs w:val="24"/>
          <w:lang w:val="en-GB"/>
        </w:rPr>
        <w:t xml:space="preserve"> The audience is rarely homogenous, as is </w:t>
      </w:r>
      <w:r w:rsidR="0087708A">
        <w:rPr>
          <w:rFonts w:ascii="Arial" w:hAnsi="Arial" w:cs="Arial"/>
          <w:sz w:val="24"/>
          <w:szCs w:val="24"/>
          <w:lang w:val="en-GB"/>
        </w:rPr>
        <w:lastRenderedPageBreak/>
        <w:t xml:space="preserve">pointed out by for example </w:t>
      </w:r>
      <w:r w:rsidR="00E454B0">
        <w:rPr>
          <w:rFonts w:ascii="Arial" w:hAnsi="Arial" w:cs="Arial"/>
          <w:sz w:val="24"/>
          <w:szCs w:val="24"/>
          <w:lang w:val="en-GB"/>
        </w:rPr>
        <w:t>Palmer &amp; Mazali</w:t>
      </w:r>
      <w:r w:rsidR="00E454B0" w:rsidRPr="00E454B0">
        <w:rPr>
          <w:rFonts w:ascii="Arial" w:hAnsi="Arial" w:cs="Arial"/>
          <w:sz w:val="24"/>
          <w:szCs w:val="24"/>
          <w:lang w:val="en-GB"/>
        </w:rPr>
        <w:t>-L</w:t>
      </w:r>
      <w:r w:rsidR="00E454B0">
        <w:rPr>
          <w:rFonts w:ascii="Arial" w:hAnsi="Arial" w:cs="Arial"/>
          <w:sz w:val="24"/>
          <w:szCs w:val="24"/>
          <w:lang w:val="en-GB"/>
        </w:rPr>
        <w:t>urati (2016)</w:t>
      </w:r>
      <w:r w:rsidR="0087708A">
        <w:rPr>
          <w:rFonts w:ascii="Arial" w:hAnsi="Arial" w:cs="Arial"/>
          <w:sz w:val="24"/>
          <w:szCs w:val="24"/>
          <w:lang w:val="en-GB"/>
        </w:rPr>
        <w:t>. Instead, t</w:t>
      </w:r>
      <w:r w:rsidR="00E454B0">
        <w:rPr>
          <w:rFonts w:ascii="Arial" w:hAnsi="Arial" w:cs="Arial"/>
          <w:sz w:val="24"/>
          <w:szCs w:val="24"/>
          <w:lang w:val="en-GB"/>
        </w:rPr>
        <w:t>he audience consist</w:t>
      </w:r>
      <w:r w:rsidR="0087708A">
        <w:rPr>
          <w:rFonts w:ascii="Arial" w:hAnsi="Arial" w:cs="Arial"/>
          <w:sz w:val="24"/>
          <w:szCs w:val="24"/>
          <w:lang w:val="en-GB"/>
        </w:rPr>
        <w:t>s</w:t>
      </w:r>
      <w:r w:rsidR="00E454B0">
        <w:rPr>
          <w:rFonts w:ascii="Arial" w:hAnsi="Arial" w:cs="Arial"/>
          <w:sz w:val="24"/>
          <w:szCs w:val="24"/>
          <w:lang w:val="en-GB"/>
        </w:rPr>
        <w:t xml:space="preserve"> of several sub</w:t>
      </w:r>
      <w:r w:rsidR="0087708A">
        <w:rPr>
          <w:rFonts w:ascii="Arial" w:hAnsi="Arial" w:cs="Arial"/>
          <w:sz w:val="24"/>
          <w:szCs w:val="24"/>
          <w:lang w:val="en-GB"/>
        </w:rPr>
        <w:t>-</w:t>
      </w:r>
      <w:r w:rsidR="00D0441D">
        <w:rPr>
          <w:rFonts w:ascii="Arial" w:hAnsi="Arial" w:cs="Arial"/>
          <w:sz w:val="24"/>
          <w:szCs w:val="24"/>
          <w:lang w:val="en-GB"/>
        </w:rPr>
        <w:t>group</w:t>
      </w:r>
      <w:r w:rsidR="00E454B0">
        <w:rPr>
          <w:rFonts w:ascii="Arial" w:hAnsi="Arial" w:cs="Arial"/>
          <w:sz w:val="24"/>
          <w:szCs w:val="24"/>
          <w:lang w:val="en-GB"/>
        </w:rPr>
        <w:t>s</w:t>
      </w:r>
      <w:r w:rsidR="00D0441D">
        <w:rPr>
          <w:rFonts w:ascii="Arial" w:hAnsi="Arial" w:cs="Arial"/>
          <w:sz w:val="24"/>
          <w:szCs w:val="24"/>
          <w:lang w:val="en-GB"/>
        </w:rPr>
        <w:t xml:space="preserve"> </w:t>
      </w:r>
      <w:r w:rsidR="00E454B0">
        <w:rPr>
          <w:rFonts w:ascii="Arial" w:hAnsi="Arial" w:cs="Arial"/>
          <w:sz w:val="24"/>
          <w:szCs w:val="24"/>
          <w:lang w:val="en-GB"/>
        </w:rPr>
        <w:t>with different values an</w:t>
      </w:r>
      <w:r w:rsidR="0087708A">
        <w:rPr>
          <w:rFonts w:ascii="Arial" w:hAnsi="Arial" w:cs="Arial"/>
          <w:sz w:val="24"/>
          <w:szCs w:val="24"/>
          <w:lang w:val="en-GB"/>
        </w:rPr>
        <w:t>d</w:t>
      </w:r>
      <w:r w:rsidR="00E454B0">
        <w:rPr>
          <w:rFonts w:ascii="Arial" w:hAnsi="Arial" w:cs="Arial"/>
          <w:sz w:val="24"/>
          <w:szCs w:val="24"/>
          <w:lang w:val="en-GB"/>
        </w:rPr>
        <w:t xml:space="preserve"> knowledge that the rhetorician needs to address</w:t>
      </w:r>
      <w:r w:rsidR="007C6312">
        <w:rPr>
          <w:rFonts w:ascii="Arial" w:hAnsi="Arial" w:cs="Arial"/>
          <w:sz w:val="24"/>
          <w:szCs w:val="24"/>
          <w:lang w:val="en-GB"/>
        </w:rPr>
        <w:t>.</w:t>
      </w:r>
      <w:r w:rsidR="00D0441D">
        <w:rPr>
          <w:rFonts w:ascii="Arial" w:hAnsi="Arial" w:cs="Arial"/>
          <w:sz w:val="24"/>
          <w:szCs w:val="24"/>
          <w:lang w:val="en-GB"/>
        </w:rPr>
        <w:t xml:space="preserve"> </w:t>
      </w:r>
    </w:p>
    <w:p w14:paraId="63A1EB94" w14:textId="7B356053" w:rsidR="00D0441D" w:rsidRDefault="008663A5" w:rsidP="00AC017A">
      <w:pPr>
        <w:spacing w:before="120" w:after="0" w:line="360" w:lineRule="auto"/>
        <w:jc w:val="both"/>
        <w:rPr>
          <w:rFonts w:ascii="Arial" w:hAnsi="Arial" w:cs="Arial"/>
          <w:sz w:val="24"/>
          <w:szCs w:val="24"/>
          <w:lang w:val="en-GB"/>
        </w:rPr>
      </w:pPr>
      <w:r>
        <w:rPr>
          <w:rFonts w:ascii="Arial" w:hAnsi="Arial" w:cs="Arial"/>
          <w:sz w:val="24"/>
          <w:szCs w:val="24"/>
          <w:lang w:val="en-GB"/>
        </w:rPr>
        <w:t>Even though t</w:t>
      </w:r>
      <w:r w:rsidR="00E454B0">
        <w:rPr>
          <w:rFonts w:ascii="Arial" w:hAnsi="Arial" w:cs="Arial"/>
          <w:sz w:val="24"/>
          <w:szCs w:val="24"/>
          <w:lang w:val="en-GB"/>
        </w:rPr>
        <w:t xml:space="preserve">he pressing problem </w:t>
      </w:r>
      <w:r w:rsidR="0087708A">
        <w:rPr>
          <w:rFonts w:ascii="Arial" w:hAnsi="Arial" w:cs="Arial"/>
          <w:sz w:val="24"/>
          <w:szCs w:val="24"/>
          <w:lang w:val="en-GB"/>
        </w:rPr>
        <w:t>is considered to be</w:t>
      </w:r>
      <w:r w:rsidR="00E454B0">
        <w:rPr>
          <w:rFonts w:ascii="Arial" w:hAnsi="Arial" w:cs="Arial"/>
          <w:sz w:val="24"/>
          <w:szCs w:val="24"/>
          <w:lang w:val="en-GB"/>
        </w:rPr>
        <w:t xml:space="preserve"> the same for all </w:t>
      </w:r>
      <w:r>
        <w:rPr>
          <w:rFonts w:ascii="Arial" w:hAnsi="Arial" w:cs="Arial"/>
          <w:sz w:val="24"/>
          <w:szCs w:val="24"/>
          <w:lang w:val="en-GB"/>
        </w:rPr>
        <w:t>channels,</w:t>
      </w:r>
      <w:r w:rsidR="00E454B0">
        <w:rPr>
          <w:rFonts w:ascii="Arial" w:hAnsi="Arial" w:cs="Arial"/>
          <w:sz w:val="24"/>
          <w:szCs w:val="24"/>
          <w:lang w:val="en-GB"/>
        </w:rPr>
        <w:t xml:space="preserve"> the audience is not. </w:t>
      </w:r>
      <w:r>
        <w:rPr>
          <w:rFonts w:ascii="Arial" w:hAnsi="Arial" w:cs="Arial"/>
          <w:sz w:val="24"/>
          <w:szCs w:val="24"/>
          <w:lang w:val="en-GB"/>
        </w:rPr>
        <w:t>The audience of the database</w:t>
      </w:r>
      <w:r w:rsidR="0087708A">
        <w:rPr>
          <w:rFonts w:ascii="Arial" w:hAnsi="Arial" w:cs="Arial"/>
          <w:sz w:val="24"/>
          <w:szCs w:val="24"/>
          <w:lang w:val="en-GB"/>
        </w:rPr>
        <w:t>,</w:t>
      </w:r>
      <w:r>
        <w:rPr>
          <w:rFonts w:ascii="Arial" w:hAnsi="Arial" w:cs="Arial"/>
          <w:sz w:val="24"/>
          <w:szCs w:val="24"/>
          <w:lang w:val="en-GB"/>
        </w:rPr>
        <w:t xml:space="preserve"> for example</w:t>
      </w:r>
      <w:r w:rsidR="0087708A">
        <w:rPr>
          <w:rFonts w:ascii="Arial" w:hAnsi="Arial" w:cs="Arial"/>
          <w:sz w:val="24"/>
          <w:szCs w:val="24"/>
          <w:lang w:val="en-GB"/>
        </w:rPr>
        <w:t>,</w:t>
      </w:r>
      <w:r>
        <w:rPr>
          <w:rFonts w:ascii="Arial" w:hAnsi="Arial" w:cs="Arial"/>
          <w:sz w:val="24"/>
          <w:szCs w:val="24"/>
          <w:lang w:val="en-GB"/>
        </w:rPr>
        <w:t xml:space="preserve"> is assumed </w:t>
      </w:r>
      <w:r w:rsidR="00663B8A">
        <w:rPr>
          <w:rFonts w:ascii="Arial" w:hAnsi="Arial" w:cs="Arial"/>
          <w:sz w:val="24"/>
          <w:szCs w:val="24"/>
          <w:lang w:val="en-GB"/>
        </w:rPr>
        <w:t xml:space="preserve">by the Board </w:t>
      </w:r>
      <w:r>
        <w:rPr>
          <w:rFonts w:ascii="Arial" w:hAnsi="Arial" w:cs="Arial"/>
          <w:sz w:val="24"/>
          <w:szCs w:val="24"/>
          <w:lang w:val="en-GB"/>
        </w:rPr>
        <w:t>to have knowledge of how to work with statistics and an understanding of how to put together figures into tables.</w:t>
      </w:r>
      <w:r w:rsidR="00D851D5">
        <w:rPr>
          <w:rFonts w:ascii="Arial" w:hAnsi="Arial" w:cs="Arial"/>
          <w:sz w:val="24"/>
          <w:szCs w:val="24"/>
          <w:lang w:val="en-GB"/>
        </w:rPr>
        <w:t xml:space="preserve"> T</w:t>
      </w:r>
      <w:r w:rsidR="0019280C">
        <w:rPr>
          <w:rFonts w:ascii="Arial" w:hAnsi="Arial" w:cs="Arial"/>
          <w:sz w:val="24"/>
          <w:szCs w:val="24"/>
          <w:lang w:val="en-GB"/>
        </w:rPr>
        <w:t>he database users</w:t>
      </w:r>
      <w:r>
        <w:rPr>
          <w:rFonts w:ascii="Arial" w:hAnsi="Arial" w:cs="Arial"/>
          <w:sz w:val="24"/>
          <w:szCs w:val="24"/>
          <w:lang w:val="en-GB"/>
        </w:rPr>
        <w:t xml:space="preserve"> are assumed </w:t>
      </w:r>
      <w:r w:rsidR="0019280C">
        <w:rPr>
          <w:rFonts w:ascii="Arial" w:hAnsi="Arial" w:cs="Arial"/>
          <w:sz w:val="24"/>
          <w:szCs w:val="24"/>
          <w:lang w:val="en-GB"/>
        </w:rPr>
        <w:t xml:space="preserve">to be </w:t>
      </w:r>
      <w:r w:rsidR="00663B8A">
        <w:rPr>
          <w:rFonts w:ascii="Arial" w:hAnsi="Arial" w:cs="Arial"/>
          <w:sz w:val="24"/>
          <w:szCs w:val="24"/>
          <w:lang w:val="en-GB"/>
        </w:rPr>
        <w:t>capable</w:t>
      </w:r>
      <w:r w:rsidR="0019280C">
        <w:rPr>
          <w:rFonts w:ascii="Arial" w:hAnsi="Arial" w:cs="Arial"/>
          <w:sz w:val="24"/>
          <w:szCs w:val="24"/>
          <w:lang w:val="en-GB"/>
        </w:rPr>
        <w:t xml:space="preserve"> of finding</w:t>
      </w:r>
      <w:r>
        <w:rPr>
          <w:rFonts w:ascii="Arial" w:hAnsi="Arial" w:cs="Arial"/>
          <w:sz w:val="24"/>
          <w:szCs w:val="24"/>
          <w:lang w:val="en-GB"/>
        </w:rPr>
        <w:t xml:space="preserve"> the quality declaration</w:t>
      </w:r>
      <w:r w:rsidR="0019280C">
        <w:rPr>
          <w:rFonts w:ascii="Arial" w:hAnsi="Arial" w:cs="Arial"/>
          <w:sz w:val="24"/>
          <w:szCs w:val="24"/>
          <w:lang w:val="en-GB"/>
        </w:rPr>
        <w:t xml:space="preserve"> via the link to obtain</w:t>
      </w:r>
      <w:r>
        <w:rPr>
          <w:rFonts w:ascii="Arial" w:hAnsi="Arial" w:cs="Arial"/>
          <w:sz w:val="24"/>
          <w:szCs w:val="24"/>
          <w:lang w:val="en-GB"/>
        </w:rPr>
        <w:t xml:space="preserve"> the information they </w:t>
      </w:r>
      <w:r w:rsidR="0019280C">
        <w:rPr>
          <w:rFonts w:ascii="Arial" w:hAnsi="Arial" w:cs="Arial"/>
          <w:sz w:val="24"/>
          <w:szCs w:val="24"/>
          <w:lang w:val="en-GB"/>
        </w:rPr>
        <w:t xml:space="preserve">might </w:t>
      </w:r>
      <w:r>
        <w:rPr>
          <w:rFonts w:ascii="Arial" w:hAnsi="Arial" w:cs="Arial"/>
          <w:sz w:val="24"/>
          <w:szCs w:val="24"/>
          <w:lang w:val="en-GB"/>
        </w:rPr>
        <w:t>need</w:t>
      </w:r>
      <w:r w:rsidR="0019280C">
        <w:rPr>
          <w:rFonts w:ascii="Arial" w:hAnsi="Arial" w:cs="Arial"/>
          <w:sz w:val="24"/>
          <w:szCs w:val="24"/>
          <w:lang w:val="en-GB"/>
        </w:rPr>
        <w:t xml:space="preserve"> from it</w:t>
      </w:r>
      <w:r>
        <w:rPr>
          <w:rFonts w:ascii="Arial" w:hAnsi="Arial" w:cs="Arial"/>
          <w:sz w:val="24"/>
          <w:szCs w:val="24"/>
          <w:lang w:val="en-GB"/>
        </w:rPr>
        <w:t>.</w:t>
      </w:r>
      <w:r w:rsidR="0019280C">
        <w:rPr>
          <w:rFonts w:ascii="Arial" w:hAnsi="Arial" w:cs="Arial"/>
          <w:sz w:val="24"/>
          <w:szCs w:val="24"/>
          <w:lang w:val="en-GB"/>
        </w:rPr>
        <w:t xml:space="preserve"> The audience of the r</w:t>
      </w:r>
      <w:bookmarkStart w:id="0" w:name="_GoBack"/>
      <w:bookmarkEnd w:id="0"/>
      <w:r w:rsidR="0019280C">
        <w:rPr>
          <w:rFonts w:ascii="Arial" w:hAnsi="Arial" w:cs="Arial"/>
          <w:sz w:val="24"/>
          <w:szCs w:val="24"/>
          <w:lang w:val="en-GB"/>
        </w:rPr>
        <w:t xml:space="preserve">eports receive more help in that they are provided with </w:t>
      </w:r>
      <w:r w:rsidR="00B93B72">
        <w:rPr>
          <w:rFonts w:ascii="Arial" w:hAnsi="Arial" w:cs="Arial"/>
          <w:sz w:val="24"/>
          <w:szCs w:val="24"/>
          <w:lang w:val="en-GB"/>
        </w:rPr>
        <w:t xml:space="preserve">completed tables and text describing the content of the tables. </w:t>
      </w:r>
      <w:r>
        <w:rPr>
          <w:rFonts w:ascii="Arial" w:hAnsi="Arial" w:cs="Arial"/>
          <w:sz w:val="24"/>
          <w:szCs w:val="24"/>
          <w:lang w:val="en-GB"/>
        </w:rPr>
        <w:t>In the blog</w:t>
      </w:r>
      <w:r w:rsidR="00B93B72">
        <w:rPr>
          <w:rFonts w:ascii="Arial" w:hAnsi="Arial" w:cs="Arial"/>
          <w:sz w:val="24"/>
          <w:szCs w:val="24"/>
          <w:lang w:val="en-GB"/>
        </w:rPr>
        <w:t>,</w:t>
      </w:r>
      <w:r>
        <w:rPr>
          <w:rFonts w:ascii="Arial" w:hAnsi="Arial" w:cs="Arial"/>
          <w:sz w:val="24"/>
          <w:szCs w:val="24"/>
          <w:lang w:val="en-GB"/>
        </w:rPr>
        <w:t xml:space="preserve"> only small fractions of statistics are presented as diagrams</w:t>
      </w:r>
      <w:r w:rsidR="00B93B72">
        <w:rPr>
          <w:rFonts w:ascii="Arial" w:hAnsi="Arial" w:cs="Arial"/>
          <w:sz w:val="24"/>
          <w:szCs w:val="24"/>
          <w:lang w:val="en-GB"/>
        </w:rPr>
        <w:t>,</w:t>
      </w:r>
      <w:r>
        <w:rPr>
          <w:rFonts w:ascii="Arial" w:hAnsi="Arial" w:cs="Arial"/>
          <w:sz w:val="24"/>
          <w:szCs w:val="24"/>
          <w:lang w:val="en-GB"/>
        </w:rPr>
        <w:t xml:space="preserve"> very seldom </w:t>
      </w:r>
      <w:r w:rsidR="004833F8">
        <w:rPr>
          <w:rFonts w:ascii="Arial" w:hAnsi="Arial" w:cs="Arial"/>
          <w:sz w:val="24"/>
          <w:szCs w:val="24"/>
          <w:lang w:val="en-GB"/>
        </w:rPr>
        <w:t>in numbers</w:t>
      </w:r>
      <w:r>
        <w:rPr>
          <w:rFonts w:ascii="Arial" w:hAnsi="Arial" w:cs="Arial"/>
          <w:sz w:val="24"/>
          <w:szCs w:val="24"/>
          <w:lang w:val="en-GB"/>
        </w:rPr>
        <w:t xml:space="preserve"> </w:t>
      </w:r>
      <w:r w:rsidR="00D851D5">
        <w:rPr>
          <w:rFonts w:ascii="Arial" w:hAnsi="Arial" w:cs="Arial"/>
          <w:sz w:val="24"/>
          <w:szCs w:val="24"/>
          <w:lang w:val="en-GB"/>
        </w:rPr>
        <w:t>but there are</w:t>
      </w:r>
      <w:r w:rsidR="00663B8A">
        <w:rPr>
          <w:rFonts w:ascii="Arial" w:hAnsi="Arial" w:cs="Arial"/>
          <w:sz w:val="24"/>
          <w:szCs w:val="24"/>
          <w:lang w:val="en-GB"/>
        </w:rPr>
        <w:t xml:space="preserve"> explanatory text is written in a conversational style. I.e. the different channels</w:t>
      </w:r>
      <w:r w:rsidR="00197487">
        <w:rPr>
          <w:rFonts w:ascii="Arial" w:hAnsi="Arial" w:cs="Arial"/>
          <w:sz w:val="24"/>
          <w:szCs w:val="24"/>
          <w:lang w:val="en-GB"/>
        </w:rPr>
        <w:t>,</w:t>
      </w:r>
      <w:r w:rsidR="00663B8A">
        <w:rPr>
          <w:rFonts w:ascii="Arial" w:hAnsi="Arial" w:cs="Arial"/>
          <w:sz w:val="24"/>
          <w:szCs w:val="24"/>
          <w:lang w:val="en-GB"/>
        </w:rPr>
        <w:t xml:space="preserve"> including the blog</w:t>
      </w:r>
      <w:r w:rsidR="00197487">
        <w:rPr>
          <w:rFonts w:ascii="Arial" w:hAnsi="Arial" w:cs="Arial"/>
          <w:sz w:val="24"/>
          <w:szCs w:val="24"/>
          <w:lang w:val="en-GB"/>
        </w:rPr>
        <w:t>, give</w:t>
      </w:r>
      <w:r w:rsidR="00663B8A">
        <w:rPr>
          <w:rFonts w:ascii="Arial" w:hAnsi="Arial" w:cs="Arial"/>
          <w:sz w:val="24"/>
          <w:szCs w:val="24"/>
          <w:lang w:val="en-GB"/>
        </w:rPr>
        <w:t xml:space="preserve"> the Board the opportunity to address different audiences in different ways.</w:t>
      </w:r>
      <w:r w:rsidR="00374C19">
        <w:rPr>
          <w:rFonts w:ascii="Arial" w:hAnsi="Arial" w:cs="Arial"/>
          <w:sz w:val="24"/>
          <w:szCs w:val="24"/>
          <w:lang w:val="en-GB"/>
        </w:rPr>
        <w:t xml:space="preserve"> </w:t>
      </w:r>
      <w:r w:rsidR="002F6A2C">
        <w:rPr>
          <w:rFonts w:ascii="Arial" w:hAnsi="Arial" w:cs="Arial"/>
          <w:sz w:val="24"/>
          <w:szCs w:val="24"/>
          <w:lang w:val="en-GB"/>
        </w:rPr>
        <w:t>Not only the skills and experience of the users, but also their information needs are met differently through the different communication channels.</w:t>
      </w:r>
      <w:r w:rsidR="00663B8A">
        <w:rPr>
          <w:rFonts w:ascii="Arial" w:hAnsi="Arial" w:cs="Arial"/>
          <w:sz w:val="24"/>
          <w:szCs w:val="24"/>
          <w:lang w:val="en-GB"/>
        </w:rPr>
        <w:t xml:space="preserve"> The database assumes a need of long time series of basic data, the report</w:t>
      </w:r>
      <w:r w:rsidR="002F6A2C">
        <w:rPr>
          <w:rFonts w:ascii="Arial" w:hAnsi="Arial" w:cs="Arial"/>
          <w:sz w:val="24"/>
          <w:szCs w:val="24"/>
          <w:lang w:val="en-GB"/>
        </w:rPr>
        <w:t>s a need to find information about a single</w:t>
      </w:r>
      <w:r w:rsidR="00663B8A">
        <w:rPr>
          <w:rFonts w:ascii="Arial" w:hAnsi="Arial" w:cs="Arial"/>
          <w:sz w:val="24"/>
          <w:szCs w:val="24"/>
          <w:lang w:val="en-GB"/>
        </w:rPr>
        <w:t xml:space="preserve"> subject area at the time</w:t>
      </w:r>
      <w:r w:rsidR="002F6A2C">
        <w:rPr>
          <w:rFonts w:ascii="Arial" w:hAnsi="Arial" w:cs="Arial"/>
          <w:sz w:val="24"/>
          <w:szCs w:val="24"/>
          <w:lang w:val="en-GB"/>
        </w:rPr>
        <w:t>,</w:t>
      </w:r>
      <w:r w:rsidR="00663B8A">
        <w:rPr>
          <w:rFonts w:ascii="Arial" w:hAnsi="Arial" w:cs="Arial"/>
          <w:sz w:val="24"/>
          <w:szCs w:val="24"/>
          <w:lang w:val="en-GB"/>
        </w:rPr>
        <w:t xml:space="preserve"> while the blog to a larger exte</w:t>
      </w:r>
      <w:r w:rsidR="002F6A2C">
        <w:rPr>
          <w:rFonts w:ascii="Arial" w:hAnsi="Arial" w:cs="Arial"/>
          <w:sz w:val="24"/>
          <w:szCs w:val="24"/>
          <w:lang w:val="en-GB"/>
        </w:rPr>
        <w:t>nt combines areas but gives mere glimpses of content in</w:t>
      </w:r>
      <w:r w:rsidR="00663B8A">
        <w:rPr>
          <w:rFonts w:ascii="Arial" w:hAnsi="Arial" w:cs="Arial"/>
          <w:sz w:val="24"/>
          <w:szCs w:val="24"/>
          <w:lang w:val="en-GB"/>
        </w:rPr>
        <w:t xml:space="preserve"> each post. </w:t>
      </w:r>
    </w:p>
    <w:p w14:paraId="5C8A965C" w14:textId="46DF5DFD" w:rsidR="00B53ABE" w:rsidRDefault="002F18AC" w:rsidP="00B53ABE">
      <w:pPr>
        <w:spacing w:before="120" w:after="0" w:line="360" w:lineRule="auto"/>
        <w:jc w:val="both"/>
        <w:rPr>
          <w:rFonts w:ascii="Arial" w:hAnsi="Arial" w:cs="Arial"/>
          <w:sz w:val="24"/>
          <w:szCs w:val="24"/>
          <w:lang w:val="en-GB"/>
        </w:rPr>
      </w:pPr>
      <w:r>
        <w:rPr>
          <w:rFonts w:ascii="Arial" w:hAnsi="Arial" w:cs="Arial"/>
          <w:sz w:val="24"/>
          <w:szCs w:val="24"/>
          <w:lang w:val="en-GB"/>
        </w:rPr>
        <w:t>Subgroups</w:t>
      </w:r>
      <w:r w:rsidR="002F6A2C">
        <w:rPr>
          <w:rFonts w:ascii="Arial" w:hAnsi="Arial" w:cs="Arial"/>
          <w:sz w:val="24"/>
          <w:szCs w:val="24"/>
          <w:lang w:val="en-GB"/>
        </w:rPr>
        <w:t xml:space="preserve"> of users of</w:t>
      </w:r>
      <w:r>
        <w:rPr>
          <w:rFonts w:ascii="Arial" w:hAnsi="Arial" w:cs="Arial"/>
          <w:sz w:val="24"/>
          <w:szCs w:val="24"/>
          <w:lang w:val="en-GB"/>
        </w:rPr>
        <w:t xml:space="preserve"> agricultural statistics </w:t>
      </w:r>
      <w:r w:rsidR="00663B8A">
        <w:rPr>
          <w:rFonts w:ascii="Arial" w:hAnsi="Arial" w:cs="Arial"/>
          <w:sz w:val="24"/>
          <w:szCs w:val="24"/>
          <w:lang w:val="en-GB"/>
        </w:rPr>
        <w:t>found in user-studies are for example different kinds of jou</w:t>
      </w:r>
      <w:r w:rsidR="002F6A2C">
        <w:rPr>
          <w:rFonts w:ascii="Arial" w:hAnsi="Arial" w:cs="Arial"/>
          <w:sz w:val="24"/>
          <w:szCs w:val="24"/>
          <w:lang w:val="en-GB"/>
        </w:rPr>
        <w:t>rnalists, people who are looking for a specific figure such as the</w:t>
      </w:r>
      <w:r w:rsidR="00663B8A">
        <w:rPr>
          <w:rFonts w:ascii="Arial" w:hAnsi="Arial" w:cs="Arial"/>
          <w:sz w:val="24"/>
          <w:szCs w:val="24"/>
          <w:lang w:val="en-GB"/>
        </w:rPr>
        <w:t xml:space="preserve"> </w:t>
      </w:r>
      <w:r>
        <w:rPr>
          <w:rFonts w:ascii="Arial" w:hAnsi="Arial" w:cs="Arial"/>
          <w:sz w:val="24"/>
          <w:szCs w:val="24"/>
          <w:lang w:val="en-GB"/>
        </w:rPr>
        <w:t>number</w:t>
      </w:r>
      <w:r w:rsidR="002F6A2C">
        <w:rPr>
          <w:rFonts w:ascii="Arial" w:hAnsi="Arial" w:cs="Arial"/>
          <w:sz w:val="24"/>
          <w:szCs w:val="24"/>
          <w:lang w:val="en-GB"/>
        </w:rPr>
        <w:t xml:space="preserve"> of cows</w:t>
      </w:r>
      <w:r w:rsidR="00663B8A">
        <w:rPr>
          <w:rFonts w:ascii="Arial" w:hAnsi="Arial" w:cs="Arial"/>
          <w:sz w:val="24"/>
          <w:szCs w:val="24"/>
          <w:lang w:val="en-GB"/>
        </w:rPr>
        <w:t xml:space="preserve"> or </w:t>
      </w:r>
      <w:r w:rsidR="002F6A2C">
        <w:rPr>
          <w:rFonts w:ascii="Arial" w:hAnsi="Arial" w:cs="Arial"/>
          <w:sz w:val="24"/>
          <w:szCs w:val="24"/>
          <w:lang w:val="en-GB"/>
        </w:rPr>
        <w:t xml:space="preserve">the </w:t>
      </w:r>
      <w:r w:rsidR="00663B8A">
        <w:rPr>
          <w:rFonts w:ascii="Arial" w:hAnsi="Arial" w:cs="Arial"/>
          <w:sz w:val="24"/>
          <w:szCs w:val="24"/>
          <w:lang w:val="en-GB"/>
        </w:rPr>
        <w:t>consumption of milk, NGO</w:t>
      </w:r>
      <w:r w:rsidR="002F6A2C">
        <w:rPr>
          <w:rFonts w:ascii="Arial" w:hAnsi="Arial" w:cs="Arial"/>
          <w:sz w:val="24"/>
          <w:szCs w:val="24"/>
          <w:lang w:val="en-GB"/>
        </w:rPr>
        <w:t>:s</w:t>
      </w:r>
      <w:r w:rsidR="00663B8A">
        <w:rPr>
          <w:rFonts w:ascii="Arial" w:hAnsi="Arial" w:cs="Arial"/>
          <w:sz w:val="24"/>
          <w:szCs w:val="24"/>
          <w:lang w:val="en-GB"/>
        </w:rPr>
        <w:t xml:space="preserve"> and </w:t>
      </w:r>
      <w:r>
        <w:rPr>
          <w:rFonts w:ascii="Arial" w:hAnsi="Arial" w:cs="Arial"/>
          <w:sz w:val="24"/>
          <w:szCs w:val="24"/>
          <w:lang w:val="en-GB"/>
        </w:rPr>
        <w:t>governmental</w:t>
      </w:r>
      <w:r w:rsidR="002F6A2C">
        <w:rPr>
          <w:rFonts w:ascii="Arial" w:hAnsi="Arial" w:cs="Arial"/>
          <w:sz w:val="24"/>
          <w:szCs w:val="24"/>
          <w:lang w:val="en-GB"/>
        </w:rPr>
        <w:t xml:space="preserve"> organisations. Direct contacts with users of statistics have also shown that experienced users use the blog as well, while </w:t>
      </w:r>
      <w:r w:rsidR="00B53ABE">
        <w:rPr>
          <w:rFonts w:ascii="Arial" w:hAnsi="Arial" w:cs="Arial"/>
          <w:sz w:val="24"/>
          <w:szCs w:val="24"/>
          <w:lang w:val="en-GB"/>
        </w:rPr>
        <w:t>it is less common that inexperienced</w:t>
      </w:r>
      <w:r w:rsidR="002F6A2C">
        <w:rPr>
          <w:rFonts w:ascii="Arial" w:hAnsi="Arial" w:cs="Arial"/>
          <w:sz w:val="24"/>
          <w:szCs w:val="24"/>
          <w:lang w:val="en-GB"/>
        </w:rPr>
        <w:t xml:space="preserve"> users try to use the database.</w:t>
      </w:r>
    </w:p>
    <w:p w14:paraId="44B30C88" w14:textId="4BB72887" w:rsidR="00E32632" w:rsidRPr="00663B8A" w:rsidRDefault="00E32632" w:rsidP="00B53ABE">
      <w:pPr>
        <w:spacing w:before="120" w:after="0" w:line="360" w:lineRule="auto"/>
        <w:jc w:val="both"/>
        <w:rPr>
          <w:rFonts w:ascii="Arial" w:hAnsi="Arial" w:cs="Arial"/>
          <w:b/>
          <w:sz w:val="24"/>
          <w:szCs w:val="24"/>
          <w:lang w:val="en-GB"/>
        </w:rPr>
      </w:pPr>
      <w:r w:rsidRPr="00663B8A">
        <w:rPr>
          <w:rFonts w:ascii="Arial" w:hAnsi="Arial" w:cs="Arial"/>
          <w:b/>
          <w:sz w:val="24"/>
          <w:szCs w:val="24"/>
          <w:lang w:val="en-GB"/>
        </w:rPr>
        <w:t>Constraints</w:t>
      </w:r>
      <w:r w:rsidR="000C0440" w:rsidRPr="00663B8A">
        <w:rPr>
          <w:rFonts w:ascii="Arial" w:hAnsi="Arial" w:cs="Arial"/>
          <w:b/>
          <w:sz w:val="24"/>
          <w:szCs w:val="24"/>
          <w:lang w:val="en-GB"/>
        </w:rPr>
        <w:t xml:space="preserve"> </w:t>
      </w:r>
    </w:p>
    <w:p w14:paraId="23F49034" w14:textId="32464B30" w:rsidR="00DE439A" w:rsidRPr="00DE439A" w:rsidRDefault="00AC017A" w:rsidP="00184D2F">
      <w:pPr>
        <w:spacing w:before="120" w:after="0" w:line="360" w:lineRule="auto"/>
        <w:jc w:val="both"/>
        <w:rPr>
          <w:rFonts w:ascii="Arial" w:hAnsi="Arial" w:cs="Arial"/>
          <w:sz w:val="24"/>
          <w:szCs w:val="24"/>
          <w:lang w:val="en-GB"/>
        </w:rPr>
      </w:pPr>
      <w:r w:rsidRPr="00AC017A">
        <w:rPr>
          <w:rFonts w:ascii="Arial" w:hAnsi="Arial" w:cs="Arial"/>
          <w:sz w:val="24"/>
          <w:szCs w:val="24"/>
          <w:lang w:val="en-GB"/>
        </w:rPr>
        <w:t xml:space="preserve">Bitzer </w:t>
      </w:r>
      <w:r w:rsidR="00663B8A">
        <w:rPr>
          <w:rFonts w:ascii="Arial" w:hAnsi="Arial" w:cs="Arial"/>
          <w:sz w:val="24"/>
          <w:szCs w:val="24"/>
          <w:lang w:val="en-GB"/>
        </w:rPr>
        <w:t xml:space="preserve">(1968) </w:t>
      </w:r>
      <w:r w:rsidRPr="00AC017A">
        <w:rPr>
          <w:rFonts w:ascii="Arial" w:hAnsi="Arial" w:cs="Arial"/>
          <w:sz w:val="24"/>
          <w:szCs w:val="24"/>
          <w:lang w:val="en-GB"/>
        </w:rPr>
        <w:t xml:space="preserve">writes about two groups of constraints: artistic and non-artistic constraints. </w:t>
      </w:r>
      <w:r w:rsidR="00DE439A">
        <w:rPr>
          <w:rFonts w:ascii="Arial" w:hAnsi="Arial" w:cs="Arial"/>
          <w:sz w:val="24"/>
          <w:szCs w:val="24"/>
          <w:lang w:val="en-GB"/>
        </w:rPr>
        <w:t>The</w:t>
      </w:r>
      <w:r w:rsidR="00DE439A" w:rsidRPr="00AC017A">
        <w:rPr>
          <w:rFonts w:ascii="Arial" w:hAnsi="Arial" w:cs="Arial"/>
          <w:sz w:val="24"/>
          <w:szCs w:val="24"/>
          <w:lang w:val="en-GB"/>
        </w:rPr>
        <w:t xml:space="preserve"> non-artistic constraints are </w:t>
      </w:r>
      <w:r w:rsidR="00B53ABE">
        <w:rPr>
          <w:rFonts w:ascii="Arial" w:hAnsi="Arial" w:cs="Arial"/>
          <w:sz w:val="24"/>
          <w:szCs w:val="24"/>
          <w:lang w:val="en-GB"/>
        </w:rPr>
        <w:t>formal</w:t>
      </w:r>
      <w:r w:rsidR="00E75EFC">
        <w:rPr>
          <w:rFonts w:ascii="Arial" w:hAnsi="Arial" w:cs="Arial"/>
          <w:sz w:val="24"/>
          <w:szCs w:val="24"/>
          <w:lang w:val="en-GB"/>
        </w:rPr>
        <w:t>,</w:t>
      </w:r>
      <w:r w:rsidR="00B53ABE">
        <w:rPr>
          <w:rFonts w:ascii="Arial" w:hAnsi="Arial" w:cs="Arial"/>
          <w:sz w:val="24"/>
          <w:szCs w:val="24"/>
          <w:lang w:val="en-GB"/>
        </w:rPr>
        <w:t xml:space="preserve"> like objects and relations</w:t>
      </w:r>
      <w:r w:rsidR="00E75EFC">
        <w:rPr>
          <w:rFonts w:ascii="Arial" w:hAnsi="Arial" w:cs="Arial"/>
          <w:sz w:val="24"/>
          <w:szCs w:val="24"/>
          <w:lang w:val="en-GB"/>
        </w:rPr>
        <w:t>.</w:t>
      </w:r>
      <w:r w:rsidR="00B53ABE">
        <w:rPr>
          <w:rFonts w:ascii="Arial" w:hAnsi="Arial" w:cs="Arial"/>
          <w:sz w:val="24"/>
          <w:szCs w:val="24"/>
          <w:lang w:val="en-GB"/>
        </w:rPr>
        <w:t xml:space="preserve"> </w:t>
      </w:r>
      <w:r w:rsidRPr="00AC017A">
        <w:rPr>
          <w:rFonts w:ascii="Arial" w:hAnsi="Arial" w:cs="Arial"/>
          <w:sz w:val="24"/>
          <w:szCs w:val="24"/>
          <w:lang w:val="en-GB"/>
        </w:rPr>
        <w:lastRenderedPageBreak/>
        <w:t xml:space="preserve">The artistic constraints are </w:t>
      </w:r>
      <w:r w:rsidR="00E75EFC">
        <w:rPr>
          <w:rFonts w:ascii="Arial" w:hAnsi="Arial" w:cs="Arial"/>
          <w:sz w:val="24"/>
          <w:szCs w:val="24"/>
          <w:lang w:val="en-GB"/>
        </w:rPr>
        <w:t>e</w:t>
      </w:r>
      <w:r w:rsidR="00DE439A" w:rsidRPr="00DE439A">
        <w:rPr>
          <w:rFonts w:ascii="Arial" w:hAnsi="Arial" w:cs="Arial"/>
          <w:sz w:val="24"/>
          <w:szCs w:val="24"/>
          <w:lang w:val="en-GB"/>
        </w:rPr>
        <w:t xml:space="preserve">thos, </w:t>
      </w:r>
      <w:r w:rsidR="00184D2F">
        <w:rPr>
          <w:rFonts w:ascii="Arial" w:hAnsi="Arial" w:cs="Arial"/>
          <w:sz w:val="24"/>
          <w:szCs w:val="24"/>
          <w:lang w:val="en-GB"/>
        </w:rPr>
        <w:t>(</w:t>
      </w:r>
      <w:r w:rsidR="00DE439A" w:rsidRPr="00DE439A">
        <w:rPr>
          <w:rFonts w:ascii="Arial" w:hAnsi="Arial" w:cs="Arial"/>
          <w:sz w:val="24"/>
          <w:szCs w:val="24"/>
          <w:lang w:val="en-GB"/>
        </w:rPr>
        <w:t>the rhetorici</w:t>
      </w:r>
      <w:r w:rsidR="00E75EFC">
        <w:rPr>
          <w:rFonts w:ascii="Arial" w:hAnsi="Arial" w:cs="Arial"/>
          <w:sz w:val="24"/>
          <w:szCs w:val="24"/>
          <w:lang w:val="en-GB"/>
        </w:rPr>
        <w:t>an’s wisdom, virtue and goodwill</w:t>
      </w:r>
      <w:r w:rsidR="00184D2F">
        <w:rPr>
          <w:rFonts w:ascii="Arial" w:hAnsi="Arial" w:cs="Arial"/>
          <w:sz w:val="24"/>
          <w:szCs w:val="24"/>
          <w:lang w:val="en-GB"/>
        </w:rPr>
        <w:t>)</w:t>
      </w:r>
      <w:r w:rsidR="00DE439A" w:rsidRPr="00DE439A">
        <w:rPr>
          <w:rFonts w:ascii="Arial" w:hAnsi="Arial" w:cs="Arial"/>
          <w:sz w:val="24"/>
          <w:szCs w:val="24"/>
          <w:lang w:val="en-GB"/>
        </w:rPr>
        <w:t xml:space="preserve"> logos, </w:t>
      </w:r>
      <w:r w:rsidR="00184D2F">
        <w:rPr>
          <w:rFonts w:ascii="Arial" w:hAnsi="Arial" w:cs="Arial"/>
          <w:sz w:val="24"/>
          <w:szCs w:val="24"/>
          <w:lang w:val="en-GB"/>
        </w:rPr>
        <w:t>(</w:t>
      </w:r>
      <w:r w:rsidR="00DE439A" w:rsidRPr="00DE439A">
        <w:rPr>
          <w:rFonts w:ascii="Arial" w:hAnsi="Arial" w:cs="Arial"/>
          <w:sz w:val="24"/>
          <w:szCs w:val="24"/>
          <w:lang w:val="en-GB"/>
        </w:rPr>
        <w:t>the arguing and reasoning</w:t>
      </w:r>
      <w:r w:rsidR="00184D2F">
        <w:rPr>
          <w:rFonts w:ascii="Arial" w:hAnsi="Arial" w:cs="Arial"/>
          <w:sz w:val="24"/>
          <w:szCs w:val="24"/>
          <w:lang w:val="en-GB"/>
        </w:rPr>
        <w:t>)</w:t>
      </w:r>
      <w:r w:rsidR="00E75EFC">
        <w:rPr>
          <w:rFonts w:ascii="Arial" w:hAnsi="Arial" w:cs="Arial"/>
          <w:sz w:val="24"/>
          <w:szCs w:val="24"/>
          <w:lang w:val="en-GB"/>
        </w:rPr>
        <w:t xml:space="preserve"> and pathos</w:t>
      </w:r>
      <w:r w:rsidR="00DE439A" w:rsidRPr="00DE439A">
        <w:rPr>
          <w:rFonts w:ascii="Arial" w:hAnsi="Arial" w:cs="Arial"/>
          <w:sz w:val="24"/>
          <w:szCs w:val="24"/>
          <w:lang w:val="en-GB"/>
        </w:rPr>
        <w:t xml:space="preserve"> </w:t>
      </w:r>
      <w:r w:rsidR="00184D2F">
        <w:rPr>
          <w:rFonts w:ascii="Arial" w:hAnsi="Arial" w:cs="Arial"/>
          <w:sz w:val="24"/>
          <w:szCs w:val="24"/>
          <w:lang w:val="en-GB"/>
        </w:rPr>
        <w:t>(</w:t>
      </w:r>
      <w:r w:rsidR="00E75EFC">
        <w:rPr>
          <w:rFonts w:ascii="Arial" w:hAnsi="Arial" w:cs="Arial"/>
          <w:sz w:val="24"/>
          <w:szCs w:val="24"/>
          <w:lang w:val="en-GB"/>
        </w:rPr>
        <w:t>the emotions the rhetorician</w:t>
      </w:r>
      <w:r w:rsidR="00DE439A" w:rsidRPr="00DE439A">
        <w:rPr>
          <w:rFonts w:ascii="Arial" w:hAnsi="Arial" w:cs="Arial"/>
          <w:sz w:val="24"/>
          <w:szCs w:val="24"/>
          <w:lang w:val="en-GB"/>
        </w:rPr>
        <w:t xml:space="preserve"> wants to convey are important for solving/dealing with the pressing problem</w:t>
      </w:r>
      <w:r w:rsidR="00184D2F">
        <w:rPr>
          <w:rFonts w:ascii="Arial" w:hAnsi="Arial" w:cs="Arial"/>
          <w:sz w:val="24"/>
          <w:szCs w:val="24"/>
          <w:lang w:val="en-GB"/>
        </w:rPr>
        <w:t>)</w:t>
      </w:r>
      <w:r w:rsidR="00DE439A" w:rsidRPr="00DE439A">
        <w:rPr>
          <w:rFonts w:ascii="Arial" w:hAnsi="Arial" w:cs="Arial"/>
          <w:sz w:val="24"/>
          <w:szCs w:val="24"/>
          <w:lang w:val="en-GB"/>
        </w:rPr>
        <w:t>.</w:t>
      </w:r>
    </w:p>
    <w:p w14:paraId="39AEEE9E" w14:textId="3F6236E9" w:rsidR="00162F03" w:rsidRDefault="00162F03" w:rsidP="00C63FCA">
      <w:pPr>
        <w:spacing w:before="120" w:after="0" w:line="360" w:lineRule="auto"/>
        <w:jc w:val="both"/>
        <w:rPr>
          <w:rFonts w:ascii="Arial" w:hAnsi="Arial" w:cs="Arial"/>
          <w:sz w:val="24"/>
          <w:szCs w:val="24"/>
          <w:lang w:val="en-GB"/>
        </w:rPr>
      </w:pPr>
      <w:r>
        <w:rPr>
          <w:rFonts w:ascii="Arial" w:hAnsi="Arial" w:cs="Arial"/>
          <w:sz w:val="24"/>
          <w:szCs w:val="24"/>
          <w:lang w:val="en-GB"/>
        </w:rPr>
        <w:t>The format</w:t>
      </w:r>
      <w:r w:rsidR="00E75EFC">
        <w:rPr>
          <w:rFonts w:ascii="Arial" w:hAnsi="Arial" w:cs="Arial"/>
          <w:sz w:val="24"/>
          <w:szCs w:val="24"/>
          <w:lang w:val="en-GB"/>
        </w:rPr>
        <w:t xml:space="preserve"> can be viewed</w:t>
      </w:r>
      <w:r w:rsidR="00B53ABE">
        <w:rPr>
          <w:rFonts w:ascii="Arial" w:hAnsi="Arial" w:cs="Arial"/>
          <w:sz w:val="24"/>
          <w:szCs w:val="24"/>
          <w:lang w:val="en-GB"/>
        </w:rPr>
        <w:t xml:space="preserve"> as a non-artistic constrain</w:t>
      </w:r>
      <w:r w:rsidR="00E75EFC">
        <w:rPr>
          <w:rFonts w:ascii="Arial" w:hAnsi="Arial" w:cs="Arial"/>
          <w:sz w:val="24"/>
          <w:szCs w:val="24"/>
          <w:lang w:val="en-GB"/>
        </w:rPr>
        <w:t>t</w:t>
      </w:r>
      <w:r w:rsidR="00B53ABE">
        <w:rPr>
          <w:rFonts w:ascii="Arial" w:hAnsi="Arial" w:cs="Arial"/>
          <w:sz w:val="24"/>
          <w:szCs w:val="24"/>
          <w:lang w:val="en-GB"/>
        </w:rPr>
        <w:t>.</w:t>
      </w:r>
      <w:r>
        <w:rPr>
          <w:rFonts w:ascii="Arial" w:hAnsi="Arial" w:cs="Arial"/>
          <w:sz w:val="24"/>
          <w:szCs w:val="24"/>
          <w:lang w:val="en-GB"/>
        </w:rPr>
        <w:t xml:space="preserve"> </w:t>
      </w:r>
      <w:r w:rsidR="000D2139">
        <w:rPr>
          <w:rFonts w:ascii="Arial" w:hAnsi="Arial" w:cs="Arial"/>
          <w:sz w:val="24"/>
          <w:szCs w:val="24"/>
          <w:lang w:val="en-GB"/>
        </w:rPr>
        <w:t xml:space="preserve">In the statistical reports </w:t>
      </w:r>
      <w:r w:rsidR="00C63FCA">
        <w:rPr>
          <w:rFonts w:ascii="Arial" w:hAnsi="Arial" w:cs="Arial"/>
          <w:sz w:val="24"/>
          <w:szCs w:val="24"/>
          <w:lang w:val="en-GB"/>
        </w:rPr>
        <w:t>and the database</w:t>
      </w:r>
      <w:r w:rsidR="00D05CE5">
        <w:rPr>
          <w:rFonts w:ascii="Arial" w:hAnsi="Arial" w:cs="Arial"/>
          <w:sz w:val="24"/>
          <w:szCs w:val="24"/>
          <w:lang w:val="en-GB"/>
        </w:rPr>
        <w:t>,</w:t>
      </w:r>
      <w:r w:rsidR="00C63FCA">
        <w:rPr>
          <w:rFonts w:ascii="Arial" w:hAnsi="Arial" w:cs="Arial"/>
          <w:sz w:val="24"/>
          <w:szCs w:val="24"/>
          <w:lang w:val="en-GB"/>
        </w:rPr>
        <w:t xml:space="preserve"> </w:t>
      </w:r>
      <w:r w:rsidR="000D2139">
        <w:rPr>
          <w:rFonts w:ascii="Arial" w:hAnsi="Arial" w:cs="Arial"/>
          <w:sz w:val="24"/>
          <w:szCs w:val="24"/>
          <w:lang w:val="en-GB"/>
        </w:rPr>
        <w:t xml:space="preserve">the content and the time </w:t>
      </w:r>
      <w:r w:rsidR="00D05CE5">
        <w:rPr>
          <w:rFonts w:ascii="Arial" w:hAnsi="Arial" w:cs="Arial"/>
          <w:sz w:val="24"/>
          <w:szCs w:val="24"/>
          <w:lang w:val="en-GB"/>
        </w:rPr>
        <w:t xml:space="preserve">of publication </w:t>
      </w:r>
      <w:r w:rsidR="000D2139">
        <w:rPr>
          <w:rFonts w:ascii="Arial" w:hAnsi="Arial" w:cs="Arial"/>
          <w:sz w:val="24"/>
          <w:szCs w:val="24"/>
          <w:lang w:val="en-GB"/>
        </w:rPr>
        <w:t>are decided beforehand</w:t>
      </w:r>
      <w:r w:rsidR="000E0928">
        <w:rPr>
          <w:rFonts w:ascii="Arial" w:hAnsi="Arial" w:cs="Arial"/>
          <w:sz w:val="24"/>
          <w:szCs w:val="24"/>
          <w:lang w:val="en-GB"/>
        </w:rPr>
        <w:t xml:space="preserve"> and the format is strict</w:t>
      </w:r>
      <w:r w:rsidR="000D2139">
        <w:rPr>
          <w:rFonts w:ascii="Arial" w:hAnsi="Arial" w:cs="Arial"/>
          <w:sz w:val="24"/>
          <w:szCs w:val="24"/>
          <w:lang w:val="en-GB"/>
        </w:rPr>
        <w:t xml:space="preserve">. </w:t>
      </w:r>
      <w:r w:rsidR="00C63FCA">
        <w:rPr>
          <w:rFonts w:ascii="Arial" w:hAnsi="Arial" w:cs="Arial"/>
          <w:sz w:val="24"/>
          <w:szCs w:val="24"/>
          <w:lang w:val="en-GB"/>
        </w:rPr>
        <w:t>This is an</w:t>
      </w:r>
      <w:r w:rsidR="000D2139">
        <w:rPr>
          <w:rFonts w:ascii="Arial" w:hAnsi="Arial" w:cs="Arial"/>
          <w:sz w:val="24"/>
          <w:szCs w:val="24"/>
          <w:lang w:val="en-GB"/>
        </w:rPr>
        <w:t xml:space="preserve"> advantage</w:t>
      </w:r>
      <w:r w:rsidR="00E75EFC">
        <w:rPr>
          <w:rFonts w:ascii="Arial" w:hAnsi="Arial" w:cs="Arial"/>
          <w:sz w:val="24"/>
          <w:szCs w:val="24"/>
          <w:lang w:val="en-GB"/>
        </w:rPr>
        <w:t>,</w:t>
      </w:r>
      <w:r w:rsidR="000D2139">
        <w:rPr>
          <w:rFonts w:ascii="Arial" w:hAnsi="Arial" w:cs="Arial"/>
          <w:sz w:val="24"/>
          <w:szCs w:val="24"/>
          <w:lang w:val="en-GB"/>
        </w:rPr>
        <w:t xml:space="preserve"> </w:t>
      </w:r>
      <w:r w:rsidR="00D05CE5">
        <w:rPr>
          <w:rFonts w:ascii="Arial" w:hAnsi="Arial" w:cs="Arial"/>
          <w:sz w:val="24"/>
          <w:szCs w:val="24"/>
          <w:lang w:val="en-GB"/>
        </w:rPr>
        <w:t>as</w:t>
      </w:r>
      <w:r w:rsidR="00E75EFC">
        <w:rPr>
          <w:rFonts w:ascii="Arial" w:hAnsi="Arial" w:cs="Arial"/>
          <w:sz w:val="24"/>
          <w:szCs w:val="24"/>
          <w:lang w:val="en-GB"/>
        </w:rPr>
        <w:t xml:space="preserve"> the users know when statistics</w:t>
      </w:r>
      <w:r w:rsidR="000D2139">
        <w:rPr>
          <w:rFonts w:ascii="Arial" w:hAnsi="Arial" w:cs="Arial"/>
          <w:sz w:val="24"/>
          <w:szCs w:val="24"/>
          <w:lang w:val="en-GB"/>
        </w:rPr>
        <w:t xml:space="preserve"> will be </w:t>
      </w:r>
      <w:r w:rsidR="00C63FCA">
        <w:rPr>
          <w:rFonts w:ascii="Arial" w:hAnsi="Arial" w:cs="Arial"/>
          <w:sz w:val="24"/>
          <w:szCs w:val="24"/>
          <w:lang w:val="en-GB"/>
        </w:rPr>
        <w:t>published</w:t>
      </w:r>
      <w:r w:rsidR="00D851D5">
        <w:rPr>
          <w:rFonts w:ascii="Arial" w:hAnsi="Arial" w:cs="Arial"/>
          <w:sz w:val="24"/>
          <w:szCs w:val="24"/>
          <w:lang w:val="en-GB"/>
        </w:rPr>
        <w:t xml:space="preserve"> and know beforehand where in the report information needed can be found. </w:t>
      </w:r>
      <w:r w:rsidR="00C63FCA">
        <w:rPr>
          <w:rFonts w:ascii="Arial" w:hAnsi="Arial" w:cs="Arial"/>
          <w:sz w:val="24"/>
          <w:szCs w:val="24"/>
          <w:lang w:val="en-GB"/>
        </w:rPr>
        <w:t xml:space="preserve"> </w:t>
      </w:r>
      <w:r>
        <w:rPr>
          <w:rFonts w:ascii="Arial" w:hAnsi="Arial" w:cs="Arial"/>
          <w:sz w:val="24"/>
          <w:szCs w:val="24"/>
          <w:lang w:val="en-GB"/>
        </w:rPr>
        <w:t>The content of the blogpost</w:t>
      </w:r>
      <w:r w:rsidR="000D2139">
        <w:rPr>
          <w:rFonts w:ascii="Arial" w:hAnsi="Arial" w:cs="Arial"/>
          <w:sz w:val="24"/>
          <w:szCs w:val="24"/>
          <w:lang w:val="en-GB"/>
        </w:rPr>
        <w:t>s</w:t>
      </w:r>
      <w:r>
        <w:rPr>
          <w:rFonts w:ascii="Arial" w:hAnsi="Arial" w:cs="Arial"/>
          <w:sz w:val="24"/>
          <w:szCs w:val="24"/>
          <w:lang w:val="en-GB"/>
        </w:rPr>
        <w:t xml:space="preserve"> </w:t>
      </w:r>
      <w:r w:rsidR="00D05CE5">
        <w:rPr>
          <w:rFonts w:ascii="Arial" w:hAnsi="Arial" w:cs="Arial"/>
          <w:sz w:val="24"/>
          <w:szCs w:val="24"/>
          <w:lang w:val="en-GB"/>
        </w:rPr>
        <w:t>is not predetermined</w:t>
      </w:r>
      <w:r w:rsidR="00E75EFC">
        <w:rPr>
          <w:rFonts w:ascii="Arial" w:hAnsi="Arial" w:cs="Arial"/>
          <w:sz w:val="24"/>
          <w:szCs w:val="24"/>
          <w:lang w:val="en-GB"/>
        </w:rPr>
        <w:t>.</w:t>
      </w:r>
      <w:r w:rsidR="000E0928">
        <w:rPr>
          <w:rFonts w:ascii="Arial" w:hAnsi="Arial" w:cs="Arial"/>
          <w:sz w:val="24"/>
          <w:szCs w:val="24"/>
          <w:lang w:val="en-GB"/>
        </w:rPr>
        <w:t xml:space="preserve"> </w:t>
      </w:r>
      <w:r w:rsidR="00C63FCA">
        <w:rPr>
          <w:rFonts w:ascii="Arial" w:hAnsi="Arial" w:cs="Arial"/>
          <w:sz w:val="24"/>
          <w:szCs w:val="24"/>
          <w:lang w:val="en-GB"/>
        </w:rPr>
        <w:t>The blogpost can also contain information that is not produced by the Board</w:t>
      </w:r>
      <w:r w:rsidR="00D05CE5">
        <w:rPr>
          <w:rFonts w:ascii="Arial" w:hAnsi="Arial" w:cs="Arial"/>
          <w:sz w:val="24"/>
          <w:szCs w:val="24"/>
          <w:lang w:val="en-GB"/>
        </w:rPr>
        <w:t>,</w:t>
      </w:r>
      <w:r w:rsidR="00C63FCA">
        <w:rPr>
          <w:rFonts w:ascii="Arial" w:hAnsi="Arial" w:cs="Arial"/>
          <w:sz w:val="24"/>
          <w:szCs w:val="24"/>
          <w:lang w:val="en-GB"/>
        </w:rPr>
        <w:t xml:space="preserve"> for example </w:t>
      </w:r>
      <w:r w:rsidR="00E75EFC">
        <w:rPr>
          <w:rFonts w:ascii="Arial" w:hAnsi="Arial" w:cs="Arial"/>
          <w:sz w:val="24"/>
          <w:szCs w:val="24"/>
          <w:lang w:val="en-GB"/>
        </w:rPr>
        <w:t>making</w:t>
      </w:r>
      <w:r w:rsidR="000D2139">
        <w:rPr>
          <w:rFonts w:ascii="Arial" w:hAnsi="Arial" w:cs="Arial"/>
          <w:sz w:val="24"/>
          <w:szCs w:val="24"/>
          <w:lang w:val="en-GB"/>
        </w:rPr>
        <w:t xml:space="preserve"> comparisons between Sweden and other c</w:t>
      </w:r>
      <w:r w:rsidR="00D05CE5">
        <w:rPr>
          <w:rFonts w:ascii="Arial" w:hAnsi="Arial" w:cs="Arial"/>
          <w:sz w:val="24"/>
          <w:szCs w:val="24"/>
          <w:lang w:val="en-GB"/>
        </w:rPr>
        <w:t xml:space="preserve">ountries using Eurostat and FAO </w:t>
      </w:r>
      <w:r w:rsidR="000D2139">
        <w:rPr>
          <w:rFonts w:ascii="Arial" w:hAnsi="Arial" w:cs="Arial"/>
          <w:sz w:val="24"/>
          <w:szCs w:val="24"/>
          <w:lang w:val="en-GB"/>
        </w:rPr>
        <w:t>statistics.</w:t>
      </w:r>
      <w:r w:rsidR="00C63FCA">
        <w:rPr>
          <w:rFonts w:ascii="Arial" w:hAnsi="Arial" w:cs="Arial"/>
          <w:sz w:val="24"/>
          <w:szCs w:val="24"/>
          <w:lang w:val="en-GB"/>
        </w:rPr>
        <w:t xml:space="preserve"> </w:t>
      </w:r>
      <w:r w:rsidR="00E75EFC">
        <w:rPr>
          <w:rFonts w:ascii="Arial" w:hAnsi="Arial" w:cs="Arial"/>
          <w:sz w:val="24"/>
          <w:szCs w:val="24"/>
          <w:lang w:val="en-GB"/>
        </w:rPr>
        <w:t>During the studied 3-</w:t>
      </w:r>
      <w:r w:rsidR="000E0928">
        <w:rPr>
          <w:rFonts w:ascii="Arial" w:hAnsi="Arial" w:cs="Arial"/>
          <w:sz w:val="24"/>
          <w:szCs w:val="24"/>
          <w:lang w:val="en-GB"/>
        </w:rPr>
        <w:t>year period</w:t>
      </w:r>
      <w:r w:rsidR="00E75EFC">
        <w:rPr>
          <w:rFonts w:ascii="Arial" w:hAnsi="Arial" w:cs="Arial"/>
          <w:sz w:val="24"/>
          <w:szCs w:val="24"/>
          <w:lang w:val="en-GB"/>
        </w:rPr>
        <w:t>, 15 percent of the blogposts</w:t>
      </w:r>
      <w:r w:rsidR="000E0928">
        <w:rPr>
          <w:rFonts w:ascii="Arial" w:hAnsi="Arial" w:cs="Arial"/>
          <w:sz w:val="24"/>
          <w:szCs w:val="24"/>
          <w:lang w:val="en-GB"/>
        </w:rPr>
        <w:t xml:space="preserve"> are international comparisons. </w:t>
      </w:r>
    </w:p>
    <w:p w14:paraId="0704F4D9" w14:textId="6DF53045" w:rsidR="00C63FCA" w:rsidRDefault="001F0A87" w:rsidP="00157465">
      <w:pPr>
        <w:spacing w:before="120" w:after="0" w:line="360" w:lineRule="auto"/>
        <w:jc w:val="both"/>
        <w:rPr>
          <w:rFonts w:ascii="Arial" w:hAnsi="Arial" w:cs="Arial"/>
          <w:sz w:val="24"/>
          <w:szCs w:val="24"/>
          <w:lang w:val="en-GB"/>
        </w:rPr>
      </w:pPr>
      <w:r>
        <w:rPr>
          <w:rFonts w:ascii="Arial" w:hAnsi="Arial" w:cs="Arial"/>
          <w:sz w:val="24"/>
          <w:szCs w:val="24"/>
          <w:lang w:val="en-GB"/>
        </w:rPr>
        <w:t>The b</w:t>
      </w:r>
      <w:r w:rsidR="00E75EFC">
        <w:rPr>
          <w:rFonts w:ascii="Arial" w:hAnsi="Arial" w:cs="Arial"/>
          <w:sz w:val="24"/>
          <w:szCs w:val="24"/>
          <w:lang w:val="en-GB"/>
        </w:rPr>
        <w:t>log has a more personal tone tha</w:t>
      </w:r>
      <w:r>
        <w:rPr>
          <w:rFonts w:ascii="Arial" w:hAnsi="Arial" w:cs="Arial"/>
          <w:sz w:val="24"/>
          <w:szCs w:val="24"/>
          <w:lang w:val="en-GB"/>
        </w:rPr>
        <w:t>n the statistic</w:t>
      </w:r>
      <w:r w:rsidR="00D05CE5">
        <w:rPr>
          <w:rFonts w:ascii="Arial" w:hAnsi="Arial" w:cs="Arial"/>
          <w:sz w:val="24"/>
          <w:szCs w:val="24"/>
          <w:lang w:val="en-GB"/>
        </w:rPr>
        <w:t>al reports and each blogpost is</w:t>
      </w:r>
      <w:r>
        <w:rPr>
          <w:rFonts w:ascii="Arial" w:hAnsi="Arial" w:cs="Arial"/>
          <w:sz w:val="24"/>
          <w:szCs w:val="24"/>
          <w:lang w:val="en-GB"/>
        </w:rPr>
        <w:t xml:space="preserve"> signed with a name. In the blogpost</w:t>
      </w:r>
      <w:r w:rsidR="00D05CE5">
        <w:rPr>
          <w:rFonts w:ascii="Arial" w:hAnsi="Arial" w:cs="Arial"/>
          <w:sz w:val="24"/>
          <w:szCs w:val="24"/>
          <w:lang w:val="en-GB"/>
        </w:rPr>
        <w:t>s there are personal notes such as</w:t>
      </w:r>
      <w:r w:rsidR="00E75EFC">
        <w:rPr>
          <w:rFonts w:ascii="Arial" w:hAnsi="Arial" w:cs="Arial"/>
          <w:sz w:val="24"/>
          <w:szCs w:val="24"/>
          <w:lang w:val="en-GB"/>
        </w:rPr>
        <w:t>:</w:t>
      </w:r>
      <w:r w:rsidR="00D05CE5">
        <w:rPr>
          <w:rFonts w:ascii="Arial" w:hAnsi="Arial" w:cs="Arial"/>
          <w:sz w:val="24"/>
          <w:szCs w:val="24"/>
          <w:lang w:val="en-GB"/>
        </w:rPr>
        <w:t xml:space="preserve"> “</w:t>
      </w:r>
      <w:r w:rsidR="000E0928">
        <w:rPr>
          <w:rFonts w:ascii="Arial" w:hAnsi="Arial" w:cs="Arial"/>
          <w:sz w:val="24"/>
          <w:szCs w:val="24"/>
          <w:lang w:val="en-GB"/>
        </w:rPr>
        <w:t>I saw on TV</w:t>
      </w:r>
      <w:r w:rsidR="00E75EFC">
        <w:rPr>
          <w:rFonts w:ascii="Arial" w:hAnsi="Arial" w:cs="Arial"/>
          <w:sz w:val="24"/>
          <w:szCs w:val="24"/>
          <w:lang w:val="en-GB"/>
        </w:rPr>
        <w:t xml:space="preserve"> that arable land is decreasing, which made me curious of</w:t>
      </w:r>
      <w:r w:rsidR="000E0928">
        <w:rPr>
          <w:rFonts w:ascii="Arial" w:hAnsi="Arial" w:cs="Arial"/>
          <w:sz w:val="24"/>
          <w:szCs w:val="24"/>
          <w:lang w:val="en-GB"/>
        </w:rPr>
        <w:t xml:space="preserve"> what I can find in our database”</w:t>
      </w:r>
      <w:r>
        <w:rPr>
          <w:rFonts w:ascii="Arial" w:hAnsi="Arial" w:cs="Arial"/>
          <w:sz w:val="24"/>
          <w:szCs w:val="24"/>
          <w:lang w:val="en-GB"/>
        </w:rPr>
        <w:t xml:space="preserve">. </w:t>
      </w:r>
      <w:r w:rsidR="000E0928">
        <w:rPr>
          <w:rFonts w:ascii="Arial" w:hAnsi="Arial" w:cs="Arial"/>
          <w:sz w:val="24"/>
          <w:szCs w:val="24"/>
          <w:lang w:val="en-GB"/>
        </w:rPr>
        <w:t>“</w:t>
      </w:r>
      <w:r w:rsidR="00E75EFC">
        <w:rPr>
          <w:rFonts w:ascii="Arial" w:hAnsi="Arial" w:cs="Arial"/>
          <w:sz w:val="24"/>
          <w:szCs w:val="24"/>
          <w:lang w:val="en-GB"/>
        </w:rPr>
        <w:t xml:space="preserve">It is so cool to be able to study a 100 </w:t>
      </w:r>
      <w:r w:rsidR="000E0928">
        <w:rPr>
          <w:rFonts w:ascii="Arial" w:hAnsi="Arial" w:cs="Arial"/>
          <w:sz w:val="24"/>
          <w:szCs w:val="24"/>
          <w:lang w:val="en-GB"/>
        </w:rPr>
        <w:t>year</w:t>
      </w:r>
      <w:r w:rsidR="00E75EFC">
        <w:rPr>
          <w:rFonts w:ascii="Arial" w:hAnsi="Arial" w:cs="Arial"/>
          <w:sz w:val="24"/>
          <w:szCs w:val="24"/>
          <w:lang w:val="en-GB"/>
        </w:rPr>
        <w:t xml:space="preserve"> long</w:t>
      </w:r>
      <w:r w:rsidR="000E0928">
        <w:rPr>
          <w:rFonts w:ascii="Arial" w:hAnsi="Arial" w:cs="Arial"/>
          <w:sz w:val="24"/>
          <w:szCs w:val="24"/>
          <w:lang w:val="en-GB"/>
        </w:rPr>
        <w:t xml:space="preserve"> time serie</w:t>
      </w:r>
      <w:r w:rsidR="00E75EFC">
        <w:rPr>
          <w:rFonts w:ascii="Arial" w:hAnsi="Arial" w:cs="Arial"/>
          <w:sz w:val="24"/>
          <w:szCs w:val="24"/>
          <w:lang w:val="en-GB"/>
        </w:rPr>
        <w:t>s</w:t>
      </w:r>
      <w:r w:rsidR="000E0928">
        <w:rPr>
          <w:rFonts w:ascii="Arial" w:hAnsi="Arial" w:cs="Arial"/>
          <w:sz w:val="24"/>
          <w:szCs w:val="24"/>
          <w:lang w:val="en-GB"/>
        </w:rPr>
        <w:t>.”</w:t>
      </w:r>
      <w:r w:rsidR="00E75EFC">
        <w:rPr>
          <w:rFonts w:ascii="Arial" w:hAnsi="Arial" w:cs="Arial"/>
          <w:sz w:val="24"/>
          <w:szCs w:val="24"/>
          <w:lang w:val="en-GB"/>
        </w:rPr>
        <w:t xml:space="preserve"> </w:t>
      </w:r>
      <w:r>
        <w:rPr>
          <w:rFonts w:ascii="Arial" w:hAnsi="Arial" w:cs="Arial"/>
          <w:sz w:val="24"/>
          <w:szCs w:val="24"/>
          <w:lang w:val="en-GB"/>
        </w:rPr>
        <w:t>The approach is more conversational and there are also subjects</w:t>
      </w:r>
      <w:r w:rsidR="00E75EFC">
        <w:rPr>
          <w:rFonts w:ascii="Arial" w:hAnsi="Arial" w:cs="Arial"/>
          <w:sz w:val="24"/>
          <w:szCs w:val="24"/>
          <w:lang w:val="en-GB"/>
        </w:rPr>
        <w:t>,</w:t>
      </w:r>
      <w:r>
        <w:rPr>
          <w:rFonts w:ascii="Arial" w:hAnsi="Arial" w:cs="Arial"/>
          <w:sz w:val="24"/>
          <w:szCs w:val="24"/>
          <w:lang w:val="en-GB"/>
        </w:rPr>
        <w:t xml:space="preserve"> like a comparison of the mos</w:t>
      </w:r>
      <w:r w:rsidR="00E75EFC">
        <w:rPr>
          <w:rFonts w:ascii="Arial" w:hAnsi="Arial" w:cs="Arial"/>
          <w:sz w:val="24"/>
          <w:szCs w:val="24"/>
          <w:lang w:val="en-GB"/>
        </w:rPr>
        <w:t>t popular names of dogs and people, which</w:t>
      </w:r>
      <w:r w:rsidR="00D05CE5">
        <w:rPr>
          <w:rFonts w:ascii="Arial" w:hAnsi="Arial" w:cs="Arial"/>
          <w:sz w:val="24"/>
          <w:szCs w:val="24"/>
          <w:lang w:val="en-GB"/>
        </w:rPr>
        <w:t xml:space="preserve"> could be seen as </w:t>
      </w:r>
      <w:r w:rsidR="00E75EFC">
        <w:rPr>
          <w:rFonts w:ascii="Arial" w:hAnsi="Arial" w:cs="Arial"/>
          <w:sz w:val="24"/>
          <w:szCs w:val="24"/>
          <w:lang w:val="en-GB"/>
        </w:rPr>
        <w:t>trite</w:t>
      </w:r>
      <w:r>
        <w:rPr>
          <w:rFonts w:ascii="Arial" w:hAnsi="Arial" w:cs="Arial"/>
          <w:sz w:val="24"/>
          <w:szCs w:val="24"/>
          <w:lang w:val="en-GB"/>
        </w:rPr>
        <w:t xml:space="preserve">. </w:t>
      </w:r>
    </w:p>
    <w:p w14:paraId="6431ED51" w14:textId="0A0597A1" w:rsidR="00C113D8" w:rsidRDefault="00B70EF8" w:rsidP="00184D2F">
      <w:pPr>
        <w:spacing w:before="120" w:after="0" w:line="360" w:lineRule="auto"/>
        <w:jc w:val="both"/>
        <w:rPr>
          <w:rFonts w:ascii="Arial" w:hAnsi="Arial" w:cs="Arial"/>
          <w:sz w:val="24"/>
          <w:szCs w:val="24"/>
          <w:lang w:val="en-GB"/>
        </w:rPr>
      </w:pPr>
      <w:r>
        <w:rPr>
          <w:rFonts w:ascii="Arial" w:hAnsi="Arial" w:cs="Arial"/>
          <w:sz w:val="24"/>
          <w:szCs w:val="24"/>
          <w:lang w:val="en-GB"/>
        </w:rPr>
        <w:t>In relation to the pressing problem</w:t>
      </w:r>
      <w:r w:rsidR="00566FBB">
        <w:rPr>
          <w:rFonts w:ascii="Arial" w:hAnsi="Arial" w:cs="Arial"/>
          <w:sz w:val="24"/>
          <w:szCs w:val="24"/>
          <w:lang w:val="en-GB"/>
        </w:rPr>
        <w:t>,</w:t>
      </w:r>
      <w:r>
        <w:rPr>
          <w:rFonts w:ascii="Arial" w:hAnsi="Arial" w:cs="Arial"/>
          <w:sz w:val="24"/>
          <w:szCs w:val="24"/>
          <w:lang w:val="en-GB"/>
        </w:rPr>
        <w:t xml:space="preserve"> </w:t>
      </w:r>
      <w:r w:rsidR="00F13FEF">
        <w:rPr>
          <w:rFonts w:ascii="Arial" w:hAnsi="Arial" w:cs="Arial"/>
          <w:sz w:val="24"/>
          <w:szCs w:val="24"/>
          <w:lang w:val="en-GB"/>
        </w:rPr>
        <w:t>p</w:t>
      </w:r>
      <w:r w:rsidR="001F0A87">
        <w:rPr>
          <w:rFonts w:ascii="Arial" w:hAnsi="Arial" w:cs="Arial"/>
          <w:sz w:val="24"/>
          <w:szCs w:val="24"/>
          <w:lang w:val="en-GB"/>
        </w:rPr>
        <w:t xml:space="preserve">athos </w:t>
      </w:r>
      <w:r>
        <w:rPr>
          <w:rFonts w:ascii="Arial" w:hAnsi="Arial" w:cs="Arial"/>
          <w:sz w:val="24"/>
          <w:szCs w:val="24"/>
          <w:lang w:val="en-GB"/>
        </w:rPr>
        <w:t xml:space="preserve">in this case could be described as </w:t>
      </w:r>
      <w:r w:rsidR="00A97F76">
        <w:rPr>
          <w:rFonts w:ascii="Arial" w:hAnsi="Arial" w:cs="Arial"/>
          <w:sz w:val="24"/>
          <w:szCs w:val="24"/>
          <w:lang w:val="en-GB"/>
        </w:rPr>
        <w:t xml:space="preserve">the </w:t>
      </w:r>
      <w:r w:rsidR="00B53ABE">
        <w:rPr>
          <w:rFonts w:ascii="Arial" w:hAnsi="Arial" w:cs="Arial"/>
          <w:sz w:val="24"/>
          <w:szCs w:val="24"/>
          <w:lang w:val="en-GB"/>
        </w:rPr>
        <w:t>users</w:t>
      </w:r>
      <w:r w:rsidR="00A97F76">
        <w:rPr>
          <w:rFonts w:ascii="Arial" w:hAnsi="Arial" w:cs="Arial"/>
          <w:sz w:val="24"/>
          <w:szCs w:val="24"/>
          <w:lang w:val="en-GB"/>
        </w:rPr>
        <w:t xml:space="preserve"> finding the statistics </w:t>
      </w:r>
      <w:r w:rsidR="00566FBB">
        <w:rPr>
          <w:rFonts w:ascii="Arial" w:hAnsi="Arial" w:cs="Arial"/>
          <w:sz w:val="24"/>
          <w:szCs w:val="24"/>
          <w:lang w:val="en-GB"/>
        </w:rPr>
        <w:t xml:space="preserve">reliable and </w:t>
      </w:r>
      <w:r w:rsidR="00DE439A" w:rsidRPr="00DE439A">
        <w:rPr>
          <w:rFonts w:ascii="Arial" w:hAnsi="Arial" w:cs="Arial"/>
          <w:sz w:val="24"/>
          <w:szCs w:val="24"/>
          <w:lang w:val="en-GB"/>
        </w:rPr>
        <w:t>comprehend the content and its impact on the use they have in mind for the statistics</w:t>
      </w:r>
      <w:r w:rsidR="00B53ABE">
        <w:rPr>
          <w:rFonts w:ascii="Arial" w:hAnsi="Arial" w:cs="Arial"/>
          <w:sz w:val="24"/>
          <w:szCs w:val="24"/>
          <w:lang w:val="en-GB"/>
        </w:rPr>
        <w:t xml:space="preserve">. </w:t>
      </w:r>
      <w:r w:rsidR="002749AE">
        <w:rPr>
          <w:rFonts w:ascii="Arial" w:hAnsi="Arial" w:cs="Arial"/>
          <w:sz w:val="24"/>
          <w:szCs w:val="24"/>
          <w:lang w:val="en-GB"/>
        </w:rPr>
        <w:t>In the blog</w:t>
      </w:r>
      <w:r w:rsidR="00F13FEF">
        <w:rPr>
          <w:rFonts w:ascii="Arial" w:hAnsi="Arial" w:cs="Arial"/>
          <w:sz w:val="24"/>
          <w:szCs w:val="24"/>
          <w:lang w:val="en-GB"/>
        </w:rPr>
        <w:t>, the users are addressed through a</w:t>
      </w:r>
      <w:r w:rsidR="002749AE">
        <w:rPr>
          <w:rFonts w:ascii="Arial" w:hAnsi="Arial" w:cs="Arial"/>
          <w:sz w:val="24"/>
          <w:szCs w:val="24"/>
          <w:lang w:val="en-GB"/>
        </w:rPr>
        <w:t xml:space="preserve"> more personal voice</w:t>
      </w:r>
      <w:r w:rsidR="00F13FEF">
        <w:rPr>
          <w:rFonts w:ascii="Arial" w:hAnsi="Arial" w:cs="Arial"/>
          <w:sz w:val="24"/>
          <w:szCs w:val="24"/>
          <w:lang w:val="en-GB"/>
        </w:rPr>
        <w:t>,</w:t>
      </w:r>
      <w:r w:rsidR="002749AE">
        <w:rPr>
          <w:rFonts w:ascii="Arial" w:hAnsi="Arial" w:cs="Arial"/>
          <w:sz w:val="24"/>
          <w:szCs w:val="24"/>
          <w:lang w:val="en-GB"/>
        </w:rPr>
        <w:t xml:space="preserve"> discussing and highlighting the statistics and the idea is that all relevant information for un</w:t>
      </w:r>
      <w:r w:rsidR="00F13FEF">
        <w:rPr>
          <w:rFonts w:ascii="Arial" w:hAnsi="Arial" w:cs="Arial"/>
          <w:sz w:val="24"/>
          <w:szCs w:val="24"/>
          <w:lang w:val="en-GB"/>
        </w:rPr>
        <w:t>derstanding and using the data</w:t>
      </w:r>
      <w:r w:rsidR="002749AE">
        <w:rPr>
          <w:rFonts w:ascii="Arial" w:hAnsi="Arial" w:cs="Arial"/>
          <w:sz w:val="24"/>
          <w:szCs w:val="24"/>
          <w:lang w:val="en-GB"/>
        </w:rPr>
        <w:t xml:space="preserve"> should be g</w:t>
      </w:r>
      <w:r w:rsidR="00F13FEF">
        <w:rPr>
          <w:rFonts w:ascii="Arial" w:hAnsi="Arial" w:cs="Arial"/>
          <w:sz w:val="24"/>
          <w:szCs w:val="24"/>
          <w:lang w:val="en-GB"/>
        </w:rPr>
        <w:t>iven in the text. The goal is that the user</w:t>
      </w:r>
      <w:r w:rsidR="002749AE">
        <w:rPr>
          <w:rFonts w:ascii="Arial" w:hAnsi="Arial" w:cs="Arial"/>
          <w:sz w:val="24"/>
          <w:szCs w:val="24"/>
          <w:lang w:val="en-GB"/>
        </w:rPr>
        <w:t xml:space="preserve"> feel</w:t>
      </w:r>
      <w:r w:rsidR="00F13FEF">
        <w:rPr>
          <w:rFonts w:ascii="Arial" w:hAnsi="Arial" w:cs="Arial"/>
          <w:sz w:val="24"/>
          <w:szCs w:val="24"/>
          <w:lang w:val="en-GB"/>
        </w:rPr>
        <w:t>s</w:t>
      </w:r>
      <w:r w:rsidR="002749AE">
        <w:rPr>
          <w:rFonts w:ascii="Arial" w:hAnsi="Arial" w:cs="Arial"/>
          <w:sz w:val="24"/>
          <w:szCs w:val="24"/>
          <w:lang w:val="en-GB"/>
        </w:rPr>
        <w:t xml:space="preserve"> safe using the figures. In this case</w:t>
      </w:r>
      <w:r w:rsidR="00F13FEF">
        <w:rPr>
          <w:rFonts w:ascii="Arial" w:hAnsi="Arial" w:cs="Arial"/>
          <w:sz w:val="24"/>
          <w:szCs w:val="24"/>
          <w:lang w:val="en-GB"/>
        </w:rPr>
        <w:t>, l</w:t>
      </w:r>
      <w:r w:rsidR="002749AE">
        <w:rPr>
          <w:rFonts w:ascii="Arial" w:hAnsi="Arial" w:cs="Arial"/>
          <w:sz w:val="24"/>
          <w:szCs w:val="24"/>
          <w:lang w:val="en-GB"/>
        </w:rPr>
        <w:t>ogos is connected to pathos given that the explanatory text must be coherent and have</w:t>
      </w:r>
      <w:r w:rsidR="00F13FEF">
        <w:rPr>
          <w:rFonts w:ascii="Arial" w:hAnsi="Arial" w:cs="Arial"/>
          <w:sz w:val="24"/>
          <w:szCs w:val="24"/>
          <w:lang w:val="en-GB"/>
        </w:rPr>
        <w:t xml:space="preserve"> a</w:t>
      </w:r>
      <w:r w:rsidR="002749AE">
        <w:rPr>
          <w:rFonts w:ascii="Arial" w:hAnsi="Arial" w:cs="Arial"/>
          <w:sz w:val="24"/>
          <w:szCs w:val="24"/>
          <w:lang w:val="en-GB"/>
        </w:rPr>
        <w:t xml:space="preserve"> logical flow. </w:t>
      </w:r>
    </w:p>
    <w:p w14:paraId="6DCF4D8D" w14:textId="6B9D62FD" w:rsidR="00431140" w:rsidRDefault="00F13FEF" w:rsidP="00823F66">
      <w:pPr>
        <w:spacing w:before="120" w:after="0" w:line="360" w:lineRule="auto"/>
        <w:jc w:val="both"/>
        <w:rPr>
          <w:rFonts w:ascii="Arial" w:hAnsi="Arial" w:cs="Arial"/>
          <w:sz w:val="24"/>
          <w:szCs w:val="24"/>
          <w:lang w:val="en-GB"/>
        </w:rPr>
      </w:pPr>
      <w:r>
        <w:rPr>
          <w:rFonts w:ascii="Arial" w:hAnsi="Arial" w:cs="Arial"/>
          <w:sz w:val="24"/>
          <w:szCs w:val="24"/>
          <w:lang w:val="en-GB"/>
        </w:rPr>
        <w:t>So d</w:t>
      </w:r>
      <w:r w:rsidR="00823F66">
        <w:rPr>
          <w:rFonts w:ascii="Arial" w:hAnsi="Arial" w:cs="Arial"/>
          <w:sz w:val="24"/>
          <w:szCs w:val="24"/>
          <w:lang w:val="en-GB"/>
        </w:rPr>
        <w:t xml:space="preserve">oes </w:t>
      </w:r>
      <w:r w:rsidR="00901644">
        <w:rPr>
          <w:rFonts w:ascii="Arial" w:hAnsi="Arial" w:cs="Arial"/>
          <w:sz w:val="24"/>
          <w:szCs w:val="24"/>
          <w:lang w:val="en-GB"/>
        </w:rPr>
        <w:t>blogging build trust</w:t>
      </w:r>
      <w:r w:rsidR="00823F66">
        <w:rPr>
          <w:rFonts w:ascii="Arial" w:hAnsi="Arial" w:cs="Arial"/>
          <w:sz w:val="24"/>
          <w:szCs w:val="24"/>
          <w:lang w:val="en-GB"/>
        </w:rPr>
        <w:t>, build ethos</w:t>
      </w:r>
      <w:r>
        <w:rPr>
          <w:rFonts w:ascii="Arial" w:hAnsi="Arial" w:cs="Arial"/>
          <w:sz w:val="24"/>
          <w:szCs w:val="24"/>
          <w:lang w:val="en-GB"/>
        </w:rPr>
        <w:t xml:space="preserve">? </w:t>
      </w:r>
      <w:r w:rsidR="00901644" w:rsidRPr="00901644">
        <w:rPr>
          <w:rFonts w:ascii="Arial" w:hAnsi="Arial" w:cs="Arial"/>
          <w:sz w:val="24"/>
          <w:szCs w:val="24"/>
          <w:lang w:val="en-GB"/>
        </w:rPr>
        <w:t>Mckenzi</w:t>
      </w:r>
      <w:r w:rsidR="00381F96">
        <w:rPr>
          <w:rFonts w:ascii="Arial" w:hAnsi="Arial" w:cs="Arial"/>
          <w:sz w:val="24"/>
          <w:szCs w:val="24"/>
          <w:lang w:val="en-GB"/>
        </w:rPr>
        <w:t>e and Özler (2014) show that a W</w:t>
      </w:r>
      <w:r w:rsidR="00901644" w:rsidRPr="00901644">
        <w:rPr>
          <w:rFonts w:ascii="Arial" w:hAnsi="Arial" w:cs="Arial"/>
          <w:sz w:val="24"/>
          <w:szCs w:val="24"/>
          <w:lang w:val="en-GB"/>
        </w:rPr>
        <w:t>or</w:t>
      </w:r>
      <w:r w:rsidR="00381F96">
        <w:rPr>
          <w:rFonts w:ascii="Arial" w:hAnsi="Arial" w:cs="Arial"/>
          <w:sz w:val="24"/>
          <w:szCs w:val="24"/>
          <w:lang w:val="en-GB"/>
        </w:rPr>
        <w:t>l</w:t>
      </w:r>
      <w:r w:rsidR="00901644" w:rsidRPr="00901644">
        <w:rPr>
          <w:rFonts w:ascii="Arial" w:hAnsi="Arial" w:cs="Arial"/>
          <w:sz w:val="24"/>
          <w:szCs w:val="24"/>
          <w:lang w:val="en-GB"/>
        </w:rPr>
        <w:t xml:space="preserve">d bank blog </w:t>
      </w:r>
      <w:r w:rsidR="00831B19">
        <w:rPr>
          <w:rFonts w:ascii="Arial" w:hAnsi="Arial" w:cs="Arial"/>
          <w:sz w:val="24"/>
          <w:szCs w:val="24"/>
          <w:lang w:val="en-GB"/>
        </w:rPr>
        <w:t>made the results from the b</w:t>
      </w:r>
      <w:r>
        <w:rPr>
          <w:rFonts w:ascii="Arial" w:hAnsi="Arial" w:cs="Arial"/>
          <w:sz w:val="24"/>
          <w:szCs w:val="24"/>
          <w:lang w:val="en-GB"/>
        </w:rPr>
        <w:t>anks’</w:t>
      </w:r>
      <w:r w:rsidR="00901644" w:rsidRPr="00901644">
        <w:rPr>
          <w:rFonts w:ascii="Arial" w:hAnsi="Arial" w:cs="Arial"/>
          <w:sz w:val="24"/>
          <w:szCs w:val="24"/>
          <w:lang w:val="en-GB"/>
        </w:rPr>
        <w:t xml:space="preserve"> research more </w:t>
      </w:r>
      <w:r w:rsidR="00901644" w:rsidRPr="00901644">
        <w:rPr>
          <w:rFonts w:ascii="Arial" w:hAnsi="Arial" w:cs="Arial"/>
          <w:sz w:val="24"/>
          <w:szCs w:val="24"/>
          <w:lang w:val="en-GB"/>
        </w:rPr>
        <w:lastRenderedPageBreak/>
        <w:t>known</w:t>
      </w:r>
      <w:r w:rsidR="00831B19">
        <w:rPr>
          <w:rFonts w:ascii="Arial" w:hAnsi="Arial" w:cs="Arial"/>
          <w:sz w:val="24"/>
          <w:szCs w:val="24"/>
          <w:lang w:val="en-GB"/>
        </w:rPr>
        <w:t>,</w:t>
      </w:r>
      <w:r w:rsidR="00901644" w:rsidRPr="00901644">
        <w:rPr>
          <w:rFonts w:ascii="Arial" w:hAnsi="Arial" w:cs="Arial"/>
          <w:sz w:val="24"/>
          <w:szCs w:val="24"/>
          <w:lang w:val="en-GB"/>
        </w:rPr>
        <w:t xml:space="preserve"> but also influenced the attitudes towards the bank in a favourable way</w:t>
      </w:r>
      <w:r w:rsidR="00831B19">
        <w:rPr>
          <w:rFonts w:ascii="Arial" w:hAnsi="Arial" w:cs="Arial"/>
          <w:sz w:val="24"/>
          <w:szCs w:val="24"/>
          <w:lang w:val="en-GB"/>
        </w:rPr>
        <w:t xml:space="preserve"> and</w:t>
      </w:r>
      <w:r w:rsidR="00823F66">
        <w:rPr>
          <w:rFonts w:ascii="Arial" w:hAnsi="Arial" w:cs="Arial"/>
          <w:sz w:val="24"/>
          <w:szCs w:val="24"/>
          <w:lang w:val="en-GB"/>
        </w:rPr>
        <w:t xml:space="preserve"> led to more downloads of the research</w:t>
      </w:r>
      <w:r w:rsidR="00901644">
        <w:rPr>
          <w:rFonts w:ascii="Arial" w:hAnsi="Arial" w:cs="Arial"/>
          <w:sz w:val="24"/>
          <w:szCs w:val="24"/>
          <w:lang w:val="en-GB"/>
        </w:rPr>
        <w:t>.</w:t>
      </w:r>
      <w:r w:rsidR="00901644" w:rsidRPr="00901644">
        <w:rPr>
          <w:rFonts w:ascii="Arial" w:hAnsi="Arial" w:cs="Arial"/>
          <w:sz w:val="24"/>
          <w:szCs w:val="24"/>
          <w:lang w:val="en-GB"/>
        </w:rPr>
        <w:t xml:space="preserve"> </w:t>
      </w:r>
      <w:r w:rsidR="00901644">
        <w:rPr>
          <w:rFonts w:ascii="Arial" w:hAnsi="Arial" w:cs="Arial"/>
          <w:sz w:val="24"/>
          <w:szCs w:val="24"/>
          <w:lang w:val="en-GB"/>
        </w:rPr>
        <w:t>They also saw that recognition of a blogger led to more trust in the research. Thus</w:t>
      </w:r>
      <w:r w:rsidR="00831B19">
        <w:rPr>
          <w:rFonts w:ascii="Arial" w:hAnsi="Arial" w:cs="Arial"/>
          <w:sz w:val="24"/>
          <w:szCs w:val="24"/>
          <w:lang w:val="en-GB"/>
        </w:rPr>
        <w:t>,</w:t>
      </w:r>
      <w:r w:rsidR="00901644">
        <w:rPr>
          <w:rFonts w:ascii="Arial" w:hAnsi="Arial" w:cs="Arial"/>
          <w:sz w:val="24"/>
          <w:szCs w:val="24"/>
          <w:lang w:val="en-GB"/>
        </w:rPr>
        <w:t xml:space="preserve"> the more personalised tone in the blog could lead to more trust in both the st</w:t>
      </w:r>
      <w:r w:rsidR="00823F66">
        <w:rPr>
          <w:rFonts w:ascii="Arial" w:hAnsi="Arial" w:cs="Arial"/>
          <w:sz w:val="24"/>
          <w:szCs w:val="24"/>
          <w:lang w:val="en-GB"/>
        </w:rPr>
        <w:t>atistics and the organisations. However</w:t>
      </w:r>
      <w:r w:rsidR="00831B19">
        <w:rPr>
          <w:rFonts w:ascii="Arial" w:hAnsi="Arial" w:cs="Arial"/>
          <w:sz w:val="24"/>
          <w:szCs w:val="24"/>
          <w:lang w:val="en-GB"/>
        </w:rPr>
        <w:t>,</w:t>
      </w:r>
      <w:r w:rsidR="00823F66">
        <w:rPr>
          <w:rFonts w:ascii="Arial" w:hAnsi="Arial" w:cs="Arial"/>
          <w:sz w:val="24"/>
          <w:szCs w:val="24"/>
          <w:lang w:val="en-GB"/>
        </w:rPr>
        <w:t xml:space="preserve"> there are also dangers, for example blogposts are written more hastily and they are often not scrutinised in the same way as the reports which means that error</w:t>
      </w:r>
      <w:r w:rsidR="00831B19">
        <w:rPr>
          <w:rFonts w:ascii="Arial" w:hAnsi="Arial" w:cs="Arial"/>
          <w:sz w:val="24"/>
          <w:szCs w:val="24"/>
          <w:lang w:val="en-GB"/>
        </w:rPr>
        <w:t>s are more likely to occur. Furthermore,</w:t>
      </w:r>
      <w:r w:rsidR="00823F66">
        <w:rPr>
          <w:rFonts w:ascii="Arial" w:hAnsi="Arial" w:cs="Arial"/>
          <w:sz w:val="24"/>
          <w:szCs w:val="24"/>
          <w:lang w:val="en-GB"/>
        </w:rPr>
        <w:t xml:space="preserve"> </w:t>
      </w:r>
      <w:r w:rsidR="00831B19">
        <w:rPr>
          <w:rFonts w:ascii="Arial" w:hAnsi="Arial" w:cs="Arial"/>
          <w:sz w:val="24"/>
          <w:szCs w:val="24"/>
          <w:lang w:val="en-GB"/>
        </w:rPr>
        <w:t>the tone could be seen as subjective and the choice of fields of statistics to highlight</w:t>
      </w:r>
      <w:r w:rsidR="00823F66">
        <w:rPr>
          <w:rFonts w:ascii="Arial" w:hAnsi="Arial" w:cs="Arial"/>
          <w:sz w:val="24"/>
          <w:szCs w:val="24"/>
          <w:lang w:val="en-GB"/>
        </w:rPr>
        <w:t xml:space="preserve"> might lead to concerns about objectivity. </w:t>
      </w:r>
    </w:p>
    <w:p w14:paraId="141750FD" w14:textId="72A5509F" w:rsidR="00F97CBC" w:rsidRDefault="00431140" w:rsidP="00823F6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consumption statistics the concept of </w:t>
      </w:r>
      <w:r w:rsidR="00374BA6">
        <w:rPr>
          <w:rFonts w:ascii="Arial" w:hAnsi="Arial" w:cs="Arial"/>
          <w:sz w:val="24"/>
          <w:szCs w:val="24"/>
          <w:lang w:val="en-GB"/>
        </w:rPr>
        <w:t>“total consumption per capita” i</w:t>
      </w:r>
      <w:r>
        <w:rPr>
          <w:rFonts w:ascii="Arial" w:hAnsi="Arial" w:cs="Arial"/>
          <w:sz w:val="24"/>
          <w:szCs w:val="24"/>
          <w:lang w:val="en-GB"/>
        </w:rPr>
        <w:t>s used by the Board</w:t>
      </w:r>
      <w:r w:rsidR="00DE2070">
        <w:rPr>
          <w:rFonts w:ascii="Arial" w:hAnsi="Arial" w:cs="Arial"/>
          <w:sz w:val="24"/>
          <w:szCs w:val="24"/>
          <w:lang w:val="en-GB"/>
        </w:rPr>
        <w:t>.</w:t>
      </w:r>
      <w:r w:rsidR="00F97CBC">
        <w:rPr>
          <w:rFonts w:ascii="Arial" w:hAnsi="Arial" w:cs="Arial"/>
          <w:sz w:val="24"/>
          <w:szCs w:val="24"/>
          <w:lang w:val="en-GB"/>
        </w:rPr>
        <w:t xml:space="preserve"> This is the same definition as for example also </w:t>
      </w:r>
      <w:r>
        <w:rPr>
          <w:rFonts w:ascii="Arial" w:hAnsi="Arial" w:cs="Arial"/>
          <w:sz w:val="24"/>
          <w:szCs w:val="24"/>
          <w:lang w:val="en-GB"/>
        </w:rPr>
        <w:t>FAO</w:t>
      </w:r>
      <w:r w:rsidR="00F97CBC">
        <w:rPr>
          <w:rFonts w:ascii="Arial" w:hAnsi="Arial" w:cs="Arial"/>
          <w:sz w:val="24"/>
          <w:szCs w:val="24"/>
          <w:lang w:val="en-GB"/>
        </w:rPr>
        <w:t xml:space="preserve"> uses. The </w:t>
      </w:r>
      <w:r w:rsidR="00232AEB">
        <w:rPr>
          <w:rFonts w:ascii="Arial" w:hAnsi="Arial" w:cs="Arial"/>
          <w:sz w:val="24"/>
          <w:szCs w:val="24"/>
          <w:lang w:val="en-GB"/>
        </w:rPr>
        <w:t xml:space="preserve">quantities of meat </w:t>
      </w:r>
      <w:r w:rsidR="00F97CBC">
        <w:rPr>
          <w:rFonts w:ascii="Arial" w:hAnsi="Arial" w:cs="Arial"/>
          <w:sz w:val="24"/>
          <w:szCs w:val="24"/>
          <w:lang w:val="en-GB"/>
        </w:rPr>
        <w:t xml:space="preserve">is given </w:t>
      </w:r>
      <w:r w:rsidR="00232AEB">
        <w:rPr>
          <w:rFonts w:ascii="Arial" w:hAnsi="Arial" w:cs="Arial"/>
          <w:sz w:val="24"/>
          <w:szCs w:val="24"/>
          <w:lang w:val="en-GB"/>
        </w:rPr>
        <w:t>as slaughter weight</w:t>
      </w:r>
      <w:r w:rsidR="00F97CBC">
        <w:rPr>
          <w:rFonts w:ascii="Arial" w:hAnsi="Arial" w:cs="Arial"/>
          <w:sz w:val="24"/>
          <w:szCs w:val="24"/>
          <w:lang w:val="en-GB"/>
        </w:rPr>
        <w:t xml:space="preserve">. </w:t>
      </w:r>
      <w:r w:rsidR="00CF4FEE">
        <w:rPr>
          <w:rFonts w:ascii="Arial" w:hAnsi="Arial" w:cs="Arial"/>
          <w:sz w:val="24"/>
          <w:szCs w:val="24"/>
          <w:lang w:val="en-GB"/>
        </w:rPr>
        <w:t>In the official Swed</w:t>
      </w:r>
      <w:r w:rsidR="00232AEB">
        <w:rPr>
          <w:rFonts w:ascii="Arial" w:hAnsi="Arial" w:cs="Arial"/>
          <w:sz w:val="24"/>
          <w:szCs w:val="24"/>
          <w:lang w:val="en-GB"/>
        </w:rPr>
        <w:t>ish statistics the concept of “d</w:t>
      </w:r>
      <w:r w:rsidR="00CF4FEE">
        <w:rPr>
          <w:rFonts w:ascii="Arial" w:hAnsi="Arial" w:cs="Arial"/>
          <w:sz w:val="24"/>
          <w:szCs w:val="24"/>
          <w:lang w:val="en-GB"/>
        </w:rPr>
        <w:t>irect consumption”</w:t>
      </w:r>
      <w:r w:rsidR="003F2F28">
        <w:rPr>
          <w:rFonts w:ascii="Arial" w:hAnsi="Arial" w:cs="Arial"/>
          <w:sz w:val="24"/>
          <w:szCs w:val="24"/>
          <w:lang w:val="en-GB"/>
        </w:rPr>
        <w:t xml:space="preserve"> is </w:t>
      </w:r>
      <w:r w:rsidR="00F97CBC">
        <w:rPr>
          <w:rFonts w:ascii="Arial" w:hAnsi="Arial" w:cs="Arial"/>
          <w:sz w:val="24"/>
          <w:szCs w:val="24"/>
          <w:lang w:val="en-GB"/>
        </w:rPr>
        <w:t xml:space="preserve">also </w:t>
      </w:r>
      <w:r w:rsidR="003F2F28">
        <w:rPr>
          <w:rFonts w:ascii="Arial" w:hAnsi="Arial" w:cs="Arial"/>
          <w:sz w:val="24"/>
          <w:szCs w:val="24"/>
          <w:lang w:val="en-GB"/>
        </w:rPr>
        <w:t>used, meaning</w:t>
      </w:r>
      <w:r w:rsidR="00CF4FEE">
        <w:rPr>
          <w:rFonts w:ascii="Arial" w:hAnsi="Arial" w:cs="Arial"/>
          <w:sz w:val="24"/>
          <w:szCs w:val="24"/>
          <w:lang w:val="en-GB"/>
        </w:rPr>
        <w:t xml:space="preserve"> the quantities as you would b</w:t>
      </w:r>
      <w:r w:rsidR="00232AEB">
        <w:rPr>
          <w:rFonts w:ascii="Arial" w:hAnsi="Arial" w:cs="Arial"/>
          <w:sz w:val="24"/>
          <w:szCs w:val="24"/>
          <w:lang w:val="en-GB"/>
        </w:rPr>
        <w:t>u</w:t>
      </w:r>
      <w:r w:rsidR="003F2F28">
        <w:rPr>
          <w:rFonts w:ascii="Arial" w:hAnsi="Arial" w:cs="Arial"/>
          <w:sz w:val="24"/>
          <w:szCs w:val="24"/>
          <w:lang w:val="en-GB"/>
        </w:rPr>
        <w:t>y them from the store</w:t>
      </w:r>
      <w:r w:rsidR="00CF4FEE">
        <w:rPr>
          <w:rFonts w:ascii="Arial" w:hAnsi="Arial" w:cs="Arial"/>
          <w:sz w:val="24"/>
          <w:szCs w:val="24"/>
          <w:lang w:val="en-GB"/>
        </w:rPr>
        <w:t xml:space="preserve">. </w:t>
      </w:r>
      <w:r w:rsidR="00F97CBC">
        <w:rPr>
          <w:rFonts w:ascii="Arial" w:hAnsi="Arial" w:cs="Arial"/>
          <w:sz w:val="24"/>
          <w:szCs w:val="24"/>
          <w:lang w:val="en-GB"/>
        </w:rPr>
        <w:t>These definitions of consumptions has on several occasions been confusing for users who interpret them as “quantity on the fork” i.e. the amount you actually eat.</w:t>
      </w:r>
    </w:p>
    <w:p w14:paraId="00DE9C9D" w14:textId="4B12CD43" w:rsidR="003F2F28" w:rsidRDefault="00431140" w:rsidP="00823F66">
      <w:pPr>
        <w:spacing w:before="120" w:after="0" w:line="360" w:lineRule="auto"/>
        <w:jc w:val="both"/>
        <w:rPr>
          <w:rFonts w:ascii="Arial" w:hAnsi="Arial" w:cs="Arial"/>
          <w:sz w:val="24"/>
          <w:szCs w:val="24"/>
          <w:lang w:val="en-GB"/>
        </w:rPr>
      </w:pPr>
      <w:r>
        <w:rPr>
          <w:rFonts w:ascii="Arial" w:hAnsi="Arial" w:cs="Arial"/>
          <w:sz w:val="24"/>
          <w:szCs w:val="24"/>
          <w:lang w:val="en-GB"/>
        </w:rPr>
        <w:t xml:space="preserve">On several </w:t>
      </w:r>
      <w:r w:rsidR="00CF4FEE">
        <w:rPr>
          <w:rFonts w:ascii="Arial" w:hAnsi="Arial" w:cs="Arial"/>
          <w:sz w:val="24"/>
          <w:szCs w:val="24"/>
          <w:lang w:val="en-GB"/>
        </w:rPr>
        <w:t>occasion</w:t>
      </w:r>
      <w:r w:rsidR="003F2F28">
        <w:rPr>
          <w:rFonts w:ascii="Arial" w:hAnsi="Arial" w:cs="Arial"/>
          <w:sz w:val="24"/>
          <w:szCs w:val="24"/>
          <w:lang w:val="en-GB"/>
        </w:rPr>
        <w:t>s</w:t>
      </w:r>
      <w:r>
        <w:rPr>
          <w:rFonts w:ascii="Arial" w:hAnsi="Arial" w:cs="Arial"/>
          <w:sz w:val="24"/>
          <w:szCs w:val="24"/>
          <w:lang w:val="en-GB"/>
        </w:rPr>
        <w:t xml:space="preserve"> when </w:t>
      </w:r>
      <w:r w:rsidR="00CF4FEE">
        <w:rPr>
          <w:rFonts w:ascii="Arial" w:hAnsi="Arial" w:cs="Arial"/>
          <w:sz w:val="24"/>
          <w:szCs w:val="24"/>
          <w:lang w:val="en-GB"/>
        </w:rPr>
        <w:t>consumption</w:t>
      </w:r>
      <w:r>
        <w:rPr>
          <w:rFonts w:ascii="Arial" w:hAnsi="Arial" w:cs="Arial"/>
          <w:sz w:val="24"/>
          <w:szCs w:val="24"/>
          <w:lang w:val="en-GB"/>
        </w:rPr>
        <w:t xml:space="preserve"> has been discussed</w:t>
      </w:r>
      <w:r w:rsidR="003F2F28">
        <w:rPr>
          <w:rFonts w:ascii="Arial" w:hAnsi="Arial" w:cs="Arial"/>
          <w:sz w:val="24"/>
          <w:szCs w:val="24"/>
          <w:lang w:val="en-GB"/>
        </w:rPr>
        <w:t xml:space="preserve"> publically,</w:t>
      </w:r>
      <w:r>
        <w:rPr>
          <w:rFonts w:ascii="Arial" w:hAnsi="Arial" w:cs="Arial"/>
          <w:sz w:val="24"/>
          <w:szCs w:val="24"/>
          <w:lang w:val="en-GB"/>
        </w:rPr>
        <w:t xml:space="preserve"> the blog has bee</w:t>
      </w:r>
      <w:r w:rsidR="003F2F28">
        <w:rPr>
          <w:rFonts w:ascii="Arial" w:hAnsi="Arial" w:cs="Arial"/>
          <w:sz w:val="24"/>
          <w:szCs w:val="24"/>
          <w:lang w:val="en-GB"/>
        </w:rPr>
        <w:t>n used to explain the concepts. Furthermore, in blogposts about consumption, the definitions can be explained in conjunction with the statistics.</w:t>
      </w:r>
      <w:r w:rsidR="00F97CBC">
        <w:rPr>
          <w:rStyle w:val="Fotnotsreferens"/>
          <w:rFonts w:ascii="Arial" w:hAnsi="Arial" w:cs="Arial"/>
          <w:sz w:val="24"/>
          <w:szCs w:val="24"/>
          <w:lang w:val="en-GB"/>
        </w:rPr>
        <w:footnoteReference w:id="4"/>
      </w:r>
    </w:p>
    <w:p w14:paraId="0301BF16" w14:textId="39CFA9C4" w:rsidR="002476B0" w:rsidRDefault="00431140" w:rsidP="00823F66">
      <w:pPr>
        <w:spacing w:before="120" w:after="0" w:line="360" w:lineRule="auto"/>
        <w:jc w:val="both"/>
        <w:rPr>
          <w:rFonts w:ascii="Arial" w:hAnsi="Arial" w:cs="Arial"/>
          <w:b/>
          <w:sz w:val="24"/>
          <w:szCs w:val="24"/>
          <w:lang w:val="en-GB"/>
        </w:rPr>
      </w:pPr>
      <w:r w:rsidRPr="003F2F28">
        <w:rPr>
          <w:rFonts w:ascii="Arial" w:hAnsi="Arial" w:cs="Arial"/>
          <w:b/>
          <w:sz w:val="24"/>
          <w:szCs w:val="24"/>
          <w:lang w:val="en-GB"/>
        </w:rPr>
        <w:t xml:space="preserve">4. </w:t>
      </w:r>
      <w:r w:rsidR="002476B0" w:rsidRPr="003F2F28">
        <w:rPr>
          <w:rFonts w:ascii="Arial" w:hAnsi="Arial" w:cs="Arial"/>
          <w:b/>
          <w:sz w:val="24"/>
          <w:szCs w:val="24"/>
          <w:lang w:val="en-GB"/>
        </w:rPr>
        <w:t>Rhetorical</w:t>
      </w:r>
      <w:r w:rsidR="002476B0" w:rsidRPr="002476B0">
        <w:rPr>
          <w:rFonts w:ascii="Arial" w:hAnsi="Arial" w:cs="Arial"/>
          <w:b/>
          <w:sz w:val="24"/>
          <w:szCs w:val="24"/>
          <w:lang w:val="en-GB"/>
        </w:rPr>
        <w:t xml:space="preserve"> strategies regarding quality components</w:t>
      </w:r>
    </w:p>
    <w:p w14:paraId="750C5F2B" w14:textId="4D9B8A7B" w:rsidR="008F0C52" w:rsidRDefault="00161160" w:rsidP="00C10A3A">
      <w:pPr>
        <w:spacing w:before="120" w:after="0" w:line="360" w:lineRule="auto"/>
        <w:jc w:val="both"/>
        <w:rPr>
          <w:rFonts w:ascii="Arial" w:hAnsi="Arial" w:cs="Arial"/>
          <w:sz w:val="24"/>
          <w:szCs w:val="24"/>
          <w:lang w:val="en-GB"/>
        </w:rPr>
      </w:pPr>
      <w:r>
        <w:rPr>
          <w:rFonts w:ascii="Arial" w:hAnsi="Arial" w:cs="Arial"/>
          <w:sz w:val="24"/>
          <w:szCs w:val="24"/>
          <w:lang w:val="en-GB"/>
        </w:rPr>
        <w:t>The qua</w:t>
      </w:r>
      <w:r w:rsidR="00243B72">
        <w:rPr>
          <w:rFonts w:ascii="Arial" w:hAnsi="Arial" w:cs="Arial"/>
          <w:sz w:val="24"/>
          <w:szCs w:val="24"/>
          <w:lang w:val="en-GB"/>
        </w:rPr>
        <w:t xml:space="preserve">lity components defined in </w:t>
      </w:r>
      <w:r w:rsidR="00823F66" w:rsidRPr="00823F66">
        <w:rPr>
          <w:rFonts w:ascii="Arial" w:hAnsi="Arial" w:cs="Arial"/>
          <w:sz w:val="24"/>
          <w:szCs w:val="24"/>
          <w:lang w:val="en-GB"/>
        </w:rPr>
        <w:t>Regulation (EC) No 223/2009 art. 10 on Europ</w:t>
      </w:r>
      <w:r w:rsidR="000C750F">
        <w:rPr>
          <w:rFonts w:ascii="Arial" w:hAnsi="Arial" w:cs="Arial"/>
          <w:sz w:val="24"/>
          <w:szCs w:val="24"/>
          <w:lang w:val="en-GB"/>
        </w:rPr>
        <w:t>ean statistics of 11 March 2009</w:t>
      </w:r>
      <w:r w:rsidR="00F97CBC">
        <w:rPr>
          <w:rFonts w:ascii="Arial" w:hAnsi="Arial" w:cs="Arial"/>
          <w:sz w:val="24"/>
          <w:szCs w:val="24"/>
          <w:lang w:val="en-GB"/>
        </w:rPr>
        <w:t xml:space="preserve"> will be </w:t>
      </w:r>
      <w:r>
        <w:rPr>
          <w:rFonts w:ascii="Arial" w:hAnsi="Arial" w:cs="Arial"/>
          <w:sz w:val="24"/>
          <w:szCs w:val="24"/>
          <w:lang w:val="en-GB"/>
        </w:rPr>
        <w:t>discussed in relat</w:t>
      </w:r>
      <w:r w:rsidR="00243B72">
        <w:rPr>
          <w:rFonts w:ascii="Arial" w:hAnsi="Arial" w:cs="Arial"/>
          <w:sz w:val="24"/>
          <w:szCs w:val="24"/>
          <w:lang w:val="en-GB"/>
        </w:rPr>
        <w:t xml:space="preserve">ion to the way </w:t>
      </w:r>
      <w:r>
        <w:rPr>
          <w:rFonts w:ascii="Arial" w:hAnsi="Arial" w:cs="Arial"/>
          <w:sz w:val="24"/>
          <w:szCs w:val="24"/>
          <w:lang w:val="en-GB"/>
        </w:rPr>
        <w:t>statistics</w:t>
      </w:r>
      <w:r w:rsidR="00243B72">
        <w:rPr>
          <w:rFonts w:ascii="Arial" w:hAnsi="Arial" w:cs="Arial"/>
          <w:sz w:val="24"/>
          <w:szCs w:val="24"/>
          <w:lang w:val="en-GB"/>
        </w:rPr>
        <w:t xml:space="preserve"> are disseminated</w:t>
      </w:r>
      <w:r>
        <w:rPr>
          <w:rFonts w:ascii="Arial" w:hAnsi="Arial" w:cs="Arial"/>
          <w:sz w:val="24"/>
          <w:szCs w:val="24"/>
          <w:lang w:val="en-GB"/>
        </w:rPr>
        <w:t xml:space="preserve"> in a blog. </w:t>
      </w:r>
    </w:p>
    <w:p w14:paraId="7A824259" w14:textId="233A46AF" w:rsidR="00897338" w:rsidRDefault="00243B72" w:rsidP="00C10A3A">
      <w:pPr>
        <w:spacing w:before="120" w:after="0" w:line="360" w:lineRule="auto"/>
        <w:jc w:val="both"/>
        <w:rPr>
          <w:rFonts w:ascii="Arial" w:hAnsi="Arial" w:cs="Arial"/>
          <w:sz w:val="24"/>
          <w:szCs w:val="24"/>
          <w:lang w:val="en-GB"/>
        </w:rPr>
      </w:pPr>
      <w:r>
        <w:rPr>
          <w:rFonts w:ascii="Arial" w:hAnsi="Arial" w:cs="Arial"/>
          <w:i/>
          <w:sz w:val="24"/>
          <w:szCs w:val="24"/>
          <w:lang w:val="en-GB"/>
        </w:rPr>
        <w:t>Relevance refers to whether</w:t>
      </w:r>
      <w:r w:rsidR="00161160" w:rsidRPr="0081168E">
        <w:rPr>
          <w:rFonts w:ascii="Arial" w:hAnsi="Arial" w:cs="Arial"/>
          <w:i/>
          <w:sz w:val="24"/>
          <w:szCs w:val="24"/>
          <w:lang w:val="en-GB"/>
        </w:rPr>
        <w:t xml:space="preserve"> the statistics meet the users</w:t>
      </w:r>
      <w:r>
        <w:rPr>
          <w:rFonts w:ascii="Arial" w:hAnsi="Arial" w:cs="Arial"/>
          <w:i/>
          <w:sz w:val="24"/>
          <w:szCs w:val="24"/>
          <w:lang w:val="en-GB"/>
        </w:rPr>
        <w:t>’</w:t>
      </w:r>
      <w:r w:rsidR="00161160" w:rsidRPr="0081168E">
        <w:rPr>
          <w:rFonts w:ascii="Arial" w:hAnsi="Arial" w:cs="Arial"/>
          <w:i/>
          <w:sz w:val="24"/>
          <w:szCs w:val="24"/>
          <w:lang w:val="en-GB"/>
        </w:rPr>
        <w:t xml:space="preserve"> need</w:t>
      </w:r>
      <w:r>
        <w:rPr>
          <w:rFonts w:ascii="Arial" w:hAnsi="Arial" w:cs="Arial"/>
          <w:i/>
          <w:sz w:val="24"/>
          <w:szCs w:val="24"/>
          <w:lang w:val="en-GB"/>
        </w:rPr>
        <w:t>s</w:t>
      </w:r>
      <w:r w:rsidR="00161160" w:rsidRPr="0081168E">
        <w:rPr>
          <w:rFonts w:ascii="Arial" w:hAnsi="Arial" w:cs="Arial"/>
          <w:i/>
          <w:sz w:val="24"/>
          <w:szCs w:val="24"/>
          <w:lang w:val="en-GB"/>
        </w:rPr>
        <w:t>.</w:t>
      </w:r>
      <w:r w:rsidR="00161160">
        <w:rPr>
          <w:rFonts w:ascii="Arial" w:hAnsi="Arial" w:cs="Arial"/>
          <w:sz w:val="24"/>
          <w:szCs w:val="24"/>
          <w:lang w:val="en-GB"/>
        </w:rPr>
        <w:t xml:space="preserve"> In relation to the blog</w:t>
      </w:r>
      <w:r>
        <w:rPr>
          <w:rFonts w:ascii="Arial" w:hAnsi="Arial" w:cs="Arial"/>
          <w:sz w:val="24"/>
          <w:szCs w:val="24"/>
          <w:lang w:val="en-GB"/>
        </w:rPr>
        <w:t>,</w:t>
      </w:r>
      <w:r w:rsidR="00161160">
        <w:rPr>
          <w:rFonts w:ascii="Arial" w:hAnsi="Arial" w:cs="Arial"/>
          <w:sz w:val="24"/>
          <w:szCs w:val="24"/>
          <w:lang w:val="en-GB"/>
        </w:rPr>
        <w:t xml:space="preserve"> several examples have been given where the content of the blog</w:t>
      </w:r>
      <w:r>
        <w:rPr>
          <w:rFonts w:ascii="Arial" w:hAnsi="Arial" w:cs="Arial"/>
          <w:sz w:val="24"/>
          <w:szCs w:val="24"/>
          <w:lang w:val="en-GB"/>
        </w:rPr>
        <w:t xml:space="preserve"> provides a</w:t>
      </w:r>
      <w:r w:rsidR="00161160">
        <w:rPr>
          <w:rFonts w:ascii="Arial" w:hAnsi="Arial" w:cs="Arial"/>
          <w:sz w:val="24"/>
          <w:szCs w:val="24"/>
          <w:lang w:val="en-GB"/>
        </w:rPr>
        <w:t xml:space="preserve"> background to a specific question discuss</w:t>
      </w:r>
      <w:r>
        <w:rPr>
          <w:rFonts w:ascii="Arial" w:hAnsi="Arial" w:cs="Arial"/>
          <w:sz w:val="24"/>
          <w:szCs w:val="24"/>
          <w:lang w:val="en-GB"/>
        </w:rPr>
        <w:t xml:space="preserve">ed, as in the example of the Brazilian meat </w:t>
      </w:r>
      <w:r w:rsidR="00CF4FEE">
        <w:rPr>
          <w:rFonts w:ascii="Arial" w:hAnsi="Arial" w:cs="Arial"/>
          <w:sz w:val="24"/>
          <w:szCs w:val="24"/>
          <w:lang w:val="en-GB"/>
        </w:rPr>
        <w:t xml:space="preserve">or the number of horses </w:t>
      </w:r>
      <w:r w:rsidR="000C750F">
        <w:rPr>
          <w:rFonts w:ascii="Arial" w:hAnsi="Arial" w:cs="Arial"/>
          <w:sz w:val="24"/>
          <w:szCs w:val="24"/>
          <w:lang w:val="en-GB"/>
        </w:rPr>
        <w:t>slaughtered</w:t>
      </w:r>
      <w:r w:rsidR="00897338">
        <w:rPr>
          <w:rFonts w:ascii="Arial" w:hAnsi="Arial" w:cs="Arial"/>
          <w:sz w:val="24"/>
          <w:szCs w:val="24"/>
          <w:lang w:val="en-GB"/>
        </w:rPr>
        <w:t>.</w:t>
      </w:r>
      <w:r w:rsidR="00161160">
        <w:rPr>
          <w:rFonts w:ascii="Arial" w:hAnsi="Arial" w:cs="Arial"/>
          <w:sz w:val="24"/>
          <w:szCs w:val="24"/>
          <w:lang w:val="en-GB"/>
        </w:rPr>
        <w:t xml:space="preserve"> There are also examples w</w:t>
      </w:r>
      <w:r>
        <w:rPr>
          <w:rFonts w:ascii="Arial" w:hAnsi="Arial" w:cs="Arial"/>
          <w:sz w:val="24"/>
          <w:szCs w:val="24"/>
          <w:lang w:val="en-GB"/>
        </w:rPr>
        <w:t>hen the blog summarises content</w:t>
      </w:r>
      <w:r w:rsidR="00161160">
        <w:rPr>
          <w:rFonts w:ascii="Arial" w:hAnsi="Arial" w:cs="Arial"/>
          <w:sz w:val="24"/>
          <w:szCs w:val="24"/>
          <w:lang w:val="en-GB"/>
        </w:rPr>
        <w:t xml:space="preserve"> that</w:t>
      </w:r>
      <w:r>
        <w:rPr>
          <w:rFonts w:ascii="Arial" w:hAnsi="Arial" w:cs="Arial"/>
          <w:sz w:val="24"/>
          <w:szCs w:val="24"/>
          <w:lang w:val="en-GB"/>
        </w:rPr>
        <w:t xml:space="preserve"> especially the newspapers </w:t>
      </w:r>
      <w:r>
        <w:rPr>
          <w:rFonts w:ascii="Arial" w:hAnsi="Arial" w:cs="Arial"/>
          <w:sz w:val="24"/>
          <w:szCs w:val="24"/>
          <w:lang w:val="en-GB"/>
        </w:rPr>
        <w:lastRenderedPageBreak/>
        <w:t>want</w:t>
      </w:r>
      <w:r w:rsidR="00161160">
        <w:rPr>
          <w:rFonts w:ascii="Arial" w:hAnsi="Arial" w:cs="Arial"/>
          <w:sz w:val="24"/>
          <w:szCs w:val="24"/>
          <w:lang w:val="en-GB"/>
        </w:rPr>
        <w:t xml:space="preserve"> to find in relation to specific seasons</w:t>
      </w:r>
      <w:r>
        <w:rPr>
          <w:rFonts w:ascii="Arial" w:hAnsi="Arial" w:cs="Arial"/>
          <w:sz w:val="24"/>
          <w:szCs w:val="24"/>
          <w:lang w:val="en-GB"/>
        </w:rPr>
        <w:t>,</w:t>
      </w:r>
      <w:r w:rsidR="00161160">
        <w:rPr>
          <w:rFonts w:ascii="Arial" w:hAnsi="Arial" w:cs="Arial"/>
          <w:sz w:val="24"/>
          <w:szCs w:val="24"/>
          <w:lang w:val="en-GB"/>
        </w:rPr>
        <w:t xml:space="preserve"> like strawberries and potatoes in the summer or sweets and lamb f</w:t>
      </w:r>
      <w:r>
        <w:rPr>
          <w:rFonts w:ascii="Arial" w:hAnsi="Arial" w:cs="Arial"/>
          <w:sz w:val="24"/>
          <w:szCs w:val="24"/>
          <w:lang w:val="en-GB"/>
        </w:rPr>
        <w:t>or Easter. It could also be observed</w:t>
      </w:r>
      <w:r w:rsidR="00161160">
        <w:rPr>
          <w:rFonts w:ascii="Arial" w:hAnsi="Arial" w:cs="Arial"/>
          <w:sz w:val="24"/>
          <w:szCs w:val="24"/>
          <w:lang w:val="en-GB"/>
        </w:rPr>
        <w:t xml:space="preserve"> that dairy related blogposts where more clicke</w:t>
      </w:r>
      <w:r>
        <w:rPr>
          <w:rFonts w:ascii="Arial" w:hAnsi="Arial" w:cs="Arial"/>
          <w:sz w:val="24"/>
          <w:szCs w:val="24"/>
          <w:lang w:val="en-GB"/>
        </w:rPr>
        <w:t>d during the milk crisi</w:t>
      </w:r>
      <w:r w:rsidR="00161160">
        <w:rPr>
          <w:rFonts w:ascii="Arial" w:hAnsi="Arial" w:cs="Arial"/>
          <w:sz w:val="24"/>
          <w:szCs w:val="24"/>
          <w:lang w:val="en-GB"/>
        </w:rPr>
        <w:t xml:space="preserve">s of </w:t>
      </w:r>
      <w:r w:rsidR="00CF4FEE">
        <w:rPr>
          <w:rFonts w:ascii="Arial" w:hAnsi="Arial" w:cs="Arial"/>
          <w:sz w:val="24"/>
          <w:szCs w:val="24"/>
          <w:lang w:val="en-GB"/>
        </w:rPr>
        <w:t>2016</w:t>
      </w:r>
      <w:r w:rsidR="00161160">
        <w:rPr>
          <w:rFonts w:ascii="Arial" w:hAnsi="Arial" w:cs="Arial"/>
          <w:sz w:val="24"/>
          <w:szCs w:val="24"/>
          <w:lang w:val="en-GB"/>
        </w:rPr>
        <w:t>.</w:t>
      </w:r>
      <w:r>
        <w:rPr>
          <w:rFonts w:ascii="Arial" w:hAnsi="Arial" w:cs="Arial"/>
          <w:sz w:val="24"/>
          <w:szCs w:val="24"/>
          <w:lang w:val="en-GB"/>
        </w:rPr>
        <w:t xml:space="preserve"> The phone </w:t>
      </w:r>
      <w:r w:rsidR="00C10A3A">
        <w:rPr>
          <w:rFonts w:ascii="Arial" w:hAnsi="Arial" w:cs="Arial"/>
          <w:sz w:val="24"/>
          <w:szCs w:val="24"/>
          <w:lang w:val="en-GB"/>
        </w:rPr>
        <w:t>calls fr</w:t>
      </w:r>
      <w:r>
        <w:rPr>
          <w:rFonts w:ascii="Arial" w:hAnsi="Arial" w:cs="Arial"/>
          <w:sz w:val="24"/>
          <w:szCs w:val="24"/>
          <w:lang w:val="en-GB"/>
        </w:rPr>
        <w:t>om users wanting to know more about</w:t>
      </w:r>
      <w:r w:rsidR="00C10A3A">
        <w:rPr>
          <w:rFonts w:ascii="Arial" w:hAnsi="Arial" w:cs="Arial"/>
          <w:sz w:val="24"/>
          <w:szCs w:val="24"/>
          <w:lang w:val="en-GB"/>
        </w:rPr>
        <w:t xml:space="preserve"> land</w:t>
      </w:r>
      <w:r>
        <w:rPr>
          <w:rFonts w:ascii="Arial" w:hAnsi="Arial" w:cs="Arial"/>
          <w:sz w:val="24"/>
          <w:szCs w:val="24"/>
          <w:lang w:val="en-GB"/>
        </w:rPr>
        <w:t xml:space="preserve"> </w:t>
      </w:r>
      <w:r w:rsidR="00C10A3A">
        <w:rPr>
          <w:rFonts w:ascii="Arial" w:hAnsi="Arial" w:cs="Arial"/>
          <w:sz w:val="24"/>
          <w:szCs w:val="24"/>
          <w:lang w:val="en-GB"/>
        </w:rPr>
        <w:t>rent</w:t>
      </w:r>
      <w:r>
        <w:rPr>
          <w:rFonts w:ascii="Arial" w:hAnsi="Arial" w:cs="Arial"/>
          <w:sz w:val="24"/>
          <w:szCs w:val="24"/>
          <w:lang w:val="en-GB"/>
        </w:rPr>
        <w:t xml:space="preserve"> prices also indicate</w:t>
      </w:r>
      <w:r w:rsidR="00C10A3A">
        <w:rPr>
          <w:rFonts w:ascii="Arial" w:hAnsi="Arial" w:cs="Arial"/>
          <w:sz w:val="24"/>
          <w:szCs w:val="24"/>
          <w:lang w:val="en-GB"/>
        </w:rPr>
        <w:t xml:space="preserve"> that they have found the statistics through google searches that directed them</w:t>
      </w:r>
      <w:r>
        <w:rPr>
          <w:rFonts w:ascii="Arial" w:hAnsi="Arial" w:cs="Arial"/>
          <w:sz w:val="24"/>
          <w:szCs w:val="24"/>
          <w:lang w:val="en-GB"/>
        </w:rPr>
        <w:t xml:space="preserve"> to the blog</w:t>
      </w:r>
      <w:r w:rsidR="00897338">
        <w:rPr>
          <w:rFonts w:ascii="Arial" w:hAnsi="Arial" w:cs="Arial"/>
          <w:sz w:val="24"/>
          <w:szCs w:val="24"/>
          <w:lang w:val="en-GB"/>
        </w:rPr>
        <w:t xml:space="preserve"> rather than to our statistical reports</w:t>
      </w:r>
      <w:r>
        <w:rPr>
          <w:rFonts w:ascii="Arial" w:hAnsi="Arial" w:cs="Arial"/>
          <w:sz w:val="24"/>
          <w:szCs w:val="24"/>
          <w:lang w:val="en-GB"/>
        </w:rPr>
        <w:t xml:space="preserve">. </w:t>
      </w:r>
      <w:r w:rsidR="00F97CBC">
        <w:rPr>
          <w:rFonts w:ascii="Arial" w:hAnsi="Arial" w:cs="Arial"/>
          <w:sz w:val="24"/>
          <w:szCs w:val="24"/>
          <w:lang w:val="en-GB"/>
        </w:rPr>
        <w:t xml:space="preserve">I.e the tagging of the blog is effective. </w:t>
      </w:r>
      <w:r>
        <w:rPr>
          <w:rFonts w:ascii="Arial" w:hAnsi="Arial" w:cs="Arial"/>
          <w:sz w:val="24"/>
          <w:szCs w:val="24"/>
          <w:lang w:val="en-GB"/>
        </w:rPr>
        <w:t>The blog thus provides</w:t>
      </w:r>
      <w:r w:rsidR="00C10A3A">
        <w:rPr>
          <w:rFonts w:ascii="Arial" w:hAnsi="Arial" w:cs="Arial"/>
          <w:sz w:val="24"/>
          <w:szCs w:val="24"/>
          <w:lang w:val="en-GB"/>
        </w:rPr>
        <w:t xml:space="preserve"> possibilities of achieving relevance in situations where the statistical databases and statistical reports</w:t>
      </w:r>
      <w:r w:rsidR="000C750F">
        <w:rPr>
          <w:rFonts w:ascii="Arial" w:hAnsi="Arial" w:cs="Arial"/>
          <w:sz w:val="24"/>
          <w:szCs w:val="24"/>
          <w:lang w:val="en-GB"/>
        </w:rPr>
        <w:t xml:space="preserve"> can</w:t>
      </w:r>
      <w:r w:rsidR="00184D2F">
        <w:rPr>
          <w:rFonts w:ascii="Arial" w:hAnsi="Arial" w:cs="Arial"/>
          <w:sz w:val="24"/>
          <w:szCs w:val="24"/>
          <w:lang w:val="en-GB"/>
        </w:rPr>
        <w:t>not</w:t>
      </w:r>
      <w:r w:rsidR="0081168E">
        <w:rPr>
          <w:rFonts w:ascii="Arial" w:hAnsi="Arial" w:cs="Arial"/>
          <w:sz w:val="24"/>
          <w:szCs w:val="24"/>
          <w:lang w:val="en-GB"/>
        </w:rPr>
        <w:t xml:space="preserve">. </w:t>
      </w:r>
    </w:p>
    <w:p w14:paraId="62FEAA8C" w14:textId="558C287F" w:rsidR="001D0DF0" w:rsidRDefault="00897338" w:rsidP="00C10A3A">
      <w:pPr>
        <w:spacing w:before="120" w:after="0" w:line="360" w:lineRule="auto"/>
        <w:jc w:val="both"/>
        <w:rPr>
          <w:rFonts w:ascii="Arial" w:hAnsi="Arial" w:cs="Arial"/>
          <w:sz w:val="24"/>
          <w:szCs w:val="24"/>
          <w:lang w:val="en-GB"/>
        </w:rPr>
      </w:pPr>
      <w:r w:rsidRPr="00897338">
        <w:rPr>
          <w:rFonts w:ascii="Arial" w:hAnsi="Arial" w:cs="Arial"/>
          <w:i/>
          <w:sz w:val="24"/>
          <w:szCs w:val="24"/>
          <w:lang w:val="en-GB"/>
        </w:rPr>
        <w:t>Timeliness</w:t>
      </w:r>
      <w:r>
        <w:rPr>
          <w:rFonts w:ascii="Arial" w:hAnsi="Arial" w:cs="Arial"/>
          <w:sz w:val="24"/>
          <w:szCs w:val="24"/>
          <w:lang w:val="en-GB"/>
        </w:rPr>
        <w:t xml:space="preserve"> </w:t>
      </w:r>
      <w:r w:rsidR="000C750F">
        <w:rPr>
          <w:rFonts w:ascii="Arial" w:hAnsi="Arial" w:cs="Arial"/>
          <w:sz w:val="24"/>
          <w:szCs w:val="24"/>
          <w:lang w:val="en-GB"/>
        </w:rPr>
        <w:t>could be viewed</w:t>
      </w:r>
      <w:r w:rsidR="00CF4FEE">
        <w:rPr>
          <w:rFonts w:ascii="Arial" w:hAnsi="Arial" w:cs="Arial"/>
          <w:sz w:val="24"/>
          <w:szCs w:val="24"/>
          <w:lang w:val="en-GB"/>
        </w:rPr>
        <w:t xml:space="preserve"> as how fast the blog provides statistics for an area discussed in the news. Except for seasonal statistics</w:t>
      </w:r>
      <w:r w:rsidR="000C750F">
        <w:rPr>
          <w:rFonts w:ascii="Arial" w:hAnsi="Arial" w:cs="Arial"/>
          <w:sz w:val="24"/>
          <w:szCs w:val="24"/>
          <w:lang w:val="en-GB"/>
        </w:rPr>
        <w:t>,</w:t>
      </w:r>
      <w:r w:rsidR="00CF4FEE">
        <w:rPr>
          <w:rFonts w:ascii="Arial" w:hAnsi="Arial" w:cs="Arial"/>
          <w:sz w:val="24"/>
          <w:szCs w:val="24"/>
          <w:lang w:val="en-GB"/>
        </w:rPr>
        <w:t xml:space="preserve"> the blog responds</w:t>
      </w:r>
      <w:r w:rsidR="000C750F">
        <w:rPr>
          <w:rFonts w:ascii="Arial" w:hAnsi="Arial" w:cs="Arial"/>
          <w:sz w:val="24"/>
          <w:szCs w:val="24"/>
          <w:lang w:val="en-GB"/>
        </w:rPr>
        <w:t xml:space="preserve"> to detected needs rather than predicts them</w:t>
      </w:r>
      <w:r w:rsidR="00CF4FEE">
        <w:rPr>
          <w:rFonts w:ascii="Arial" w:hAnsi="Arial" w:cs="Arial"/>
          <w:sz w:val="24"/>
          <w:szCs w:val="24"/>
          <w:lang w:val="en-GB"/>
        </w:rPr>
        <w:t xml:space="preserve">. </w:t>
      </w:r>
      <w:r w:rsidR="001D0DF0">
        <w:rPr>
          <w:rFonts w:ascii="Arial" w:hAnsi="Arial" w:cs="Arial"/>
          <w:sz w:val="24"/>
          <w:szCs w:val="24"/>
          <w:lang w:val="en-GB"/>
        </w:rPr>
        <w:t>The response, however, is usually prompt.</w:t>
      </w:r>
    </w:p>
    <w:p w14:paraId="66BB2C3B" w14:textId="24B26B48" w:rsidR="005169D8" w:rsidRDefault="00C10A3A" w:rsidP="00C10A3A">
      <w:pPr>
        <w:spacing w:before="120" w:after="0" w:line="360" w:lineRule="auto"/>
        <w:jc w:val="both"/>
        <w:rPr>
          <w:rFonts w:ascii="Arial" w:hAnsi="Arial" w:cs="Arial"/>
          <w:sz w:val="24"/>
          <w:szCs w:val="24"/>
          <w:lang w:val="en-GB"/>
        </w:rPr>
      </w:pPr>
      <w:r w:rsidRPr="00C10A3A">
        <w:rPr>
          <w:rFonts w:ascii="Arial" w:hAnsi="Arial" w:cs="Arial"/>
          <w:i/>
          <w:sz w:val="24"/>
          <w:szCs w:val="24"/>
          <w:lang w:val="en-GB"/>
        </w:rPr>
        <w:t>Accuracy refers to the closeness of estimates to unknown true values</w:t>
      </w:r>
      <w:r>
        <w:rPr>
          <w:rFonts w:ascii="Arial" w:hAnsi="Arial" w:cs="Arial"/>
          <w:i/>
          <w:sz w:val="24"/>
          <w:szCs w:val="24"/>
          <w:lang w:val="en-GB"/>
        </w:rPr>
        <w:t>.</w:t>
      </w:r>
      <w:r>
        <w:rPr>
          <w:rFonts w:ascii="Arial" w:hAnsi="Arial" w:cs="Arial"/>
          <w:sz w:val="24"/>
          <w:szCs w:val="24"/>
          <w:lang w:val="en-GB"/>
        </w:rPr>
        <w:t xml:space="preserve"> Regarding accuracy</w:t>
      </w:r>
      <w:r w:rsidR="00E50E27">
        <w:rPr>
          <w:rFonts w:ascii="Arial" w:hAnsi="Arial" w:cs="Arial"/>
          <w:sz w:val="24"/>
          <w:szCs w:val="24"/>
          <w:lang w:val="en-GB"/>
        </w:rPr>
        <w:t>,</w:t>
      </w:r>
      <w:r>
        <w:rPr>
          <w:rFonts w:ascii="Arial" w:hAnsi="Arial" w:cs="Arial"/>
          <w:sz w:val="24"/>
          <w:szCs w:val="24"/>
          <w:lang w:val="en-GB"/>
        </w:rPr>
        <w:t xml:space="preserve"> little is said in the blog. In the statistica</w:t>
      </w:r>
      <w:r w:rsidR="00492826">
        <w:rPr>
          <w:rFonts w:ascii="Arial" w:hAnsi="Arial" w:cs="Arial"/>
          <w:sz w:val="24"/>
          <w:szCs w:val="24"/>
          <w:lang w:val="en-GB"/>
        </w:rPr>
        <w:t>l reports and databases</w:t>
      </w:r>
      <w:r w:rsidR="005169D8">
        <w:rPr>
          <w:rFonts w:ascii="Arial" w:hAnsi="Arial" w:cs="Arial"/>
          <w:sz w:val="24"/>
          <w:szCs w:val="24"/>
          <w:lang w:val="en-GB"/>
        </w:rPr>
        <w:t>,</w:t>
      </w:r>
      <w:r w:rsidR="00492826">
        <w:rPr>
          <w:rFonts w:ascii="Arial" w:hAnsi="Arial" w:cs="Arial"/>
          <w:sz w:val="24"/>
          <w:szCs w:val="24"/>
          <w:lang w:val="en-GB"/>
        </w:rPr>
        <w:t xml:space="preserve"> standard error</w:t>
      </w:r>
      <w:r>
        <w:rPr>
          <w:rFonts w:ascii="Arial" w:hAnsi="Arial" w:cs="Arial"/>
          <w:sz w:val="24"/>
          <w:szCs w:val="24"/>
          <w:lang w:val="en-GB"/>
        </w:rPr>
        <w:t xml:space="preserve"> is shown in t</w:t>
      </w:r>
      <w:r w:rsidR="005169D8">
        <w:rPr>
          <w:rFonts w:ascii="Arial" w:hAnsi="Arial" w:cs="Arial"/>
          <w:sz w:val="24"/>
          <w:szCs w:val="24"/>
          <w:lang w:val="en-GB"/>
        </w:rPr>
        <w:t xml:space="preserve">he tables and in the text </w:t>
      </w:r>
      <w:r>
        <w:rPr>
          <w:rFonts w:ascii="Arial" w:hAnsi="Arial" w:cs="Arial"/>
          <w:sz w:val="24"/>
          <w:szCs w:val="24"/>
          <w:lang w:val="en-GB"/>
        </w:rPr>
        <w:t xml:space="preserve">it is </w:t>
      </w:r>
      <w:r w:rsidR="005169D8">
        <w:rPr>
          <w:rFonts w:ascii="Arial" w:hAnsi="Arial" w:cs="Arial"/>
          <w:sz w:val="24"/>
          <w:szCs w:val="24"/>
          <w:lang w:val="en-GB"/>
        </w:rPr>
        <w:t>often explained</w:t>
      </w:r>
      <w:r>
        <w:rPr>
          <w:rFonts w:ascii="Arial" w:hAnsi="Arial" w:cs="Arial"/>
          <w:sz w:val="24"/>
          <w:szCs w:val="24"/>
          <w:lang w:val="en-GB"/>
        </w:rPr>
        <w:t xml:space="preserve"> </w:t>
      </w:r>
      <w:r w:rsidR="005169D8">
        <w:rPr>
          <w:rFonts w:ascii="Arial" w:hAnsi="Arial" w:cs="Arial"/>
          <w:sz w:val="24"/>
          <w:szCs w:val="24"/>
          <w:lang w:val="en-GB"/>
        </w:rPr>
        <w:t>whe</w:t>
      </w:r>
      <w:r w:rsidR="00CF4FEE">
        <w:rPr>
          <w:rFonts w:ascii="Arial" w:hAnsi="Arial" w:cs="Arial"/>
          <w:sz w:val="24"/>
          <w:szCs w:val="24"/>
          <w:lang w:val="en-GB"/>
        </w:rPr>
        <w:t>t</w:t>
      </w:r>
      <w:r w:rsidR="005169D8">
        <w:rPr>
          <w:rFonts w:ascii="Arial" w:hAnsi="Arial" w:cs="Arial"/>
          <w:sz w:val="24"/>
          <w:szCs w:val="24"/>
          <w:lang w:val="en-GB"/>
        </w:rPr>
        <w:t>h</w:t>
      </w:r>
      <w:r w:rsidR="00CF4FEE">
        <w:rPr>
          <w:rFonts w:ascii="Arial" w:hAnsi="Arial" w:cs="Arial"/>
          <w:sz w:val="24"/>
          <w:szCs w:val="24"/>
          <w:lang w:val="en-GB"/>
        </w:rPr>
        <w:t>er values</w:t>
      </w:r>
      <w:r w:rsidR="005169D8">
        <w:rPr>
          <w:rFonts w:ascii="Arial" w:hAnsi="Arial" w:cs="Arial"/>
          <w:sz w:val="24"/>
          <w:szCs w:val="24"/>
          <w:lang w:val="en-GB"/>
        </w:rPr>
        <w:t xml:space="preserve"> constitute</w:t>
      </w:r>
      <w:r>
        <w:rPr>
          <w:rFonts w:ascii="Arial" w:hAnsi="Arial" w:cs="Arial"/>
          <w:sz w:val="24"/>
          <w:szCs w:val="24"/>
          <w:lang w:val="en-GB"/>
        </w:rPr>
        <w:t xml:space="preserve"> </w:t>
      </w:r>
      <w:r w:rsidR="005169D8">
        <w:rPr>
          <w:rFonts w:ascii="Arial" w:hAnsi="Arial" w:cs="Arial"/>
          <w:sz w:val="24"/>
          <w:szCs w:val="24"/>
          <w:lang w:val="en-GB"/>
        </w:rPr>
        <w:t xml:space="preserve">statistically </w:t>
      </w:r>
      <w:r>
        <w:rPr>
          <w:rFonts w:ascii="Arial" w:hAnsi="Arial" w:cs="Arial"/>
          <w:sz w:val="24"/>
          <w:szCs w:val="24"/>
          <w:lang w:val="en-GB"/>
        </w:rPr>
        <w:t>si</w:t>
      </w:r>
      <w:r w:rsidR="005169D8">
        <w:rPr>
          <w:rFonts w:ascii="Arial" w:hAnsi="Arial" w:cs="Arial"/>
          <w:sz w:val="24"/>
          <w:szCs w:val="24"/>
          <w:lang w:val="en-GB"/>
        </w:rPr>
        <w:t>gnificant changes or</w:t>
      </w:r>
      <w:r>
        <w:rPr>
          <w:rFonts w:ascii="Arial" w:hAnsi="Arial" w:cs="Arial"/>
          <w:sz w:val="24"/>
          <w:szCs w:val="24"/>
          <w:lang w:val="en-GB"/>
        </w:rPr>
        <w:t xml:space="preserve"> not. In the blog</w:t>
      </w:r>
      <w:r w:rsidR="005169D8">
        <w:rPr>
          <w:rFonts w:ascii="Arial" w:hAnsi="Arial" w:cs="Arial"/>
          <w:sz w:val="24"/>
          <w:szCs w:val="24"/>
          <w:lang w:val="en-GB"/>
        </w:rPr>
        <w:t>,</w:t>
      </w:r>
      <w:r>
        <w:rPr>
          <w:rFonts w:ascii="Arial" w:hAnsi="Arial" w:cs="Arial"/>
          <w:sz w:val="24"/>
          <w:szCs w:val="24"/>
          <w:lang w:val="en-GB"/>
        </w:rPr>
        <w:t xml:space="preserve"> however</w:t>
      </w:r>
      <w:r w:rsidR="005169D8">
        <w:rPr>
          <w:rFonts w:ascii="Arial" w:hAnsi="Arial" w:cs="Arial"/>
          <w:sz w:val="24"/>
          <w:szCs w:val="24"/>
          <w:lang w:val="en-GB"/>
        </w:rPr>
        <w:t>,</w:t>
      </w:r>
      <w:r>
        <w:rPr>
          <w:rFonts w:ascii="Arial" w:hAnsi="Arial" w:cs="Arial"/>
          <w:sz w:val="24"/>
          <w:szCs w:val="24"/>
          <w:lang w:val="en-GB"/>
        </w:rPr>
        <w:t xml:space="preserve"> the problem of accuracy seem</w:t>
      </w:r>
      <w:r w:rsidR="005169D8">
        <w:rPr>
          <w:rFonts w:ascii="Arial" w:hAnsi="Arial" w:cs="Arial"/>
          <w:sz w:val="24"/>
          <w:szCs w:val="24"/>
          <w:lang w:val="en-GB"/>
        </w:rPr>
        <w:t>s</w:t>
      </w:r>
      <w:r>
        <w:rPr>
          <w:rFonts w:ascii="Arial" w:hAnsi="Arial" w:cs="Arial"/>
          <w:sz w:val="24"/>
          <w:szCs w:val="24"/>
          <w:lang w:val="en-GB"/>
        </w:rPr>
        <w:t xml:space="preserve"> to be solved by not writing about statistics with large </w:t>
      </w:r>
      <w:r w:rsidR="005169D8">
        <w:rPr>
          <w:rFonts w:ascii="Arial" w:hAnsi="Arial" w:cs="Arial"/>
          <w:sz w:val="24"/>
          <w:szCs w:val="24"/>
          <w:lang w:val="en-GB"/>
        </w:rPr>
        <w:t xml:space="preserve">standard errors. Standard errors are only mentioned in </w:t>
      </w:r>
      <w:r w:rsidR="008D4310">
        <w:rPr>
          <w:rFonts w:ascii="Arial" w:hAnsi="Arial" w:cs="Arial"/>
          <w:sz w:val="24"/>
          <w:szCs w:val="24"/>
          <w:lang w:val="en-GB"/>
        </w:rPr>
        <w:t>three</w:t>
      </w:r>
      <w:r w:rsidR="005169D8">
        <w:rPr>
          <w:rFonts w:ascii="Arial" w:hAnsi="Arial" w:cs="Arial"/>
          <w:sz w:val="24"/>
          <w:szCs w:val="24"/>
          <w:lang w:val="en-GB"/>
        </w:rPr>
        <w:t xml:space="preserve"> blogposts during the studied period,</w:t>
      </w:r>
      <w:r w:rsidR="00CF4FEE" w:rsidRPr="00CF4FEE">
        <w:rPr>
          <w:rFonts w:ascii="Arial" w:hAnsi="Arial" w:cs="Arial"/>
          <w:sz w:val="24"/>
          <w:szCs w:val="24"/>
          <w:lang w:val="en-GB"/>
        </w:rPr>
        <w:t xml:space="preserve"> </w:t>
      </w:r>
      <w:r w:rsidR="00CF4FEE">
        <w:rPr>
          <w:rFonts w:ascii="Arial" w:hAnsi="Arial" w:cs="Arial"/>
          <w:sz w:val="24"/>
          <w:szCs w:val="24"/>
          <w:lang w:val="en-GB"/>
        </w:rPr>
        <w:t>on</w:t>
      </w:r>
      <w:r w:rsidR="005169D8">
        <w:rPr>
          <w:rFonts w:ascii="Arial" w:hAnsi="Arial" w:cs="Arial"/>
          <w:sz w:val="24"/>
          <w:szCs w:val="24"/>
          <w:lang w:val="en-GB"/>
        </w:rPr>
        <w:t>c</w:t>
      </w:r>
      <w:r w:rsidR="00CF4FEE">
        <w:rPr>
          <w:rFonts w:ascii="Arial" w:hAnsi="Arial" w:cs="Arial"/>
          <w:sz w:val="24"/>
          <w:szCs w:val="24"/>
          <w:lang w:val="en-GB"/>
        </w:rPr>
        <w:t>e in relation to land rent prices</w:t>
      </w:r>
      <w:r w:rsidR="008D4310">
        <w:rPr>
          <w:rStyle w:val="Fotnotsreferens"/>
          <w:rFonts w:ascii="Arial" w:hAnsi="Arial" w:cs="Arial"/>
          <w:sz w:val="24"/>
          <w:szCs w:val="24"/>
          <w:lang w:val="en-GB"/>
        </w:rPr>
        <w:footnoteReference w:id="5"/>
      </w:r>
      <w:r w:rsidR="00CF4FEE">
        <w:rPr>
          <w:rFonts w:ascii="Arial" w:hAnsi="Arial" w:cs="Arial"/>
          <w:sz w:val="24"/>
          <w:szCs w:val="24"/>
          <w:lang w:val="en-GB"/>
        </w:rPr>
        <w:t xml:space="preserve"> on</w:t>
      </w:r>
      <w:r w:rsidR="005169D8">
        <w:rPr>
          <w:rFonts w:ascii="Arial" w:hAnsi="Arial" w:cs="Arial"/>
          <w:sz w:val="24"/>
          <w:szCs w:val="24"/>
          <w:lang w:val="en-GB"/>
        </w:rPr>
        <w:t>ce</w:t>
      </w:r>
      <w:r w:rsidR="00CF4FEE">
        <w:rPr>
          <w:rFonts w:ascii="Arial" w:hAnsi="Arial" w:cs="Arial"/>
          <w:sz w:val="24"/>
          <w:szCs w:val="24"/>
          <w:lang w:val="en-GB"/>
        </w:rPr>
        <w:t xml:space="preserve"> in relation to the ch</w:t>
      </w:r>
      <w:r w:rsidR="005169D8">
        <w:rPr>
          <w:rFonts w:ascii="Arial" w:hAnsi="Arial" w:cs="Arial"/>
          <w:sz w:val="24"/>
          <w:szCs w:val="24"/>
          <w:lang w:val="en-GB"/>
        </w:rPr>
        <w:t>anges of number of sheep on</w:t>
      </w:r>
      <w:r w:rsidR="00CF4FEE">
        <w:rPr>
          <w:rFonts w:ascii="Arial" w:hAnsi="Arial" w:cs="Arial"/>
          <w:sz w:val="24"/>
          <w:szCs w:val="24"/>
          <w:lang w:val="en-GB"/>
        </w:rPr>
        <w:t xml:space="preserve"> </w:t>
      </w:r>
      <w:r w:rsidR="005169D8">
        <w:rPr>
          <w:rFonts w:ascii="Arial" w:hAnsi="Arial" w:cs="Arial"/>
          <w:sz w:val="24"/>
          <w:szCs w:val="24"/>
          <w:lang w:val="en-GB"/>
        </w:rPr>
        <w:t>NUTS</w:t>
      </w:r>
      <w:r w:rsidR="00CF4FEE">
        <w:rPr>
          <w:rFonts w:ascii="Arial" w:hAnsi="Arial" w:cs="Arial"/>
          <w:sz w:val="24"/>
          <w:szCs w:val="24"/>
          <w:lang w:val="en-GB"/>
        </w:rPr>
        <w:t>3</w:t>
      </w:r>
      <w:r w:rsidR="008D4310">
        <w:rPr>
          <w:rFonts w:ascii="Arial" w:hAnsi="Arial" w:cs="Arial"/>
          <w:sz w:val="24"/>
          <w:szCs w:val="24"/>
          <w:lang w:val="en-GB"/>
        </w:rPr>
        <w:t xml:space="preserve"> level</w:t>
      </w:r>
      <w:r w:rsidR="008D4310">
        <w:rPr>
          <w:rStyle w:val="Fotnotsreferens"/>
          <w:rFonts w:ascii="Arial" w:hAnsi="Arial" w:cs="Arial"/>
          <w:sz w:val="24"/>
          <w:szCs w:val="24"/>
          <w:lang w:val="en-GB"/>
        </w:rPr>
        <w:footnoteReference w:id="6"/>
      </w:r>
      <w:r w:rsidR="00CF4FEE">
        <w:rPr>
          <w:rFonts w:ascii="Arial" w:hAnsi="Arial" w:cs="Arial"/>
          <w:sz w:val="24"/>
          <w:szCs w:val="24"/>
          <w:lang w:val="en-GB"/>
        </w:rPr>
        <w:t xml:space="preserve"> </w:t>
      </w:r>
      <w:r w:rsidR="008D4310">
        <w:rPr>
          <w:rFonts w:ascii="Arial" w:hAnsi="Arial" w:cs="Arial"/>
          <w:sz w:val="24"/>
          <w:szCs w:val="24"/>
          <w:lang w:val="en-GB"/>
        </w:rPr>
        <w:t>and once in relation to yields</w:t>
      </w:r>
      <w:r w:rsidR="005169D8">
        <w:rPr>
          <w:rFonts w:ascii="Arial" w:hAnsi="Arial" w:cs="Arial"/>
          <w:sz w:val="24"/>
          <w:szCs w:val="24"/>
          <w:lang w:val="en-GB"/>
        </w:rPr>
        <w:t>.</w:t>
      </w:r>
      <w:r w:rsidR="008D4310">
        <w:rPr>
          <w:rStyle w:val="Fotnotsreferens"/>
          <w:rFonts w:ascii="Arial" w:hAnsi="Arial" w:cs="Arial"/>
          <w:sz w:val="24"/>
          <w:szCs w:val="24"/>
          <w:lang w:val="en-GB"/>
        </w:rPr>
        <w:footnoteReference w:id="7"/>
      </w:r>
      <w:r w:rsidR="005169D8">
        <w:rPr>
          <w:rFonts w:ascii="Arial" w:hAnsi="Arial" w:cs="Arial"/>
          <w:sz w:val="24"/>
          <w:szCs w:val="24"/>
          <w:lang w:val="en-GB"/>
        </w:rPr>
        <w:t xml:space="preserve"> A comparison between the tables in the statistical reports showing standard errors and the blogposts, shows that most of those tables are not used in the blog.</w:t>
      </w:r>
    </w:p>
    <w:p w14:paraId="1D95C27E" w14:textId="67ED8E6E" w:rsidR="005169D8" w:rsidRDefault="005169D8" w:rsidP="00C10A3A">
      <w:pPr>
        <w:spacing w:before="120" w:after="0" w:line="360" w:lineRule="auto"/>
        <w:jc w:val="both"/>
        <w:rPr>
          <w:rFonts w:ascii="Arial" w:hAnsi="Arial" w:cs="Arial"/>
          <w:sz w:val="24"/>
          <w:szCs w:val="24"/>
          <w:lang w:val="en-GB"/>
        </w:rPr>
      </w:pPr>
      <w:r>
        <w:rPr>
          <w:rFonts w:ascii="Arial" w:hAnsi="Arial" w:cs="Arial"/>
          <w:sz w:val="24"/>
          <w:szCs w:val="24"/>
          <w:lang w:val="en-GB"/>
        </w:rPr>
        <w:t>In some cases, such as crop yield statistics, standard errors are not mentioned. However, with the statistics about consumption the definitions are thoroughly described in the text, which makes it easier to comprehend the accuracy of the values provided.</w:t>
      </w:r>
    </w:p>
    <w:p w14:paraId="07987745" w14:textId="6C74FFED" w:rsidR="00930522" w:rsidRDefault="00930522" w:rsidP="00930522">
      <w:pPr>
        <w:spacing w:before="120" w:after="0" w:line="360" w:lineRule="auto"/>
        <w:jc w:val="both"/>
        <w:rPr>
          <w:rFonts w:ascii="Arial" w:hAnsi="Arial" w:cs="Arial"/>
          <w:sz w:val="24"/>
          <w:szCs w:val="24"/>
          <w:lang w:val="en-GB"/>
        </w:rPr>
      </w:pPr>
      <w:r w:rsidRPr="00930522">
        <w:rPr>
          <w:rFonts w:ascii="Arial" w:hAnsi="Arial" w:cs="Arial"/>
          <w:sz w:val="24"/>
          <w:szCs w:val="24"/>
          <w:lang w:val="en-GB"/>
        </w:rPr>
        <w:lastRenderedPageBreak/>
        <w:t xml:space="preserve">Regarding </w:t>
      </w:r>
      <w:r w:rsidR="00243B72" w:rsidRPr="00930522">
        <w:rPr>
          <w:rFonts w:ascii="Arial" w:hAnsi="Arial" w:cs="Arial"/>
          <w:i/>
          <w:sz w:val="24"/>
          <w:szCs w:val="24"/>
          <w:lang w:val="en-GB"/>
        </w:rPr>
        <w:t>Accessibility</w:t>
      </w:r>
      <w:r w:rsidR="0081168E" w:rsidRPr="00930522">
        <w:rPr>
          <w:rFonts w:ascii="Arial" w:hAnsi="Arial" w:cs="Arial"/>
          <w:i/>
          <w:sz w:val="24"/>
          <w:szCs w:val="24"/>
          <w:lang w:val="en-GB"/>
        </w:rPr>
        <w:t xml:space="preserve"> and </w:t>
      </w:r>
      <w:r w:rsidR="005169D8">
        <w:rPr>
          <w:rFonts w:ascii="Arial" w:hAnsi="Arial" w:cs="Arial"/>
          <w:i/>
          <w:sz w:val="24"/>
          <w:szCs w:val="24"/>
          <w:lang w:val="en-GB"/>
        </w:rPr>
        <w:t>C</w:t>
      </w:r>
      <w:r w:rsidR="0081168E" w:rsidRPr="00930522">
        <w:rPr>
          <w:rFonts w:ascii="Arial" w:hAnsi="Arial" w:cs="Arial"/>
          <w:i/>
          <w:sz w:val="24"/>
          <w:szCs w:val="24"/>
          <w:lang w:val="en-GB"/>
        </w:rPr>
        <w:t>larity</w:t>
      </w:r>
      <w:r w:rsidR="005169D8">
        <w:rPr>
          <w:rFonts w:ascii="Arial" w:hAnsi="Arial" w:cs="Arial"/>
          <w:i/>
          <w:sz w:val="24"/>
          <w:szCs w:val="24"/>
          <w:lang w:val="en-GB"/>
        </w:rPr>
        <w:t>,</w:t>
      </w:r>
      <w:r w:rsidR="0081168E" w:rsidRPr="00930522">
        <w:rPr>
          <w:rFonts w:ascii="Arial" w:hAnsi="Arial" w:cs="Arial"/>
          <w:i/>
          <w:sz w:val="24"/>
          <w:szCs w:val="24"/>
          <w:lang w:val="en-GB"/>
        </w:rPr>
        <w:t xml:space="preserve"> </w:t>
      </w:r>
      <w:r w:rsidR="005169D8">
        <w:rPr>
          <w:rFonts w:ascii="Arial" w:hAnsi="Arial" w:cs="Arial"/>
          <w:sz w:val="24"/>
          <w:szCs w:val="24"/>
          <w:lang w:val="en-GB"/>
        </w:rPr>
        <w:t>the blog provides a third option besides the report and the database to</w:t>
      </w:r>
      <w:r>
        <w:rPr>
          <w:rFonts w:ascii="Arial" w:hAnsi="Arial" w:cs="Arial"/>
          <w:sz w:val="24"/>
          <w:szCs w:val="24"/>
          <w:lang w:val="en-GB"/>
        </w:rPr>
        <w:t xml:space="preserve"> access the statistics. Since each blogpost highlight</w:t>
      </w:r>
      <w:r w:rsidR="00AE7EE5">
        <w:rPr>
          <w:rFonts w:ascii="Arial" w:hAnsi="Arial" w:cs="Arial"/>
          <w:sz w:val="24"/>
          <w:szCs w:val="24"/>
          <w:lang w:val="en-GB"/>
        </w:rPr>
        <w:t>s</w:t>
      </w:r>
      <w:r>
        <w:rPr>
          <w:rFonts w:ascii="Arial" w:hAnsi="Arial" w:cs="Arial"/>
          <w:sz w:val="24"/>
          <w:szCs w:val="24"/>
          <w:lang w:val="en-GB"/>
        </w:rPr>
        <w:t xml:space="preserve"> one small portion of the statistics</w:t>
      </w:r>
      <w:r w:rsidR="00AE7EE5">
        <w:rPr>
          <w:rFonts w:ascii="Arial" w:hAnsi="Arial" w:cs="Arial"/>
          <w:sz w:val="24"/>
          <w:szCs w:val="24"/>
          <w:lang w:val="en-GB"/>
        </w:rPr>
        <w:t>,</w:t>
      </w:r>
      <w:r>
        <w:rPr>
          <w:rFonts w:ascii="Arial" w:hAnsi="Arial" w:cs="Arial"/>
          <w:sz w:val="24"/>
          <w:szCs w:val="24"/>
          <w:lang w:val="en-GB"/>
        </w:rPr>
        <w:t xml:space="preserve"> it will </w:t>
      </w:r>
      <w:r w:rsidR="00CF4FEE">
        <w:rPr>
          <w:rFonts w:ascii="Arial" w:hAnsi="Arial" w:cs="Arial"/>
          <w:sz w:val="24"/>
          <w:szCs w:val="24"/>
          <w:lang w:val="en-GB"/>
        </w:rPr>
        <w:t>provide good</w:t>
      </w:r>
      <w:r w:rsidR="00AE7EE5">
        <w:rPr>
          <w:rFonts w:ascii="Arial" w:hAnsi="Arial" w:cs="Arial"/>
          <w:sz w:val="24"/>
          <w:szCs w:val="24"/>
          <w:lang w:val="en-GB"/>
        </w:rPr>
        <w:t xml:space="preserve"> accessibility if this is the</w:t>
      </w:r>
      <w:r>
        <w:rPr>
          <w:rFonts w:ascii="Arial" w:hAnsi="Arial" w:cs="Arial"/>
          <w:sz w:val="24"/>
          <w:szCs w:val="24"/>
          <w:lang w:val="en-GB"/>
        </w:rPr>
        <w:t xml:space="preserve"> statistics you want. However</w:t>
      </w:r>
      <w:r w:rsidR="00AE7EE5">
        <w:rPr>
          <w:rFonts w:ascii="Arial" w:hAnsi="Arial" w:cs="Arial"/>
          <w:sz w:val="24"/>
          <w:szCs w:val="24"/>
          <w:lang w:val="en-GB"/>
        </w:rPr>
        <w:t>, it could also be</w:t>
      </w:r>
      <w:r>
        <w:rPr>
          <w:rFonts w:ascii="Arial" w:hAnsi="Arial" w:cs="Arial"/>
          <w:sz w:val="24"/>
          <w:szCs w:val="24"/>
          <w:lang w:val="en-GB"/>
        </w:rPr>
        <w:t xml:space="preserve"> that writing about the </w:t>
      </w:r>
      <w:r w:rsidR="00243B72">
        <w:rPr>
          <w:rFonts w:ascii="Arial" w:hAnsi="Arial" w:cs="Arial"/>
          <w:sz w:val="24"/>
          <w:szCs w:val="24"/>
          <w:lang w:val="en-GB"/>
        </w:rPr>
        <w:t>statistics</w:t>
      </w:r>
      <w:r w:rsidR="00AE7EE5">
        <w:rPr>
          <w:rFonts w:ascii="Arial" w:hAnsi="Arial" w:cs="Arial"/>
          <w:sz w:val="24"/>
          <w:szCs w:val="24"/>
          <w:lang w:val="en-GB"/>
        </w:rPr>
        <w:t xml:space="preserve"> in small segments</w:t>
      </w:r>
      <w:r>
        <w:rPr>
          <w:rFonts w:ascii="Arial" w:hAnsi="Arial" w:cs="Arial"/>
          <w:sz w:val="24"/>
          <w:szCs w:val="24"/>
          <w:lang w:val="en-GB"/>
        </w:rPr>
        <w:t xml:space="preserve"> and sometimes with inventive comparisons might make the results more </w:t>
      </w:r>
      <w:r w:rsidR="00AE7EE5">
        <w:rPr>
          <w:rFonts w:ascii="Arial" w:hAnsi="Arial" w:cs="Arial"/>
          <w:sz w:val="24"/>
          <w:szCs w:val="24"/>
          <w:lang w:val="en-GB"/>
        </w:rPr>
        <w:t>difficult to under</w:t>
      </w:r>
      <w:r w:rsidR="00CF4FEE">
        <w:rPr>
          <w:rFonts w:ascii="Arial" w:hAnsi="Arial" w:cs="Arial"/>
          <w:sz w:val="24"/>
          <w:szCs w:val="24"/>
          <w:lang w:val="en-GB"/>
        </w:rPr>
        <w:t xml:space="preserve">stand </w:t>
      </w:r>
      <w:r>
        <w:rPr>
          <w:rFonts w:ascii="Arial" w:hAnsi="Arial" w:cs="Arial"/>
          <w:sz w:val="24"/>
          <w:szCs w:val="24"/>
          <w:lang w:val="en-GB"/>
        </w:rPr>
        <w:t xml:space="preserve">than </w:t>
      </w:r>
      <w:r w:rsidR="00AE7EE5">
        <w:rPr>
          <w:rFonts w:ascii="Arial" w:hAnsi="Arial" w:cs="Arial"/>
          <w:sz w:val="24"/>
          <w:szCs w:val="24"/>
          <w:lang w:val="en-GB"/>
        </w:rPr>
        <w:t>the more straightforward presentation</w:t>
      </w:r>
      <w:r>
        <w:rPr>
          <w:rFonts w:ascii="Arial" w:hAnsi="Arial" w:cs="Arial"/>
          <w:sz w:val="24"/>
          <w:szCs w:val="24"/>
          <w:lang w:val="en-GB"/>
        </w:rPr>
        <w:t xml:space="preserve"> in the sta</w:t>
      </w:r>
      <w:r w:rsidR="00AE7EE5">
        <w:rPr>
          <w:rFonts w:ascii="Arial" w:hAnsi="Arial" w:cs="Arial"/>
          <w:sz w:val="24"/>
          <w:szCs w:val="24"/>
          <w:lang w:val="en-GB"/>
        </w:rPr>
        <w:t>tistical reports and databases.</w:t>
      </w:r>
    </w:p>
    <w:p w14:paraId="2C36A68F" w14:textId="43B61784" w:rsidR="00930522" w:rsidRDefault="00930522" w:rsidP="00CF4FEE">
      <w:pPr>
        <w:spacing w:before="120" w:after="0" w:line="360" w:lineRule="auto"/>
        <w:jc w:val="both"/>
        <w:rPr>
          <w:rFonts w:ascii="Arial" w:hAnsi="Arial" w:cs="Arial"/>
          <w:sz w:val="24"/>
          <w:szCs w:val="24"/>
          <w:lang w:val="en-GB"/>
        </w:rPr>
      </w:pPr>
      <w:r>
        <w:rPr>
          <w:rFonts w:ascii="Arial" w:hAnsi="Arial" w:cs="Arial"/>
          <w:sz w:val="24"/>
          <w:szCs w:val="24"/>
          <w:lang w:val="en-GB"/>
        </w:rPr>
        <w:t xml:space="preserve">Regarding the components of </w:t>
      </w:r>
      <w:r w:rsidR="00AE7EE5">
        <w:rPr>
          <w:rFonts w:ascii="Arial" w:hAnsi="Arial" w:cs="Arial"/>
          <w:i/>
          <w:sz w:val="24"/>
          <w:szCs w:val="24"/>
          <w:lang w:val="en-GB"/>
        </w:rPr>
        <w:t>C</w:t>
      </w:r>
      <w:r w:rsidR="00243B72">
        <w:rPr>
          <w:rFonts w:ascii="Arial" w:hAnsi="Arial" w:cs="Arial"/>
          <w:i/>
          <w:sz w:val="24"/>
          <w:szCs w:val="24"/>
          <w:lang w:val="en-GB"/>
        </w:rPr>
        <w:t>omparability</w:t>
      </w:r>
      <w:r w:rsidRPr="00930522">
        <w:rPr>
          <w:rFonts w:ascii="Arial" w:hAnsi="Arial" w:cs="Arial"/>
          <w:i/>
          <w:sz w:val="24"/>
          <w:szCs w:val="24"/>
          <w:lang w:val="en-GB"/>
        </w:rPr>
        <w:t xml:space="preserve"> </w:t>
      </w:r>
      <w:r w:rsidRPr="00AE7EE5">
        <w:rPr>
          <w:rFonts w:ascii="Arial" w:hAnsi="Arial" w:cs="Arial"/>
          <w:sz w:val="24"/>
          <w:szCs w:val="24"/>
          <w:lang w:val="en-GB"/>
        </w:rPr>
        <w:t>as well as</w:t>
      </w:r>
      <w:r w:rsidR="00D93E1B">
        <w:rPr>
          <w:rFonts w:ascii="Arial" w:hAnsi="Arial" w:cs="Arial"/>
          <w:i/>
          <w:sz w:val="24"/>
          <w:szCs w:val="24"/>
          <w:lang w:val="en-GB"/>
        </w:rPr>
        <w:t xml:space="preserve"> </w:t>
      </w:r>
      <w:r w:rsidR="00AE7EE5">
        <w:rPr>
          <w:rFonts w:ascii="Arial" w:hAnsi="Arial" w:cs="Arial"/>
          <w:i/>
          <w:sz w:val="24"/>
          <w:szCs w:val="24"/>
          <w:lang w:val="en-GB"/>
        </w:rPr>
        <w:t>C</w:t>
      </w:r>
      <w:r w:rsidRPr="00930522">
        <w:rPr>
          <w:rFonts w:ascii="Arial" w:hAnsi="Arial" w:cs="Arial"/>
          <w:i/>
          <w:sz w:val="24"/>
          <w:szCs w:val="24"/>
          <w:lang w:val="en-GB"/>
        </w:rPr>
        <w:t>oherence</w:t>
      </w:r>
      <w:r w:rsidR="00AE7EE5">
        <w:rPr>
          <w:rFonts w:ascii="Arial" w:hAnsi="Arial" w:cs="Arial"/>
          <w:i/>
          <w:sz w:val="24"/>
          <w:szCs w:val="24"/>
          <w:lang w:val="en-GB"/>
        </w:rPr>
        <w:t>,</w:t>
      </w:r>
      <w:r>
        <w:rPr>
          <w:rFonts w:ascii="Arial" w:hAnsi="Arial" w:cs="Arial"/>
          <w:sz w:val="24"/>
          <w:szCs w:val="24"/>
          <w:lang w:val="en-GB"/>
        </w:rPr>
        <w:t xml:space="preserve"> the </w:t>
      </w:r>
      <w:r w:rsidR="00AE7EE5">
        <w:rPr>
          <w:rFonts w:ascii="Arial" w:hAnsi="Arial" w:cs="Arial"/>
          <w:sz w:val="24"/>
          <w:szCs w:val="24"/>
          <w:lang w:val="en-GB"/>
        </w:rPr>
        <w:t>blog shows what could be done through examples such as</w:t>
      </w:r>
      <w:r>
        <w:rPr>
          <w:rFonts w:ascii="Arial" w:hAnsi="Arial" w:cs="Arial"/>
          <w:sz w:val="24"/>
          <w:szCs w:val="24"/>
          <w:lang w:val="en-GB"/>
        </w:rPr>
        <w:t xml:space="preserve"> the agricultural land compared with the </w:t>
      </w:r>
      <w:r w:rsidR="00AE7EE5">
        <w:rPr>
          <w:rFonts w:ascii="Arial" w:hAnsi="Arial" w:cs="Arial"/>
          <w:sz w:val="24"/>
          <w:szCs w:val="24"/>
          <w:lang w:val="en-GB"/>
        </w:rPr>
        <w:t>total land area</w:t>
      </w:r>
      <w:r>
        <w:rPr>
          <w:rFonts w:ascii="Arial" w:hAnsi="Arial" w:cs="Arial"/>
          <w:sz w:val="24"/>
          <w:szCs w:val="24"/>
          <w:lang w:val="en-GB"/>
        </w:rPr>
        <w:t xml:space="preserve">. </w:t>
      </w:r>
    </w:p>
    <w:p w14:paraId="47A08D19" w14:textId="77777777" w:rsidR="00930522" w:rsidRDefault="00930522" w:rsidP="00930522">
      <w:pPr>
        <w:spacing w:before="120" w:after="0" w:line="360" w:lineRule="auto"/>
        <w:jc w:val="both"/>
        <w:rPr>
          <w:rFonts w:ascii="Arial" w:hAnsi="Arial" w:cs="Arial"/>
          <w:sz w:val="24"/>
          <w:szCs w:val="24"/>
          <w:lang w:val="en-GB"/>
        </w:rPr>
      </w:pPr>
    </w:p>
    <w:p w14:paraId="4B32DCD3" w14:textId="77777777" w:rsidR="00951CA9" w:rsidRDefault="00951CA9" w:rsidP="00930522">
      <w:pPr>
        <w:spacing w:before="120" w:after="0" w:line="360" w:lineRule="auto"/>
        <w:jc w:val="both"/>
        <w:rPr>
          <w:rFonts w:ascii="Arial" w:hAnsi="Arial" w:cs="Arial"/>
          <w:sz w:val="24"/>
          <w:szCs w:val="24"/>
          <w:lang w:val="en-GB"/>
        </w:rPr>
      </w:pPr>
    </w:p>
    <w:p w14:paraId="7551C70E" w14:textId="254667B9" w:rsidR="000D2139" w:rsidRPr="00951CA9" w:rsidRDefault="000C0440" w:rsidP="004833F8">
      <w:pPr>
        <w:pStyle w:val="Liststycke"/>
        <w:numPr>
          <w:ilvl w:val="0"/>
          <w:numId w:val="17"/>
        </w:numPr>
        <w:rPr>
          <w:rFonts w:ascii="Arial" w:hAnsi="Arial" w:cs="Arial"/>
          <w:b/>
          <w:sz w:val="24"/>
          <w:szCs w:val="24"/>
          <w:lang w:val="en-GB"/>
        </w:rPr>
      </w:pPr>
      <w:r w:rsidRPr="00951CA9">
        <w:rPr>
          <w:rFonts w:ascii="Arial" w:hAnsi="Arial" w:cs="Arial"/>
          <w:b/>
          <w:sz w:val="24"/>
          <w:szCs w:val="24"/>
          <w:lang w:val="en-GB"/>
        </w:rPr>
        <w:t>Conclusion and discussion</w:t>
      </w:r>
    </w:p>
    <w:p w14:paraId="5D4E4F28" w14:textId="7936582F" w:rsidR="000D2139" w:rsidRDefault="001C42BC" w:rsidP="00CF4FEE">
      <w:pPr>
        <w:spacing w:before="120" w:after="0" w:line="360" w:lineRule="auto"/>
        <w:jc w:val="both"/>
        <w:rPr>
          <w:rFonts w:ascii="Arial" w:hAnsi="Arial" w:cs="Arial"/>
          <w:sz w:val="24"/>
          <w:szCs w:val="24"/>
          <w:lang w:val="en-GB"/>
        </w:rPr>
      </w:pPr>
      <w:r>
        <w:rPr>
          <w:rFonts w:ascii="Arial" w:hAnsi="Arial" w:cs="Arial"/>
          <w:sz w:val="24"/>
          <w:szCs w:val="24"/>
          <w:lang w:val="en-GB"/>
        </w:rPr>
        <w:t>Several advantages of</w:t>
      </w:r>
      <w:r w:rsidR="000D2139" w:rsidRPr="005D4769">
        <w:rPr>
          <w:rFonts w:ascii="Arial" w:hAnsi="Arial" w:cs="Arial"/>
          <w:sz w:val="24"/>
          <w:szCs w:val="24"/>
          <w:lang w:val="en-GB"/>
        </w:rPr>
        <w:t xml:space="preserve"> the blog as a comp</w:t>
      </w:r>
      <w:r>
        <w:rPr>
          <w:rFonts w:ascii="Arial" w:hAnsi="Arial" w:cs="Arial"/>
          <w:sz w:val="24"/>
          <w:szCs w:val="24"/>
          <w:lang w:val="en-GB"/>
        </w:rPr>
        <w:t>lement to statistical reports and databases regarding the goal to</w:t>
      </w:r>
      <w:r w:rsidR="000D2139" w:rsidRPr="005D4769">
        <w:rPr>
          <w:rFonts w:ascii="Arial" w:hAnsi="Arial" w:cs="Arial"/>
          <w:sz w:val="24"/>
          <w:szCs w:val="24"/>
          <w:lang w:val="en-GB"/>
        </w:rPr>
        <w:t xml:space="preserve"> make agricultural statistics e</w:t>
      </w:r>
      <w:r>
        <w:rPr>
          <w:rFonts w:ascii="Arial" w:hAnsi="Arial" w:cs="Arial"/>
          <w:sz w:val="24"/>
          <w:szCs w:val="24"/>
          <w:lang w:val="en-GB"/>
        </w:rPr>
        <w:t>asily available in contexts where it i</w:t>
      </w:r>
      <w:r w:rsidR="000D2139" w:rsidRPr="005D4769">
        <w:rPr>
          <w:rFonts w:ascii="Arial" w:hAnsi="Arial" w:cs="Arial"/>
          <w:sz w:val="24"/>
          <w:szCs w:val="24"/>
          <w:lang w:val="en-GB"/>
        </w:rPr>
        <w:t>s needed has been discussed</w:t>
      </w:r>
      <w:r>
        <w:rPr>
          <w:rFonts w:ascii="Arial" w:hAnsi="Arial" w:cs="Arial"/>
          <w:sz w:val="24"/>
          <w:szCs w:val="24"/>
          <w:lang w:val="en-GB"/>
        </w:rPr>
        <w:t xml:space="preserve"> in the article.</w:t>
      </w:r>
    </w:p>
    <w:p w14:paraId="681C870D" w14:textId="77CFD34B" w:rsidR="00920329" w:rsidRDefault="00CF4FEE" w:rsidP="00CF4FEE">
      <w:pPr>
        <w:spacing w:before="120" w:after="0" w:line="360" w:lineRule="auto"/>
        <w:jc w:val="both"/>
        <w:rPr>
          <w:rFonts w:ascii="Arial" w:hAnsi="Arial" w:cs="Arial"/>
          <w:sz w:val="24"/>
          <w:szCs w:val="24"/>
          <w:lang w:val="en-GB"/>
        </w:rPr>
      </w:pPr>
      <w:r>
        <w:rPr>
          <w:rFonts w:ascii="Arial" w:hAnsi="Arial" w:cs="Arial"/>
          <w:sz w:val="24"/>
          <w:szCs w:val="24"/>
          <w:lang w:val="en-GB"/>
        </w:rPr>
        <w:t>The article show</w:t>
      </w:r>
      <w:r w:rsidR="001C42BC">
        <w:rPr>
          <w:rFonts w:ascii="Arial" w:hAnsi="Arial" w:cs="Arial"/>
          <w:sz w:val="24"/>
          <w:szCs w:val="24"/>
          <w:lang w:val="en-GB"/>
        </w:rPr>
        <w:t>s</w:t>
      </w:r>
      <w:r>
        <w:rPr>
          <w:rFonts w:ascii="Arial" w:hAnsi="Arial" w:cs="Arial"/>
          <w:sz w:val="24"/>
          <w:szCs w:val="24"/>
          <w:lang w:val="en-GB"/>
        </w:rPr>
        <w:t xml:space="preserve"> that the blog Jordbruketisiffror</w:t>
      </w:r>
      <w:r w:rsidR="001C42BC">
        <w:rPr>
          <w:rFonts w:ascii="Arial" w:hAnsi="Arial" w:cs="Arial"/>
          <w:sz w:val="24"/>
          <w:szCs w:val="24"/>
          <w:lang w:val="en-GB"/>
        </w:rPr>
        <w:t xml:space="preserve">.wordpress.com </w:t>
      </w:r>
      <w:r w:rsidR="00A670A6">
        <w:rPr>
          <w:rFonts w:ascii="Arial" w:hAnsi="Arial" w:cs="Arial"/>
          <w:sz w:val="24"/>
          <w:szCs w:val="24"/>
          <w:lang w:val="en-GB"/>
        </w:rPr>
        <w:t>is used to improve several quality components</w:t>
      </w:r>
      <w:r w:rsidR="001C42BC">
        <w:rPr>
          <w:rFonts w:ascii="Arial" w:hAnsi="Arial" w:cs="Arial"/>
          <w:sz w:val="24"/>
          <w:szCs w:val="24"/>
          <w:lang w:val="en-GB"/>
        </w:rPr>
        <w:t>,</w:t>
      </w:r>
      <w:r w:rsidR="00A670A6">
        <w:rPr>
          <w:rFonts w:ascii="Arial" w:hAnsi="Arial" w:cs="Arial"/>
          <w:sz w:val="24"/>
          <w:szCs w:val="24"/>
          <w:lang w:val="en-GB"/>
        </w:rPr>
        <w:t xml:space="preserve"> especially relevance and accessibility. However</w:t>
      </w:r>
      <w:r w:rsidR="001C42BC">
        <w:rPr>
          <w:rFonts w:ascii="Arial" w:hAnsi="Arial" w:cs="Arial"/>
          <w:sz w:val="24"/>
          <w:szCs w:val="24"/>
          <w:lang w:val="en-GB"/>
        </w:rPr>
        <w:t>,</w:t>
      </w:r>
      <w:r w:rsidR="00A670A6">
        <w:rPr>
          <w:rFonts w:ascii="Arial" w:hAnsi="Arial" w:cs="Arial"/>
          <w:sz w:val="24"/>
          <w:szCs w:val="24"/>
          <w:lang w:val="en-GB"/>
        </w:rPr>
        <w:t xml:space="preserve"> the study also shows that accuracy could be addressed further.</w:t>
      </w:r>
    </w:p>
    <w:p w14:paraId="7AE9E173" w14:textId="145CF090" w:rsidR="00002E3D" w:rsidRDefault="00002E3D" w:rsidP="00CF4FEE">
      <w:pPr>
        <w:spacing w:before="120" w:after="0" w:line="360" w:lineRule="auto"/>
        <w:jc w:val="both"/>
        <w:rPr>
          <w:rFonts w:ascii="Arial" w:hAnsi="Arial" w:cs="Arial"/>
          <w:sz w:val="24"/>
          <w:szCs w:val="24"/>
          <w:lang w:val="en-GB"/>
        </w:rPr>
      </w:pPr>
      <w:r>
        <w:rPr>
          <w:rFonts w:ascii="Arial" w:hAnsi="Arial" w:cs="Arial"/>
          <w:sz w:val="24"/>
          <w:szCs w:val="24"/>
          <w:lang w:val="en-GB"/>
        </w:rPr>
        <w:t>Further studies of how blogs can be used to communicate statistics could be carried out, for example by not merely observing how the blog has been used from the NSI perspective, but also by conducting more user studies to explore how the users perceive the blog and the other channels of communicating statistics.</w:t>
      </w:r>
    </w:p>
    <w:p w14:paraId="441427AE" w14:textId="77777777" w:rsidR="000D2139" w:rsidRDefault="000D2139" w:rsidP="000D2139">
      <w:pPr>
        <w:rPr>
          <w:rFonts w:ascii="Arial" w:hAnsi="Arial" w:cs="Arial"/>
          <w:color w:val="000000" w:themeColor="text1"/>
          <w:sz w:val="24"/>
          <w:szCs w:val="24"/>
          <w:lang w:val="en-GB"/>
        </w:rPr>
      </w:pPr>
    </w:p>
    <w:p w14:paraId="544311C1" w14:textId="09CF6D0F" w:rsidR="00F30C27" w:rsidRPr="00951CA9" w:rsidRDefault="00F30C27" w:rsidP="00CC1C1D">
      <w:pPr>
        <w:spacing w:before="360" w:after="0" w:line="360" w:lineRule="auto"/>
        <w:jc w:val="both"/>
        <w:rPr>
          <w:rFonts w:ascii="Arial" w:hAnsi="Arial" w:cs="Arial"/>
          <w:b/>
          <w:sz w:val="24"/>
          <w:szCs w:val="24"/>
          <w:lang w:val="en-GB"/>
        </w:rPr>
      </w:pPr>
      <w:r w:rsidRPr="00951CA9">
        <w:rPr>
          <w:rFonts w:ascii="Arial" w:hAnsi="Arial" w:cs="Arial"/>
          <w:b/>
          <w:sz w:val="24"/>
          <w:szCs w:val="24"/>
          <w:lang w:val="en-GB"/>
        </w:rPr>
        <w:t>References</w:t>
      </w:r>
    </w:p>
    <w:p w14:paraId="2C0D0742" w14:textId="77777777" w:rsidR="003467F5" w:rsidRPr="003467F5" w:rsidRDefault="003467F5" w:rsidP="003467F5">
      <w:pPr>
        <w:spacing w:before="120" w:after="0" w:line="360" w:lineRule="auto"/>
        <w:jc w:val="both"/>
        <w:rPr>
          <w:rFonts w:ascii="Arial" w:hAnsi="Arial" w:cs="Arial"/>
          <w:sz w:val="24"/>
          <w:szCs w:val="24"/>
          <w:lang w:val="en-GB"/>
        </w:rPr>
      </w:pPr>
      <w:r w:rsidRPr="009642AC">
        <w:rPr>
          <w:rFonts w:ascii="Arial" w:hAnsi="Arial" w:cs="Arial"/>
          <w:sz w:val="24"/>
          <w:szCs w:val="24"/>
          <w:lang w:val="en-GB"/>
        </w:rPr>
        <w:t xml:space="preserve">Agerdal-Hjermind </w:t>
      </w:r>
      <w:r w:rsidR="007E6AE7" w:rsidRPr="009642AC">
        <w:rPr>
          <w:rFonts w:ascii="Arial" w:hAnsi="Arial" w:cs="Arial"/>
          <w:sz w:val="24"/>
          <w:szCs w:val="24"/>
          <w:lang w:val="en-GB"/>
        </w:rPr>
        <w:t xml:space="preserve">Annette </w:t>
      </w:r>
      <w:r w:rsidRPr="009642AC">
        <w:rPr>
          <w:rFonts w:ascii="Arial" w:hAnsi="Arial" w:cs="Arial"/>
          <w:sz w:val="24"/>
          <w:szCs w:val="24"/>
          <w:lang w:val="en-GB"/>
        </w:rPr>
        <w:t xml:space="preserve">&amp; </w:t>
      </w:r>
      <w:r w:rsidR="007E6AE7" w:rsidRPr="009642AC">
        <w:rPr>
          <w:rFonts w:ascii="Arial" w:hAnsi="Arial" w:cs="Arial"/>
          <w:sz w:val="24"/>
          <w:szCs w:val="24"/>
          <w:lang w:val="en-GB"/>
        </w:rPr>
        <w:t xml:space="preserve">Valentini </w:t>
      </w:r>
      <w:r w:rsidRPr="009642AC">
        <w:rPr>
          <w:rFonts w:ascii="Arial" w:hAnsi="Arial" w:cs="Arial"/>
          <w:sz w:val="24"/>
          <w:szCs w:val="24"/>
          <w:lang w:val="en-GB"/>
        </w:rPr>
        <w:t>Chiara (2015) Blogging as a Communication Strategy for Government Age</w:t>
      </w:r>
      <w:r w:rsidRPr="003467F5">
        <w:rPr>
          <w:rFonts w:ascii="Arial" w:hAnsi="Arial" w:cs="Arial"/>
          <w:sz w:val="24"/>
          <w:szCs w:val="24"/>
          <w:lang w:val="en-GB"/>
        </w:rPr>
        <w:t>ncies: A Danish Case Study, International Journal of Strategic Communication, 9:4, 293-315</w:t>
      </w:r>
      <w:r w:rsidR="00D17F1C">
        <w:rPr>
          <w:rFonts w:ascii="Arial" w:hAnsi="Arial" w:cs="Arial"/>
          <w:sz w:val="24"/>
          <w:szCs w:val="24"/>
          <w:lang w:val="en-GB"/>
        </w:rPr>
        <w:t>.</w:t>
      </w:r>
    </w:p>
    <w:p w14:paraId="0ADC4945" w14:textId="77777777" w:rsidR="00974A4A" w:rsidRPr="00792E36" w:rsidRDefault="00974A4A" w:rsidP="00492A2E">
      <w:pPr>
        <w:spacing w:before="120" w:after="0" w:line="360" w:lineRule="auto"/>
        <w:jc w:val="both"/>
        <w:rPr>
          <w:rFonts w:ascii="Arial" w:hAnsi="Arial" w:cs="Arial"/>
          <w:sz w:val="24"/>
          <w:szCs w:val="24"/>
          <w:lang w:val="en-GB"/>
        </w:rPr>
      </w:pPr>
      <w:r w:rsidRPr="00792E36">
        <w:rPr>
          <w:rFonts w:ascii="Arial" w:hAnsi="Arial" w:cs="Arial"/>
          <w:sz w:val="24"/>
          <w:szCs w:val="24"/>
          <w:lang w:val="en-GB"/>
        </w:rPr>
        <w:lastRenderedPageBreak/>
        <w:t>Aristoteles (2012). Retoriken. 1. utg. Ödåkra: Retorikförlaget</w:t>
      </w:r>
    </w:p>
    <w:p w14:paraId="3FF38AD2" w14:textId="77777777" w:rsidR="003467F5" w:rsidRDefault="003467F5" w:rsidP="003467F5">
      <w:pPr>
        <w:spacing w:before="120" w:after="0" w:line="360" w:lineRule="auto"/>
        <w:jc w:val="both"/>
        <w:rPr>
          <w:rFonts w:ascii="Arial" w:hAnsi="Arial" w:cs="Arial"/>
          <w:sz w:val="24"/>
          <w:szCs w:val="24"/>
          <w:lang w:val="en-GB"/>
        </w:rPr>
      </w:pPr>
      <w:r w:rsidRPr="00792E36">
        <w:rPr>
          <w:rFonts w:ascii="Arial" w:hAnsi="Arial" w:cs="Arial"/>
          <w:sz w:val="24"/>
          <w:szCs w:val="24"/>
          <w:lang w:val="en-GB"/>
        </w:rPr>
        <w:t>Biesecker,</w:t>
      </w:r>
      <w:r w:rsidR="007E6AE7" w:rsidRPr="00792E36">
        <w:rPr>
          <w:rFonts w:ascii="Arial" w:hAnsi="Arial" w:cs="Arial"/>
          <w:sz w:val="24"/>
          <w:szCs w:val="24"/>
          <w:lang w:val="en-GB"/>
        </w:rPr>
        <w:t xml:space="preserve"> Barbara A. </w:t>
      </w:r>
      <w:r w:rsidRPr="00792E36">
        <w:rPr>
          <w:rFonts w:ascii="Arial" w:hAnsi="Arial" w:cs="Arial"/>
          <w:sz w:val="24"/>
          <w:szCs w:val="24"/>
          <w:lang w:val="en-GB"/>
        </w:rPr>
        <w:t xml:space="preserve"> </w:t>
      </w:r>
      <w:r w:rsidRPr="003467F5">
        <w:rPr>
          <w:rFonts w:ascii="Arial" w:hAnsi="Arial" w:cs="Arial"/>
          <w:sz w:val="24"/>
          <w:szCs w:val="24"/>
          <w:lang w:val="en-GB"/>
        </w:rPr>
        <w:t>“Rethinking the Rhetorical Situation from Within the Thematic of Différeance,” Philosophy &amp; Rhetoric 22, no. 2, (1989): 110-130</w:t>
      </w:r>
    </w:p>
    <w:p w14:paraId="7D218150" w14:textId="77777777" w:rsidR="003027D0" w:rsidRDefault="003467F5" w:rsidP="007E6AE7">
      <w:pPr>
        <w:spacing w:before="120" w:after="0" w:line="360" w:lineRule="auto"/>
        <w:jc w:val="both"/>
        <w:rPr>
          <w:rFonts w:ascii="Arial" w:hAnsi="Arial" w:cs="Arial"/>
          <w:sz w:val="24"/>
          <w:szCs w:val="24"/>
          <w:lang w:val="en-GB"/>
        </w:rPr>
      </w:pPr>
      <w:r w:rsidRPr="003467F5">
        <w:rPr>
          <w:rFonts w:ascii="Arial" w:hAnsi="Arial" w:cs="Arial"/>
          <w:sz w:val="24"/>
          <w:szCs w:val="24"/>
          <w:lang w:val="en-GB"/>
        </w:rPr>
        <w:t>Bitzer, Lloyd F (1968) The rhetorical situation, Philosophy &amp; Rhetoric,Vol. 1, No. 1 Jan., pp. 1-14, Rhetorica: A journal of the Hisotry of Rhetoric, vol 20.2 pp.105-117)</w:t>
      </w:r>
      <w:r w:rsidR="003027D0">
        <w:rPr>
          <w:rFonts w:ascii="Arial" w:hAnsi="Arial" w:cs="Arial"/>
          <w:sz w:val="24"/>
          <w:szCs w:val="24"/>
          <w:lang w:val="en-GB"/>
        </w:rPr>
        <w:t>.</w:t>
      </w:r>
    </w:p>
    <w:p w14:paraId="096AD0E7" w14:textId="77777777" w:rsidR="007E6AE7" w:rsidRPr="003467F5" w:rsidRDefault="007E6AE7" w:rsidP="007E6AE7">
      <w:pPr>
        <w:spacing w:before="120" w:after="0" w:line="360" w:lineRule="auto"/>
        <w:jc w:val="both"/>
        <w:rPr>
          <w:rFonts w:ascii="Arial" w:hAnsi="Arial" w:cs="Arial"/>
          <w:sz w:val="24"/>
          <w:szCs w:val="24"/>
          <w:lang w:val="en-GB"/>
        </w:rPr>
      </w:pPr>
      <w:r w:rsidRPr="00AD5CD9">
        <w:rPr>
          <w:rFonts w:ascii="Arial" w:hAnsi="Arial" w:cs="Arial"/>
          <w:sz w:val="24"/>
          <w:szCs w:val="24"/>
          <w:lang w:val="sv-SE"/>
        </w:rPr>
        <w:t xml:space="preserve">Livsmedelskonsumtion och näringsinnehåll. Serie JO 44 [Elektronisk resurs] = Food consumption and nutritive values. </w:t>
      </w:r>
      <w:r w:rsidRPr="007E6AE7">
        <w:rPr>
          <w:rFonts w:ascii="Arial" w:hAnsi="Arial" w:cs="Arial"/>
          <w:sz w:val="24"/>
          <w:szCs w:val="24"/>
          <w:lang w:val="en-GB"/>
        </w:rPr>
        <w:t>(2013-). Stockholm: Jordbruksverket</w:t>
      </w:r>
      <w:r w:rsidRPr="003467F5">
        <w:rPr>
          <w:rFonts w:ascii="Arial" w:hAnsi="Arial" w:cs="Arial"/>
          <w:sz w:val="24"/>
          <w:szCs w:val="24"/>
          <w:lang w:val="en-GB"/>
        </w:rPr>
        <w:t xml:space="preserve">  </w:t>
      </w:r>
    </w:p>
    <w:p w14:paraId="61DCE4B0" w14:textId="77777777" w:rsidR="003467F5" w:rsidRDefault="003467F5" w:rsidP="003467F5">
      <w:pPr>
        <w:spacing w:before="120" w:after="0" w:line="360" w:lineRule="auto"/>
        <w:jc w:val="both"/>
        <w:rPr>
          <w:rFonts w:ascii="Arial" w:hAnsi="Arial" w:cs="Arial"/>
          <w:sz w:val="24"/>
          <w:szCs w:val="24"/>
          <w:lang w:val="en-GB"/>
        </w:rPr>
      </w:pPr>
      <w:r w:rsidRPr="003467F5">
        <w:rPr>
          <w:rFonts w:ascii="Arial" w:hAnsi="Arial" w:cs="Arial"/>
          <w:sz w:val="24"/>
          <w:szCs w:val="24"/>
          <w:lang w:val="en-GB"/>
        </w:rPr>
        <w:t xml:space="preserve">Macnamara &amp; Zerfass </w:t>
      </w:r>
      <w:r w:rsidR="007E6AE7" w:rsidRPr="003467F5">
        <w:rPr>
          <w:rFonts w:ascii="Arial" w:hAnsi="Arial" w:cs="Arial"/>
          <w:sz w:val="24"/>
          <w:szCs w:val="24"/>
          <w:lang w:val="en-GB"/>
        </w:rPr>
        <w:t xml:space="preserve">Ansgar </w:t>
      </w:r>
      <w:r w:rsidRPr="003467F5">
        <w:rPr>
          <w:rFonts w:ascii="Arial" w:hAnsi="Arial" w:cs="Arial"/>
          <w:sz w:val="24"/>
          <w:szCs w:val="24"/>
          <w:lang w:val="en-GB"/>
        </w:rPr>
        <w:t>(2012) Social Media Communication in Organizations: The Challenges of Balancing Openness, Strategy, and Management, International Journal of Strategic Communication, 6:4, 287-308</w:t>
      </w:r>
      <w:r w:rsidR="00D17F1C">
        <w:rPr>
          <w:rFonts w:ascii="Arial" w:hAnsi="Arial" w:cs="Arial"/>
          <w:sz w:val="24"/>
          <w:szCs w:val="24"/>
          <w:lang w:val="en-GB"/>
        </w:rPr>
        <w:t>.</w:t>
      </w:r>
      <w:r w:rsidRPr="003467F5">
        <w:rPr>
          <w:rFonts w:ascii="Arial" w:hAnsi="Arial" w:cs="Arial"/>
          <w:sz w:val="24"/>
          <w:szCs w:val="24"/>
          <w:lang w:val="en-GB"/>
        </w:rPr>
        <w:t xml:space="preserve"> </w:t>
      </w:r>
    </w:p>
    <w:p w14:paraId="723E2BAC" w14:textId="77777777" w:rsidR="003467F5" w:rsidRPr="003467F5" w:rsidRDefault="003467F5" w:rsidP="003467F5">
      <w:pPr>
        <w:spacing w:before="120" w:after="0" w:line="360" w:lineRule="auto"/>
        <w:jc w:val="both"/>
        <w:rPr>
          <w:rFonts w:ascii="Arial" w:hAnsi="Arial" w:cs="Arial"/>
          <w:sz w:val="24"/>
          <w:szCs w:val="24"/>
          <w:lang w:val="en-GB"/>
        </w:rPr>
      </w:pPr>
      <w:r w:rsidRPr="003467F5">
        <w:rPr>
          <w:rFonts w:ascii="Arial" w:hAnsi="Arial" w:cs="Arial"/>
          <w:sz w:val="24"/>
          <w:szCs w:val="24"/>
          <w:lang w:val="en-GB"/>
        </w:rPr>
        <w:t xml:space="preserve">McKenzie </w:t>
      </w:r>
      <w:r w:rsidR="007E6AE7" w:rsidRPr="003467F5">
        <w:rPr>
          <w:rFonts w:ascii="Arial" w:hAnsi="Arial" w:cs="Arial"/>
          <w:sz w:val="24"/>
          <w:szCs w:val="24"/>
          <w:lang w:val="en-GB"/>
        </w:rPr>
        <w:t xml:space="preserve">David </w:t>
      </w:r>
      <w:r w:rsidRPr="003467F5">
        <w:rPr>
          <w:rFonts w:ascii="Arial" w:hAnsi="Arial" w:cs="Arial"/>
          <w:sz w:val="24"/>
          <w:szCs w:val="24"/>
          <w:lang w:val="en-GB"/>
        </w:rPr>
        <w:t>and Özler,</w:t>
      </w:r>
      <w:r w:rsidR="007E6AE7" w:rsidRPr="007E6AE7">
        <w:rPr>
          <w:rFonts w:ascii="Arial" w:hAnsi="Arial" w:cs="Arial"/>
          <w:sz w:val="24"/>
          <w:szCs w:val="24"/>
          <w:lang w:val="en-GB"/>
        </w:rPr>
        <w:t xml:space="preserve"> </w:t>
      </w:r>
      <w:r w:rsidR="007E6AE7" w:rsidRPr="003467F5">
        <w:rPr>
          <w:rFonts w:ascii="Arial" w:hAnsi="Arial" w:cs="Arial"/>
          <w:sz w:val="24"/>
          <w:szCs w:val="24"/>
          <w:lang w:val="en-GB"/>
        </w:rPr>
        <w:t>Berk</w:t>
      </w:r>
      <w:r w:rsidRPr="003467F5">
        <w:rPr>
          <w:rFonts w:ascii="Arial" w:hAnsi="Arial" w:cs="Arial"/>
          <w:sz w:val="24"/>
          <w:szCs w:val="24"/>
          <w:lang w:val="en-GB"/>
        </w:rPr>
        <w:t xml:space="preserve"> "Quantifying Some of the Impacts of Economics Blogs," Economic Development and Cultural Change 62, no. 3 (April 2014): 567-597.</w:t>
      </w:r>
      <w:r w:rsidR="007E6AE7">
        <w:rPr>
          <w:rFonts w:ascii="Arial" w:hAnsi="Arial" w:cs="Arial"/>
          <w:sz w:val="24"/>
          <w:szCs w:val="24"/>
          <w:lang w:val="en-GB"/>
        </w:rPr>
        <w:t xml:space="preserve"> </w:t>
      </w:r>
    </w:p>
    <w:p w14:paraId="7B0797C6" w14:textId="5F71F268" w:rsidR="004740F1" w:rsidRPr="00EC5F5A" w:rsidRDefault="003467F5" w:rsidP="008D4310">
      <w:pPr>
        <w:spacing w:before="120" w:after="0" w:line="360" w:lineRule="auto"/>
        <w:jc w:val="both"/>
        <w:rPr>
          <w:rFonts w:ascii="Arial" w:hAnsi="Arial" w:cs="Arial"/>
          <w:sz w:val="24"/>
          <w:szCs w:val="24"/>
          <w:lang w:val="en-GB"/>
        </w:rPr>
      </w:pPr>
      <w:r w:rsidRPr="003467F5">
        <w:rPr>
          <w:rFonts w:ascii="Arial" w:hAnsi="Arial" w:cs="Arial"/>
          <w:sz w:val="24"/>
          <w:szCs w:val="24"/>
          <w:lang w:val="en-GB"/>
        </w:rPr>
        <w:t xml:space="preserve">Vatz, </w:t>
      </w:r>
      <w:r w:rsidR="007E6AE7" w:rsidRPr="003467F5">
        <w:rPr>
          <w:rFonts w:ascii="Arial" w:hAnsi="Arial" w:cs="Arial"/>
          <w:sz w:val="24"/>
          <w:szCs w:val="24"/>
          <w:lang w:val="en-GB"/>
        </w:rPr>
        <w:t xml:space="preserve">Richard E. </w:t>
      </w:r>
      <w:r w:rsidR="007E6AE7">
        <w:rPr>
          <w:rFonts w:ascii="Arial" w:hAnsi="Arial" w:cs="Arial"/>
          <w:sz w:val="24"/>
          <w:szCs w:val="24"/>
          <w:lang w:val="en-GB"/>
        </w:rPr>
        <w:t xml:space="preserve"> (1972)</w:t>
      </w:r>
      <w:r w:rsidR="002377B7">
        <w:rPr>
          <w:rFonts w:ascii="Arial" w:hAnsi="Arial" w:cs="Arial"/>
          <w:sz w:val="24"/>
          <w:szCs w:val="24"/>
          <w:lang w:val="en-GB"/>
        </w:rPr>
        <w:t xml:space="preserve"> </w:t>
      </w:r>
      <w:r w:rsidRPr="003467F5">
        <w:rPr>
          <w:rFonts w:ascii="Arial" w:hAnsi="Arial" w:cs="Arial"/>
          <w:sz w:val="24"/>
          <w:szCs w:val="24"/>
          <w:lang w:val="en-GB"/>
        </w:rPr>
        <w:t>“The Myth of the Rhetorical Situation,” Philosophy &amp; Rhetoric 6, no. 3, (1973): 156.</w:t>
      </w: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05743" w14:textId="77777777" w:rsidR="001D793D" w:rsidRDefault="001D793D" w:rsidP="00E82B25">
      <w:pPr>
        <w:spacing w:after="0" w:line="240" w:lineRule="auto"/>
      </w:pPr>
      <w:r>
        <w:separator/>
      </w:r>
    </w:p>
  </w:endnote>
  <w:endnote w:type="continuationSeparator" w:id="0">
    <w:p w14:paraId="3654C9DD" w14:textId="77777777" w:rsidR="001D793D" w:rsidRDefault="001D793D"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6665"/>
      <w:docPartObj>
        <w:docPartGallery w:val="Page Numbers (Bottom of Page)"/>
        <w:docPartUnique/>
      </w:docPartObj>
    </w:sdtPr>
    <w:sdtEndPr>
      <w:rPr>
        <w:rFonts w:ascii="Arial" w:hAnsi="Arial" w:cs="Arial"/>
        <w:sz w:val="24"/>
        <w:szCs w:val="24"/>
      </w:rPr>
    </w:sdtEndPr>
    <w:sdtContent>
      <w:p w14:paraId="03A39DB4" w14:textId="57DD1B8A" w:rsidR="005169D8" w:rsidRPr="009378F5" w:rsidRDefault="005169D8" w:rsidP="0035694D">
        <w:pPr>
          <w:pStyle w:val="Sidfo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792E36">
          <w:rPr>
            <w:rFonts w:ascii="Arial" w:hAnsi="Arial" w:cs="Arial"/>
            <w:noProof/>
            <w:sz w:val="24"/>
            <w:szCs w:val="24"/>
          </w:rPr>
          <w:t>8</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AD6D" w14:textId="77777777" w:rsidR="001D793D" w:rsidRDefault="001D793D" w:rsidP="00E82B25">
      <w:pPr>
        <w:spacing w:after="0" w:line="240" w:lineRule="auto"/>
      </w:pPr>
      <w:r>
        <w:separator/>
      </w:r>
    </w:p>
  </w:footnote>
  <w:footnote w:type="continuationSeparator" w:id="0">
    <w:p w14:paraId="1284E2CF" w14:textId="77777777" w:rsidR="001D793D" w:rsidRDefault="001D793D" w:rsidP="00E82B25">
      <w:pPr>
        <w:spacing w:after="0" w:line="240" w:lineRule="auto"/>
      </w:pPr>
      <w:r>
        <w:continuationSeparator/>
      </w:r>
    </w:p>
  </w:footnote>
  <w:footnote w:id="1">
    <w:p w14:paraId="7EFEE3B0" w14:textId="311188B6" w:rsidR="00D851D5" w:rsidRPr="00D851D5" w:rsidRDefault="00D851D5">
      <w:pPr>
        <w:pStyle w:val="Fotnotstext"/>
      </w:pPr>
      <w:r>
        <w:rPr>
          <w:rStyle w:val="Fotnotsreferens"/>
        </w:rPr>
        <w:footnoteRef/>
      </w:r>
      <w:r>
        <w:t xml:space="preserve"> www.jordbruksverket.se/statistik</w:t>
      </w:r>
    </w:p>
  </w:footnote>
  <w:footnote w:id="2">
    <w:p w14:paraId="42C8AB4B" w14:textId="352CD2D0" w:rsidR="00D851D5" w:rsidRPr="00D851D5" w:rsidRDefault="00D851D5">
      <w:pPr>
        <w:pStyle w:val="Fotnotstext"/>
        <w:rPr>
          <w:lang w:val="en-US"/>
        </w:rPr>
      </w:pPr>
      <w:r>
        <w:rPr>
          <w:rStyle w:val="Fotnotsreferens"/>
        </w:rPr>
        <w:footnoteRef/>
      </w:r>
      <w:r>
        <w:t xml:space="preserve"> </w:t>
      </w:r>
      <w:hyperlink r:id="rId1"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13 February 2013</w:t>
      </w:r>
    </w:p>
  </w:footnote>
  <w:footnote w:id="3">
    <w:p w14:paraId="59A8006C" w14:textId="30C4DD1F" w:rsidR="00D851D5" w:rsidRPr="00D851D5" w:rsidRDefault="00D851D5">
      <w:pPr>
        <w:pStyle w:val="Fotnotstext"/>
        <w:rPr>
          <w:lang w:val="en-US"/>
        </w:rPr>
      </w:pPr>
      <w:r>
        <w:rPr>
          <w:rStyle w:val="Fotnotsreferens"/>
        </w:rPr>
        <w:footnoteRef/>
      </w:r>
      <w:r>
        <w:t xml:space="preserve"> </w:t>
      </w:r>
      <w:hyperlink r:id="rId2"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20 march 2017</w:t>
      </w:r>
    </w:p>
  </w:footnote>
  <w:footnote w:id="4">
    <w:p w14:paraId="2B595397" w14:textId="69A362E9" w:rsidR="00F97CBC" w:rsidRPr="00F97CBC" w:rsidRDefault="00F97CBC">
      <w:pPr>
        <w:pStyle w:val="Fotnotstext"/>
        <w:rPr>
          <w:lang w:val="en-US"/>
        </w:rPr>
      </w:pPr>
      <w:r>
        <w:rPr>
          <w:rStyle w:val="Fotnotsreferens"/>
        </w:rPr>
        <w:footnoteRef/>
      </w:r>
      <w:r>
        <w:t xml:space="preserve"> </w:t>
      </w:r>
      <w:hyperlink r:id="rId3"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28 February 2016</w:t>
      </w:r>
    </w:p>
  </w:footnote>
  <w:footnote w:id="5">
    <w:p w14:paraId="4CD46642" w14:textId="175F3FD3" w:rsidR="008D4310" w:rsidRPr="008D4310" w:rsidRDefault="008D4310">
      <w:pPr>
        <w:pStyle w:val="Fotnotstext"/>
        <w:rPr>
          <w:lang w:val="en-US"/>
        </w:rPr>
      </w:pPr>
      <w:r>
        <w:rPr>
          <w:rStyle w:val="Fotnotsreferens"/>
        </w:rPr>
        <w:footnoteRef/>
      </w:r>
      <w:r>
        <w:t xml:space="preserve"> </w:t>
      </w:r>
      <w:hyperlink r:id="rId4"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w:t>
      </w:r>
      <w:r>
        <w:rPr>
          <w:rFonts w:ascii="Arial" w:hAnsi="Arial" w:cs="Arial"/>
          <w:lang w:val="en-US"/>
        </w:rPr>
        <w:t xml:space="preserve"> 1 March 2017</w:t>
      </w:r>
    </w:p>
  </w:footnote>
  <w:footnote w:id="6">
    <w:p w14:paraId="2AA3B832" w14:textId="63ED082B" w:rsidR="008D4310" w:rsidRPr="008D4310" w:rsidRDefault="008D4310">
      <w:pPr>
        <w:pStyle w:val="Fotnotstext"/>
        <w:rPr>
          <w:lang w:val="en-US"/>
        </w:rPr>
      </w:pPr>
      <w:r>
        <w:rPr>
          <w:rStyle w:val="Fotnotsreferens"/>
        </w:rPr>
        <w:footnoteRef/>
      </w:r>
      <w:r>
        <w:t xml:space="preserve"> </w:t>
      </w:r>
      <w:hyperlink r:id="rId5"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6 april 2017</w:t>
      </w:r>
    </w:p>
  </w:footnote>
  <w:footnote w:id="7">
    <w:p w14:paraId="6BCA8098" w14:textId="15382CD3" w:rsidR="008D4310" w:rsidRPr="008D4310" w:rsidRDefault="008D4310">
      <w:pPr>
        <w:pStyle w:val="Fotnotstext"/>
        <w:rPr>
          <w:lang w:val="en-US"/>
        </w:rPr>
      </w:pPr>
      <w:r>
        <w:rPr>
          <w:rStyle w:val="Fotnotsreferens"/>
        </w:rPr>
        <w:footnoteRef/>
      </w:r>
      <w:r>
        <w:t xml:space="preserve"> </w:t>
      </w:r>
      <w:hyperlink r:id="rId6" w:history="1">
        <w:r w:rsidRPr="00D851D5">
          <w:rPr>
            <w:rStyle w:val="Hyperlnk"/>
            <w:rFonts w:ascii="Arial" w:hAnsi="Arial" w:cs="Arial"/>
            <w:lang w:val="en-US"/>
          </w:rPr>
          <w:t>www.jordbruketisffror.wordpress.se</w:t>
        </w:r>
      </w:hyperlink>
      <w:r w:rsidRPr="00D851D5">
        <w:rPr>
          <w:rFonts w:ascii="Arial" w:hAnsi="Arial" w:cs="Arial"/>
          <w:lang w:val="en-US"/>
        </w:rPr>
        <w:t xml:space="preserve"> Blogpost of </w:t>
      </w:r>
      <w:r>
        <w:rPr>
          <w:rFonts w:ascii="Arial" w:hAnsi="Arial" w:cs="Arial"/>
          <w:lang w:val="en-US"/>
        </w:rPr>
        <w:t>8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BB5BC" w14:textId="77777777" w:rsidR="005169D8" w:rsidRDefault="00792E36">
    <w:pPr>
      <w:pStyle w:val="Sidhuvud"/>
    </w:pPr>
    <w:r>
      <w:rPr>
        <w:noProof/>
        <w:lang w:eastAsia="pl-PL"/>
      </w:rPr>
      <w:pict w14:anchorId="1EC1C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49899" w14:textId="77777777" w:rsidR="005169D8" w:rsidRDefault="00792E36">
    <w:pPr>
      <w:pStyle w:val="Sidhuvud"/>
    </w:pPr>
    <w:r>
      <w:rPr>
        <w:noProof/>
        <w:lang w:eastAsia="pl-PL"/>
      </w:rPr>
      <w:pict w14:anchorId="0A1DF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A272" w14:textId="77777777" w:rsidR="005169D8" w:rsidRDefault="00792E36">
    <w:pPr>
      <w:pStyle w:val="Sidhuvud"/>
    </w:pPr>
    <w:r>
      <w:rPr>
        <w:noProof/>
        <w:lang w:eastAsia="pl-PL"/>
      </w:rPr>
      <w:pict w14:anchorId="3AD61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C5F"/>
    <w:multiLevelType w:val="hybridMultilevel"/>
    <w:tmpl w:val="42E6EE8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0DDF5DFC"/>
    <w:multiLevelType w:val="hybridMultilevel"/>
    <w:tmpl w:val="497A21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997632"/>
    <w:multiLevelType w:val="hybridMultilevel"/>
    <w:tmpl w:val="5BB0E1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05141B"/>
    <w:multiLevelType w:val="hybridMultilevel"/>
    <w:tmpl w:val="4D0C1B0E"/>
    <w:lvl w:ilvl="0" w:tplc="041D000F">
      <w:start w:val="5"/>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1B831CA0"/>
    <w:multiLevelType w:val="multilevel"/>
    <w:tmpl w:val="B51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64C4D"/>
    <w:multiLevelType w:val="hybridMultilevel"/>
    <w:tmpl w:val="C1927A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BB910F6"/>
    <w:multiLevelType w:val="multilevel"/>
    <w:tmpl w:val="A0CE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C175D"/>
    <w:multiLevelType w:val="multilevel"/>
    <w:tmpl w:val="DED64DD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5A3698"/>
    <w:multiLevelType w:val="hybridMultilevel"/>
    <w:tmpl w:val="B92656BC"/>
    <w:lvl w:ilvl="0" w:tplc="61BCF12C">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901DF1"/>
    <w:multiLevelType w:val="multilevel"/>
    <w:tmpl w:val="4A7E5C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0A062B5"/>
    <w:multiLevelType w:val="hybridMultilevel"/>
    <w:tmpl w:val="9404CD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0F5130F"/>
    <w:multiLevelType w:val="hybridMultilevel"/>
    <w:tmpl w:val="24B23CC4"/>
    <w:lvl w:ilvl="0" w:tplc="7B028D02">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B74EB2"/>
    <w:multiLevelType w:val="hybridMultilevel"/>
    <w:tmpl w:val="784C9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8360E8"/>
    <w:multiLevelType w:val="hybridMultilevel"/>
    <w:tmpl w:val="DD0A4DD6"/>
    <w:lvl w:ilvl="0" w:tplc="03F8C38E">
      <w:start w:val="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62B5199"/>
    <w:multiLevelType w:val="multilevel"/>
    <w:tmpl w:val="2EC0CE9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F6236A"/>
    <w:multiLevelType w:val="hybridMultilevel"/>
    <w:tmpl w:val="B1049DBC"/>
    <w:lvl w:ilvl="0" w:tplc="03F8C38E">
      <w:start w:val="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B4A5411"/>
    <w:multiLevelType w:val="hybridMultilevel"/>
    <w:tmpl w:val="9E62818A"/>
    <w:lvl w:ilvl="0" w:tplc="03F8C38E">
      <w:start w:val="4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9"/>
  </w:num>
  <w:num w:numId="5">
    <w:abstractNumId w:val="11"/>
  </w:num>
  <w:num w:numId="6">
    <w:abstractNumId w:val="0"/>
  </w:num>
  <w:num w:numId="7">
    <w:abstractNumId w:val="14"/>
  </w:num>
  <w:num w:numId="8">
    <w:abstractNumId w:val="16"/>
  </w:num>
  <w:num w:numId="9">
    <w:abstractNumId w:val="15"/>
  </w:num>
  <w:num w:numId="10">
    <w:abstractNumId w:val="13"/>
  </w:num>
  <w:num w:numId="11">
    <w:abstractNumId w:val="4"/>
  </w:num>
  <w:num w:numId="12">
    <w:abstractNumId w:val="6"/>
  </w:num>
  <w:num w:numId="13">
    <w:abstractNumId w:val="12"/>
  </w:num>
  <w:num w:numId="14">
    <w:abstractNumId w:val="8"/>
  </w:num>
  <w:num w:numId="15">
    <w:abstractNumId w:val="7"/>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AF6"/>
    <w:rsid w:val="00000BCA"/>
    <w:rsid w:val="00002E3D"/>
    <w:rsid w:val="00010199"/>
    <w:rsid w:val="00026CD3"/>
    <w:rsid w:val="00034169"/>
    <w:rsid w:val="00047C24"/>
    <w:rsid w:val="0005018B"/>
    <w:rsid w:val="00057636"/>
    <w:rsid w:val="00070925"/>
    <w:rsid w:val="00076542"/>
    <w:rsid w:val="0007704A"/>
    <w:rsid w:val="000939FA"/>
    <w:rsid w:val="000957CC"/>
    <w:rsid w:val="000B7A92"/>
    <w:rsid w:val="000C0440"/>
    <w:rsid w:val="000C6472"/>
    <w:rsid w:val="000C70B1"/>
    <w:rsid w:val="000C750F"/>
    <w:rsid w:val="000D2139"/>
    <w:rsid w:val="000D5427"/>
    <w:rsid w:val="000D705A"/>
    <w:rsid w:val="000E0928"/>
    <w:rsid w:val="000E6D91"/>
    <w:rsid w:val="000F337F"/>
    <w:rsid w:val="000F664B"/>
    <w:rsid w:val="00133E07"/>
    <w:rsid w:val="00142A8D"/>
    <w:rsid w:val="00157465"/>
    <w:rsid w:val="00157DAD"/>
    <w:rsid w:val="00160406"/>
    <w:rsid w:val="00161160"/>
    <w:rsid w:val="00162F03"/>
    <w:rsid w:val="0016743D"/>
    <w:rsid w:val="00182357"/>
    <w:rsid w:val="00184D2F"/>
    <w:rsid w:val="0019280C"/>
    <w:rsid w:val="00197487"/>
    <w:rsid w:val="001A00B0"/>
    <w:rsid w:val="001A4D50"/>
    <w:rsid w:val="001C12CF"/>
    <w:rsid w:val="001C37AC"/>
    <w:rsid w:val="001C42BC"/>
    <w:rsid w:val="001D0DF0"/>
    <w:rsid w:val="001D793D"/>
    <w:rsid w:val="001E1AB8"/>
    <w:rsid w:val="001E21F0"/>
    <w:rsid w:val="001E43DC"/>
    <w:rsid w:val="001E7E0B"/>
    <w:rsid w:val="001E7FB9"/>
    <w:rsid w:val="001F0A87"/>
    <w:rsid w:val="001F12C1"/>
    <w:rsid w:val="00205383"/>
    <w:rsid w:val="00215631"/>
    <w:rsid w:val="00221F17"/>
    <w:rsid w:val="0022629F"/>
    <w:rsid w:val="00230012"/>
    <w:rsid w:val="00232AEB"/>
    <w:rsid w:val="00234927"/>
    <w:rsid w:val="0023623C"/>
    <w:rsid w:val="002377B7"/>
    <w:rsid w:val="00242620"/>
    <w:rsid w:val="0024323D"/>
    <w:rsid w:val="00243B72"/>
    <w:rsid w:val="002476B0"/>
    <w:rsid w:val="002749AE"/>
    <w:rsid w:val="0028150C"/>
    <w:rsid w:val="00282B53"/>
    <w:rsid w:val="0029204A"/>
    <w:rsid w:val="0029240C"/>
    <w:rsid w:val="00293580"/>
    <w:rsid w:val="00293ACB"/>
    <w:rsid w:val="002A052A"/>
    <w:rsid w:val="002A0C27"/>
    <w:rsid w:val="002A1566"/>
    <w:rsid w:val="002B38AD"/>
    <w:rsid w:val="002B6D33"/>
    <w:rsid w:val="002D59A4"/>
    <w:rsid w:val="002F18AC"/>
    <w:rsid w:val="002F6A2C"/>
    <w:rsid w:val="003027D0"/>
    <w:rsid w:val="0030443F"/>
    <w:rsid w:val="00306D8D"/>
    <w:rsid w:val="003154B4"/>
    <w:rsid w:val="00326054"/>
    <w:rsid w:val="00336E21"/>
    <w:rsid w:val="003373A3"/>
    <w:rsid w:val="003467F5"/>
    <w:rsid w:val="0035694D"/>
    <w:rsid w:val="00362815"/>
    <w:rsid w:val="00374BA6"/>
    <w:rsid w:val="00374C19"/>
    <w:rsid w:val="003774EE"/>
    <w:rsid w:val="00381F96"/>
    <w:rsid w:val="003A1D16"/>
    <w:rsid w:val="003E0767"/>
    <w:rsid w:val="003E0828"/>
    <w:rsid w:val="003F242D"/>
    <w:rsid w:val="003F2F28"/>
    <w:rsid w:val="004150F5"/>
    <w:rsid w:val="00431140"/>
    <w:rsid w:val="004525C6"/>
    <w:rsid w:val="00465FC4"/>
    <w:rsid w:val="004723E6"/>
    <w:rsid w:val="0047358E"/>
    <w:rsid w:val="004740F1"/>
    <w:rsid w:val="004833F8"/>
    <w:rsid w:val="004847A4"/>
    <w:rsid w:val="00492826"/>
    <w:rsid w:val="00492A2E"/>
    <w:rsid w:val="00493026"/>
    <w:rsid w:val="004975E4"/>
    <w:rsid w:val="004A12A7"/>
    <w:rsid w:val="004A1A99"/>
    <w:rsid w:val="004A2B05"/>
    <w:rsid w:val="004A6783"/>
    <w:rsid w:val="004B2B94"/>
    <w:rsid w:val="004B39C1"/>
    <w:rsid w:val="004B39D5"/>
    <w:rsid w:val="004B6729"/>
    <w:rsid w:val="004C5048"/>
    <w:rsid w:val="004C55DC"/>
    <w:rsid w:val="004C6114"/>
    <w:rsid w:val="004D2B6C"/>
    <w:rsid w:val="004E232E"/>
    <w:rsid w:val="004E2693"/>
    <w:rsid w:val="004E79BA"/>
    <w:rsid w:val="004F04B4"/>
    <w:rsid w:val="00502153"/>
    <w:rsid w:val="00505B26"/>
    <w:rsid w:val="0051402B"/>
    <w:rsid w:val="005169D8"/>
    <w:rsid w:val="005215E8"/>
    <w:rsid w:val="00530FD6"/>
    <w:rsid w:val="0053662F"/>
    <w:rsid w:val="00540260"/>
    <w:rsid w:val="005460DC"/>
    <w:rsid w:val="005538FD"/>
    <w:rsid w:val="00562CB7"/>
    <w:rsid w:val="00564DBB"/>
    <w:rsid w:val="00566FBB"/>
    <w:rsid w:val="00573BA7"/>
    <w:rsid w:val="005812C5"/>
    <w:rsid w:val="00592C15"/>
    <w:rsid w:val="005A1F57"/>
    <w:rsid w:val="005A4D90"/>
    <w:rsid w:val="005B6532"/>
    <w:rsid w:val="005B6971"/>
    <w:rsid w:val="005C4DE5"/>
    <w:rsid w:val="005D4769"/>
    <w:rsid w:val="0060340E"/>
    <w:rsid w:val="006052BF"/>
    <w:rsid w:val="00607F77"/>
    <w:rsid w:val="006536CE"/>
    <w:rsid w:val="00653D6C"/>
    <w:rsid w:val="0065619B"/>
    <w:rsid w:val="00663B8A"/>
    <w:rsid w:val="00667788"/>
    <w:rsid w:val="00675540"/>
    <w:rsid w:val="0069009D"/>
    <w:rsid w:val="006927FF"/>
    <w:rsid w:val="00697934"/>
    <w:rsid w:val="006A013B"/>
    <w:rsid w:val="006B5A4A"/>
    <w:rsid w:val="006C5879"/>
    <w:rsid w:val="006D771F"/>
    <w:rsid w:val="006E024C"/>
    <w:rsid w:val="006E3645"/>
    <w:rsid w:val="006F7C56"/>
    <w:rsid w:val="00702D85"/>
    <w:rsid w:val="007034EC"/>
    <w:rsid w:val="0071381E"/>
    <w:rsid w:val="00722DE8"/>
    <w:rsid w:val="00734858"/>
    <w:rsid w:val="00743D86"/>
    <w:rsid w:val="00744E46"/>
    <w:rsid w:val="007730C4"/>
    <w:rsid w:val="00776C97"/>
    <w:rsid w:val="00792E36"/>
    <w:rsid w:val="007A3C19"/>
    <w:rsid w:val="007A53F2"/>
    <w:rsid w:val="007C6312"/>
    <w:rsid w:val="007E6AE7"/>
    <w:rsid w:val="007E6D8C"/>
    <w:rsid w:val="007E6DE6"/>
    <w:rsid w:val="007F219A"/>
    <w:rsid w:val="0081168E"/>
    <w:rsid w:val="00817154"/>
    <w:rsid w:val="00817EB9"/>
    <w:rsid w:val="0082373C"/>
    <w:rsid w:val="00823F66"/>
    <w:rsid w:val="00831B19"/>
    <w:rsid w:val="008374A4"/>
    <w:rsid w:val="00860248"/>
    <w:rsid w:val="008663A5"/>
    <w:rsid w:val="00867B2C"/>
    <w:rsid w:val="00873330"/>
    <w:rsid w:val="0087708A"/>
    <w:rsid w:val="00883326"/>
    <w:rsid w:val="008858F3"/>
    <w:rsid w:val="00897338"/>
    <w:rsid w:val="008A71D2"/>
    <w:rsid w:val="008B0935"/>
    <w:rsid w:val="008B6694"/>
    <w:rsid w:val="008C1A40"/>
    <w:rsid w:val="008C4832"/>
    <w:rsid w:val="008D4310"/>
    <w:rsid w:val="008D56E1"/>
    <w:rsid w:val="008D6094"/>
    <w:rsid w:val="008F0C52"/>
    <w:rsid w:val="00901644"/>
    <w:rsid w:val="00902A7F"/>
    <w:rsid w:val="009036B7"/>
    <w:rsid w:val="00920329"/>
    <w:rsid w:val="00930522"/>
    <w:rsid w:val="00935823"/>
    <w:rsid w:val="00937116"/>
    <w:rsid w:val="009378F5"/>
    <w:rsid w:val="00951CA9"/>
    <w:rsid w:val="009642AC"/>
    <w:rsid w:val="00973B8D"/>
    <w:rsid w:val="00974A4A"/>
    <w:rsid w:val="00982620"/>
    <w:rsid w:val="0098777C"/>
    <w:rsid w:val="009B358F"/>
    <w:rsid w:val="009C67CF"/>
    <w:rsid w:val="009D7417"/>
    <w:rsid w:val="009E53EB"/>
    <w:rsid w:val="009F6931"/>
    <w:rsid w:val="00A06EB5"/>
    <w:rsid w:val="00A211BE"/>
    <w:rsid w:val="00A23816"/>
    <w:rsid w:val="00A239A2"/>
    <w:rsid w:val="00A454B6"/>
    <w:rsid w:val="00A531F2"/>
    <w:rsid w:val="00A6013E"/>
    <w:rsid w:val="00A63FC9"/>
    <w:rsid w:val="00A670A6"/>
    <w:rsid w:val="00A73984"/>
    <w:rsid w:val="00A91992"/>
    <w:rsid w:val="00A96311"/>
    <w:rsid w:val="00A97F76"/>
    <w:rsid w:val="00AC017A"/>
    <w:rsid w:val="00AC2540"/>
    <w:rsid w:val="00AD1423"/>
    <w:rsid w:val="00AD4AEE"/>
    <w:rsid w:val="00AD4C93"/>
    <w:rsid w:val="00AD5CD9"/>
    <w:rsid w:val="00AE505A"/>
    <w:rsid w:val="00AE7EE5"/>
    <w:rsid w:val="00AF2507"/>
    <w:rsid w:val="00B35B4A"/>
    <w:rsid w:val="00B47197"/>
    <w:rsid w:val="00B53ABE"/>
    <w:rsid w:val="00B70EF8"/>
    <w:rsid w:val="00B72169"/>
    <w:rsid w:val="00B721CF"/>
    <w:rsid w:val="00B72F5B"/>
    <w:rsid w:val="00B74218"/>
    <w:rsid w:val="00B77A7F"/>
    <w:rsid w:val="00B81160"/>
    <w:rsid w:val="00B86FC7"/>
    <w:rsid w:val="00B912C3"/>
    <w:rsid w:val="00B93B72"/>
    <w:rsid w:val="00BB19AC"/>
    <w:rsid w:val="00BC26CE"/>
    <w:rsid w:val="00BD4A35"/>
    <w:rsid w:val="00BE3AD1"/>
    <w:rsid w:val="00BF254B"/>
    <w:rsid w:val="00BF6DBC"/>
    <w:rsid w:val="00C10A3A"/>
    <w:rsid w:val="00C113D8"/>
    <w:rsid w:val="00C16E8E"/>
    <w:rsid w:val="00C20FB5"/>
    <w:rsid w:val="00C2414F"/>
    <w:rsid w:val="00C261EA"/>
    <w:rsid w:val="00C301B7"/>
    <w:rsid w:val="00C40213"/>
    <w:rsid w:val="00C444A7"/>
    <w:rsid w:val="00C54FB0"/>
    <w:rsid w:val="00C55909"/>
    <w:rsid w:val="00C63FCA"/>
    <w:rsid w:val="00C6615A"/>
    <w:rsid w:val="00C7080F"/>
    <w:rsid w:val="00C726EA"/>
    <w:rsid w:val="00C74A1D"/>
    <w:rsid w:val="00C91DF4"/>
    <w:rsid w:val="00C92741"/>
    <w:rsid w:val="00CA5542"/>
    <w:rsid w:val="00CB2B44"/>
    <w:rsid w:val="00CB4074"/>
    <w:rsid w:val="00CB5AFD"/>
    <w:rsid w:val="00CC1C1D"/>
    <w:rsid w:val="00CC6B38"/>
    <w:rsid w:val="00CD494E"/>
    <w:rsid w:val="00CE1EF2"/>
    <w:rsid w:val="00CF33AD"/>
    <w:rsid w:val="00CF4FEE"/>
    <w:rsid w:val="00CF656A"/>
    <w:rsid w:val="00CF758F"/>
    <w:rsid w:val="00D00E6B"/>
    <w:rsid w:val="00D0258C"/>
    <w:rsid w:val="00D0270E"/>
    <w:rsid w:val="00D0441D"/>
    <w:rsid w:val="00D05CE5"/>
    <w:rsid w:val="00D063F6"/>
    <w:rsid w:val="00D1308A"/>
    <w:rsid w:val="00D17F1C"/>
    <w:rsid w:val="00D20550"/>
    <w:rsid w:val="00D3122B"/>
    <w:rsid w:val="00D338F7"/>
    <w:rsid w:val="00D36171"/>
    <w:rsid w:val="00D3638C"/>
    <w:rsid w:val="00D52194"/>
    <w:rsid w:val="00D65C24"/>
    <w:rsid w:val="00D75C47"/>
    <w:rsid w:val="00D77614"/>
    <w:rsid w:val="00D851D5"/>
    <w:rsid w:val="00D85F18"/>
    <w:rsid w:val="00D93E1B"/>
    <w:rsid w:val="00D95CD0"/>
    <w:rsid w:val="00DA01EE"/>
    <w:rsid w:val="00DA6E9C"/>
    <w:rsid w:val="00DA74F6"/>
    <w:rsid w:val="00DB034F"/>
    <w:rsid w:val="00DB11FD"/>
    <w:rsid w:val="00DD1B8C"/>
    <w:rsid w:val="00DD4526"/>
    <w:rsid w:val="00DD4977"/>
    <w:rsid w:val="00DE01B4"/>
    <w:rsid w:val="00DE2070"/>
    <w:rsid w:val="00DE439A"/>
    <w:rsid w:val="00DE7285"/>
    <w:rsid w:val="00DF27A8"/>
    <w:rsid w:val="00E261EB"/>
    <w:rsid w:val="00E32632"/>
    <w:rsid w:val="00E454B0"/>
    <w:rsid w:val="00E50E27"/>
    <w:rsid w:val="00E6239C"/>
    <w:rsid w:val="00E7228E"/>
    <w:rsid w:val="00E7497A"/>
    <w:rsid w:val="00E75EFC"/>
    <w:rsid w:val="00E82B25"/>
    <w:rsid w:val="00E92831"/>
    <w:rsid w:val="00E9313B"/>
    <w:rsid w:val="00EB7A63"/>
    <w:rsid w:val="00EC1861"/>
    <w:rsid w:val="00EC5F5A"/>
    <w:rsid w:val="00ED6B17"/>
    <w:rsid w:val="00EE214D"/>
    <w:rsid w:val="00EE4A70"/>
    <w:rsid w:val="00F13FEF"/>
    <w:rsid w:val="00F14692"/>
    <w:rsid w:val="00F15D38"/>
    <w:rsid w:val="00F30C27"/>
    <w:rsid w:val="00F468E8"/>
    <w:rsid w:val="00F51570"/>
    <w:rsid w:val="00F53D7F"/>
    <w:rsid w:val="00F65252"/>
    <w:rsid w:val="00F74EA2"/>
    <w:rsid w:val="00F763C9"/>
    <w:rsid w:val="00F97CBC"/>
    <w:rsid w:val="00FE369C"/>
    <w:rsid w:val="00FE39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7A8D3534"/>
  <w15:docId w15:val="{1CEB300B-8304-4433-A986-63077542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C2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B47197"/>
    <w:pPr>
      <w:spacing w:after="0" w:line="240" w:lineRule="auto"/>
    </w:pPr>
  </w:style>
  <w:style w:type="paragraph" w:styleId="Ballongtext">
    <w:name w:val="Balloon Text"/>
    <w:basedOn w:val="Normal"/>
    <w:link w:val="BallongtextChar"/>
    <w:uiPriority w:val="99"/>
    <w:semiHidden/>
    <w:unhideWhenUsed/>
    <w:rsid w:val="00B4719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7197"/>
    <w:rPr>
      <w:rFonts w:ascii="Segoe UI" w:hAnsi="Segoe UI" w:cs="Segoe UI"/>
      <w:sz w:val="18"/>
      <w:szCs w:val="18"/>
    </w:rPr>
  </w:style>
  <w:style w:type="paragraph" w:styleId="Sidhuvud">
    <w:name w:val="header"/>
    <w:basedOn w:val="Normal"/>
    <w:link w:val="SidhuvudChar"/>
    <w:uiPriority w:val="99"/>
    <w:unhideWhenUsed/>
    <w:rsid w:val="00E82B2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B25"/>
  </w:style>
  <w:style w:type="paragraph" w:styleId="Sidfot">
    <w:name w:val="footer"/>
    <w:basedOn w:val="Normal"/>
    <w:link w:val="SidfotChar"/>
    <w:uiPriority w:val="99"/>
    <w:unhideWhenUsed/>
    <w:rsid w:val="00E82B2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B25"/>
  </w:style>
  <w:style w:type="character" w:styleId="Kommentarsreferens">
    <w:name w:val="annotation reference"/>
    <w:basedOn w:val="Standardstycketeckensnitt"/>
    <w:uiPriority w:val="99"/>
    <w:semiHidden/>
    <w:unhideWhenUsed/>
    <w:rsid w:val="00697934"/>
    <w:rPr>
      <w:sz w:val="16"/>
      <w:szCs w:val="16"/>
    </w:rPr>
  </w:style>
  <w:style w:type="paragraph" w:styleId="Kommentarer">
    <w:name w:val="annotation text"/>
    <w:basedOn w:val="Normal"/>
    <w:link w:val="KommentarerChar"/>
    <w:uiPriority w:val="99"/>
    <w:semiHidden/>
    <w:unhideWhenUsed/>
    <w:rsid w:val="00697934"/>
    <w:pPr>
      <w:spacing w:line="240" w:lineRule="auto"/>
    </w:pPr>
    <w:rPr>
      <w:sz w:val="20"/>
      <w:szCs w:val="20"/>
    </w:rPr>
  </w:style>
  <w:style w:type="character" w:customStyle="1" w:styleId="KommentarerChar">
    <w:name w:val="Kommentarer Char"/>
    <w:basedOn w:val="Standardstycketeckensnitt"/>
    <w:link w:val="Kommentarer"/>
    <w:uiPriority w:val="99"/>
    <w:semiHidden/>
    <w:rsid w:val="00697934"/>
    <w:rPr>
      <w:sz w:val="20"/>
      <w:szCs w:val="20"/>
    </w:rPr>
  </w:style>
  <w:style w:type="paragraph" w:styleId="Kommentarsmne">
    <w:name w:val="annotation subject"/>
    <w:basedOn w:val="Kommentarer"/>
    <w:next w:val="Kommentarer"/>
    <w:link w:val="KommentarsmneChar"/>
    <w:uiPriority w:val="99"/>
    <w:semiHidden/>
    <w:unhideWhenUsed/>
    <w:rsid w:val="00697934"/>
    <w:rPr>
      <w:b/>
      <w:bCs/>
    </w:rPr>
  </w:style>
  <w:style w:type="character" w:customStyle="1" w:styleId="KommentarsmneChar">
    <w:name w:val="Kommentarsämne Char"/>
    <w:basedOn w:val="KommentarerChar"/>
    <w:link w:val="Kommentarsmne"/>
    <w:uiPriority w:val="99"/>
    <w:semiHidden/>
    <w:rsid w:val="00697934"/>
    <w:rPr>
      <w:b/>
      <w:bCs/>
      <w:sz w:val="20"/>
      <w:szCs w:val="20"/>
    </w:rPr>
  </w:style>
  <w:style w:type="character" w:styleId="Hyperlnk">
    <w:name w:val="Hyperlink"/>
    <w:basedOn w:val="Standardstycketeckensnitt"/>
    <w:uiPriority w:val="99"/>
    <w:unhideWhenUsed/>
    <w:rsid w:val="00A454B6"/>
    <w:rPr>
      <w:color w:val="0563C1" w:themeColor="hyperlink"/>
      <w:u w:val="single"/>
    </w:rPr>
  </w:style>
  <w:style w:type="paragraph" w:styleId="Fotnotstext">
    <w:name w:val="footnote text"/>
    <w:basedOn w:val="Normal"/>
    <w:link w:val="FotnotstextChar"/>
    <w:uiPriority w:val="99"/>
    <w:semiHidden/>
    <w:unhideWhenUsed/>
    <w:rsid w:val="00F30C2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30C27"/>
    <w:rPr>
      <w:sz w:val="20"/>
      <w:szCs w:val="20"/>
    </w:rPr>
  </w:style>
  <w:style w:type="character" w:styleId="Fotnotsreferens">
    <w:name w:val="footnote reference"/>
    <w:basedOn w:val="Standardstycketeckensnitt"/>
    <w:uiPriority w:val="99"/>
    <w:semiHidden/>
    <w:unhideWhenUsed/>
    <w:rsid w:val="00F30C27"/>
    <w:rPr>
      <w:vertAlign w:val="superscript"/>
    </w:rPr>
  </w:style>
  <w:style w:type="paragraph" w:styleId="Beskrivning">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stycke">
    <w:name w:val="List Paragraph"/>
    <w:basedOn w:val="Normal"/>
    <w:uiPriority w:val="34"/>
    <w:qFormat/>
    <w:rsid w:val="00D1308A"/>
    <w:pPr>
      <w:ind w:left="720"/>
      <w:contextualSpacing/>
    </w:pPr>
  </w:style>
  <w:style w:type="paragraph" w:styleId="Slutkommentar">
    <w:name w:val="endnote text"/>
    <w:basedOn w:val="Normal"/>
    <w:link w:val="SlutkommentarChar"/>
    <w:uiPriority w:val="99"/>
    <w:semiHidden/>
    <w:unhideWhenUsed/>
    <w:rsid w:val="004847A4"/>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4847A4"/>
    <w:rPr>
      <w:sz w:val="20"/>
      <w:szCs w:val="20"/>
    </w:rPr>
  </w:style>
  <w:style w:type="character" w:styleId="Slutkommentarsreferens">
    <w:name w:val="endnote reference"/>
    <w:basedOn w:val="Standardstycketeckensnitt"/>
    <w:uiPriority w:val="99"/>
    <w:semiHidden/>
    <w:unhideWhenUsed/>
    <w:rsid w:val="004847A4"/>
    <w:rPr>
      <w:vertAlign w:val="superscript"/>
    </w:rPr>
  </w:style>
  <w:style w:type="character" w:customStyle="1" w:styleId="authors">
    <w:name w:val="authors"/>
    <w:basedOn w:val="Standardstycketeckensnitt"/>
    <w:rsid w:val="002B38AD"/>
  </w:style>
  <w:style w:type="character" w:customStyle="1" w:styleId="Datum1">
    <w:name w:val="Datum1"/>
    <w:basedOn w:val="Standardstycketeckensnitt"/>
    <w:rsid w:val="002B38AD"/>
  </w:style>
  <w:style w:type="character" w:customStyle="1" w:styleId="arttitle">
    <w:name w:val="art_title"/>
    <w:basedOn w:val="Standardstycketeckensnitt"/>
    <w:rsid w:val="002B38AD"/>
  </w:style>
  <w:style w:type="character" w:customStyle="1" w:styleId="serialtitle">
    <w:name w:val="serial_title"/>
    <w:basedOn w:val="Standardstycketeckensnitt"/>
    <w:rsid w:val="002B38AD"/>
  </w:style>
  <w:style w:type="character" w:customStyle="1" w:styleId="volumeissue">
    <w:name w:val="volume_issue"/>
    <w:basedOn w:val="Standardstycketeckensnitt"/>
    <w:rsid w:val="002B38AD"/>
  </w:style>
  <w:style w:type="character" w:customStyle="1" w:styleId="pagerange">
    <w:name w:val="page_range"/>
    <w:basedOn w:val="Standardstycketeckensnitt"/>
    <w:rsid w:val="002B38AD"/>
  </w:style>
  <w:style w:type="character" w:customStyle="1" w:styleId="doilink">
    <w:name w:val="doi_link"/>
    <w:basedOn w:val="Standardstycketeckensnitt"/>
    <w:rsid w:val="002B38AD"/>
  </w:style>
  <w:style w:type="character" w:styleId="Betoning">
    <w:name w:val="Emphasis"/>
    <w:basedOn w:val="Standardstycketeckensnitt"/>
    <w:uiPriority w:val="20"/>
    <w:qFormat/>
    <w:rsid w:val="00974A4A"/>
    <w:rPr>
      <w:i/>
      <w:iCs/>
    </w:rPr>
  </w:style>
  <w:style w:type="character" w:customStyle="1" w:styleId="entry-date">
    <w:name w:val="entry-date"/>
    <w:basedOn w:val="Standardstycketeckensnitt"/>
    <w:rsid w:val="008D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4433">
      <w:bodyDiv w:val="1"/>
      <w:marLeft w:val="0"/>
      <w:marRight w:val="0"/>
      <w:marTop w:val="0"/>
      <w:marBottom w:val="0"/>
      <w:divBdr>
        <w:top w:val="none" w:sz="0" w:space="0" w:color="auto"/>
        <w:left w:val="none" w:sz="0" w:space="0" w:color="auto"/>
        <w:bottom w:val="none" w:sz="0" w:space="0" w:color="auto"/>
        <w:right w:val="none" w:sz="0" w:space="0" w:color="auto"/>
      </w:divBdr>
    </w:div>
    <w:div w:id="781923100">
      <w:bodyDiv w:val="1"/>
      <w:marLeft w:val="0"/>
      <w:marRight w:val="0"/>
      <w:marTop w:val="0"/>
      <w:marBottom w:val="0"/>
      <w:divBdr>
        <w:top w:val="none" w:sz="0" w:space="0" w:color="auto"/>
        <w:left w:val="none" w:sz="0" w:space="0" w:color="auto"/>
        <w:bottom w:val="none" w:sz="0" w:space="0" w:color="auto"/>
        <w:right w:val="none" w:sz="0" w:space="0" w:color="auto"/>
      </w:divBdr>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bruketisiffror@wordpres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jordbruketisffror.wordpress.se" TargetMode="External"/><Relationship Id="rId2" Type="http://schemas.openxmlformats.org/officeDocument/2006/relationships/hyperlink" Target="http://www.jordbruketisffror.wordpress.se" TargetMode="External"/><Relationship Id="rId1" Type="http://schemas.openxmlformats.org/officeDocument/2006/relationships/hyperlink" Target="http://www.jordbruketisffror.wordpress.se" TargetMode="External"/><Relationship Id="rId6" Type="http://schemas.openxmlformats.org/officeDocument/2006/relationships/hyperlink" Target="http://www.jordbruketisffror.wordpress.se" TargetMode="External"/><Relationship Id="rId5" Type="http://schemas.openxmlformats.org/officeDocument/2006/relationships/hyperlink" Target="http://www.jordbruketisffror.wordpress.se" TargetMode="External"/><Relationship Id="rId4" Type="http://schemas.openxmlformats.org/officeDocument/2006/relationships/hyperlink" Target="http://www.jordbruketisffror.wordpre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9E885-6944-4137-9257-1A10978BD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3725</Words>
  <Characters>19746</Characters>
  <Application>Microsoft Office Word</Application>
  <DocSecurity>0</DocSecurity>
  <Lines>164</Lines>
  <Paragraphs>46</Paragraphs>
  <ScaleCrop>false</ScaleCrop>
  <HeadingPairs>
    <vt:vector size="4" baseType="variant">
      <vt:variant>
        <vt:lpstr>Rubrik</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Ann-Marie Karlsson</cp:lastModifiedBy>
  <cp:revision>2</cp:revision>
  <cp:lastPrinted>2018-05-15T19:20:00Z</cp:lastPrinted>
  <dcterms:created xsi:type="dcterms:W3CDTF">2018-05-20T12:35:00Z</dcterms:created>
  <dcterms:modified xsi:type="dcterms:W3CDTF">2018-05-20T12:35:00Z</dcterms:modified>
</cp:coreProperties>
</file>