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F75671" w:rsidP="00D0270E">
      <w:pPr>
        <w:spacing w:before="480" w:after="480" w:line="360" w:lineRule="auto"/>
        <w:jc w:val="center"/>
        <w:rPr>
          <w:rFonts w:ascii="Arial" w:hAnsi="Arial" w:cs="Arial"/>
          <w:b/>
          <w:sz w:val="48"/>
          <w:szCs w:val="48"/>
        </w:rPr>
      </w:pPr>
      <w:r>
        <w:rPr>
          <w:rFonts w:ascii="Arial" w:hAnsi="Arial"/>
          <w:b/>
          <w:sz w:val="48"/>
          <w:szCs w:val="48"/>
        </w:rPr>
        <w:t>Development of activities based on customer experiences and feedback</w:t>
      </w:r>
      <w:r>
        <w:t xml:space="preserve"> </w:t>
      </w:r>
    </w:p>
    <w:p w:rsidR="00D0270E" w:rsidRPr="00703E3C" w:rsidRDefault="00F75671" w:rsidP="00C726EA">
      <w:pPr>
        <w:spacing w:after="0" w:line="360" w:lineRule="auto"/>
        <w:jc w:val="both"/>
        <w:rPr>
          <w:rFonts w:ascii="Arial" w:hAnsi="Arial" w:cs="Arial"/>
          <w:sz w:val="24"/>
          <w:szCs w:val="24"/>
          <w:lang w:val="sv-FI"/>
        </w:rPr>
      </w:pPr>
      <w:r w:rsidRPr="00703E3C">
        <w:rPr>
          <w:rFonts w:ascii="Arial" w:hAnsi="Arial"/>
          <w:sz w:val="24"/>
          <w:szCs w:val="24"/>
          <w:lang w:val="sv-FI"/>
        </w:rPr>
        <w:t>Reija Helenius, Statistics Finland, reija.helenius@stat.fi</w:t>
      </w:r>
    </w:p>
    <w:p w:rsidR="00F75671" w:rsidRPr="00703E3C" w:rsidRDefault="00F75671" w:rsidP="00970554">
      <w:pPr>
        <w:spacing w:after="0" w:line="360" w:lineRule="auto"/>
        <w:jc w:val="both"/>
        <w:rPr>
          <w:rFonts w:ascii="Arial" w:hAnsi="Arial" w:cs="Arial"/>
          <w:b/>
          <w:sz w:val="20"/>
          <w:szCs w:val="20"/>
          <w:lang w:val="sv-FI"/>
        </w:rPr>
      </w:pPr>
    </w:p>
    <w:p w:rsidR="000D705A" w:rsidRPr="00EC5F5A" w:rsidRDefault="000D705A" w:rsidP="00970554">
      <w:pPr>
        <w:spacing w:after="0" w:line="360" w:lineRule="auto"/>
        <w:jc w:val="both"/>
        <w:rPr>
          <w:rFonts w:ascii="Arial" w:hAnsi="Arial" w:cs="Arial"/>
          <w:b/>
          <w:sz w:val="20"/>
          <w:szCs w:val="20"/>
        </w:rPr>
      </w:pPr>
      <w:r>
        <w:rPr>
          <w:rFonts w:ascii="Arial" w:hAnsi="Arial"/>
          <w:b/>
          <w:sz w:val="20"/>
          <w:szCs w:val="20"/>
        </w:rPr>
        <w:t>Abstract</w:t>
      </w:r>
    </w:p>
    <w:p w:rsidR="000D705A" w:rsidRPr="00EC5F5A" w:rsidRDefault="00F75671" w:rsidP="00F75671">
      <w:pPr>
        <w:spacing w:after="0" w:line="240" w:lineRule="auto"/>
        <w:jc w:val="both"/>
        <w:rPr>
          <w:rFonts w:ascii="Arial" w:hAnsi="Arial" w:cs="Arial"/>
          <w:i/>
          <w:sz w:val="20"/>
          <w:szCs w:val="20"/>
        </w:rPr>
      </w:pPr>
      <w:r>
        <w:rPr>
          <w:rFonts w:ascii="Arial" w:hAnsi="Arial"/>
          <w:i/>
          <w:sz w:val="20"/>
          <w:szCs w:val="20"/>
        </w:rPr>
        <w:t>The strategic objective of increasingly many organisations is customer orientation and development of activities through customer feedback. This paper presents how listening to customers and collection and processing of customer feedback can be systematised and included in the continuous improvement procedure. Systematic processing of customer feedback, emphasising the customer voice, can be supported in various ways in an organisation. Examples of this are year planner models for customer feedback processing and collection and introduction of indicators for customer effectiveness. Monitoring of customer feedback and experiences can be made by means of both conventional studies and inquiries</w:t>
      </w:r>
      <w:r w:rsidR="00703E3C">
        <w:rPr>
          <w:rFonts w:ascii="Arial" w:hAnsi="Arial"/>
          <w:i/>
          <w:sz w:val="20"/>
          <w:szCs w:val="20"/>
        </w:rPr>
        <w:t>,</w:t>
      </w:r>
      <w:r>
        <w:rPr>
          <w:rFonts w:ascii="Arial" w:hAnsi="Arial"/>
          <w:i/>
          <w:sz w:val="20"/>
          <w:szCs w:val="20"/>
        </w:rPr>
        <w:t xml:space="preserve"> as well as through new methods. Online </w:t>
      </w:r>
      <w:r w:rsidR="00703E3C">
        <w:rPr>
          <w:rFonts w:ascii="Arial" w:hAnsi="Arial"/>
          <w:i/>
          <w:sz w:val="20"/>
          <w:szCs w:val="20"/>
        </w:rPr>
        <w:t>think tanks</w:t>
      </w:r>
      <w:r>
        <w:rPr>
          <w:rFonts w:ascii="Arial" w:hAnsi="Arial"/>
          <w:i/>
          <w:sz w:val="20"/>
          <w:szCs w:val="20"/>
        </w:rPr>
        <w:t>, validation of telephone calls and email services and studying of search engine use introduce new viewpoints. By collecting together the feedback received from all different channels we gain an extensive image of customer feedback and needs. This equally includes monitoring of the use of web services and social media channels, media monitoring and data supplier feedback received. The paper presents practical tools and describes experiences of using various methods. As a case example, it is illustrated how the aims of listening to the customer in Statistics Finland's strategy have been advanced in practice. A key question in taking the strategy forward has been how the customer strategy is to be implemented in the whole organisation and its different levels. The paper produces an overall image of how customers are listened to, what ought to be measured and how to react to the feedback received. In addition, how the collection and utilisation of customer data can be coordinated comprehensively in an organisation</w:t>
      </w:r>
      <w:r w:rsidR="00703E3C" w:rsidRPr="00703E3C">
        <w:rPr>
          <w:rFonts w:ascii="Arial" w:hAnsi="Arial"/>
          <w:i/>
          <w:sz w:val="20"/>
          <w:szCs w:val="20"/>
        </w:rPr>
        <w:t xml:space="preserve"> </w:t>
      </w:r>
      <w:r w:rsidR="00703E3C">
        <w:rPr>
          <w:rFonts w:ascii="Arial" w:hAnsi="Arial"/>
          <w:i/>
          <w:sz w:val="20"/>
          <w:szCs w:val="20"/>
        </w:rPr>
        <w:t>is discussed</w:t>
      </w:r>
      <w:r>
        <w:rPr>
          <w:rFonts w:ascii="Arial" w:hAnsi="Arial"/>
          <w:i/>
          <w:sz w:val="20"/>
          <w:szCs w:val="20"/>
        </w:rPr>
        <w:t>. The customer concept is considered to comprise stakeholders, data suppliers, data users and paying customers alike.</w:t>
      </w:r>
    </w:p>
    <w:p w:rsidR="00C726EA" w:rsidRPr="00EC5F5A" w:rsidRDefault="00C726EA" w:rsidP="00C726EA">
      <w:pPr>
        <w:spacing w:before="240" w:after="0" w:line="360" w:lineRule="auto"/>
        <w:jc w:val="both"/>
        <w:rPr>
          <w:rFonts w:ascii="Arial" w:hAnsi="Arial" w:cs="Arial"/>
          <w:sz w:val="20"/>
          <w:szCs w:val="20"/>
        </w:rPr>
      </w:pPr>
      <w:r>
        <w:rPr>
          <w:rFonts w:ascii="Arial" w:hAnsi="Arial"/>
          <w:b/>
          <w:sz w:val="20"/>
          <w:szCs w:val="20"/>
        </w:rPr>
        <w:t xml:space="preserve">Keywords: </w:t>
      </w:r>
      <w:r>
        <w:t>customer feedback, customer strategy, continuo</w:t>
      </w:r>
      <w:r w:rsidR="00703E3C">
        <w:t>u</w:t>
      </w:r>
      <w:r>
        <w:t>s improv</w:t>
      </w:r>
      <w:r w:rsidR="00703E3C">
        <w:t>e</w:t>
      </w:r>
      <w:r>
        <w:t>ment</w:t>
      </w:r>
    </w:p>
    <w:p w:rsidR="00493026" w:rsidRPr="00970554" w:rsidRDefault="00493026" w:rsidP="00CC1C1D">
      <w:pPr>
        <w:spacing w:before="360" w:after="0" w:line="360" w:lineRule="auto"/>
        <w:jc w:val="both"/>
        <w:rPr>
          <w:rFonts w:ascii="Arial" w:hAnsi="Arial" w:cs="Arial"/>
          <w:b/>
          <w:sz w:val="24"/>
          <w:szCs w:val="24"/>
        </w:rPr>
      </w:pPr>
      <w:r>
        <w:rPr>
          <w:rFonts w:ascii="Arial" w:hAnsi="Arial"/>
          <w:b/>
          <w:sz w:val="24"/>
          <w:szCs w:val="24"/>
        </w:rPr>
        <w:t>1. Introduction</w:t>
      </w:r>
    </w:p>
    <w:p w:rsidR="000A28D3" w:rsidRDefault="00654C63" w:rsidP="00970554">
      <w:pPr>
        <w:spacing w:before="120" w:after="0" w:line="360" w:lineRule="auto"/>
        <w:jc w:val="both"/>
        <w:rPr>
          <w:rFonts w:ascii="Arial" w:hAnsi="Arial" w:cs="Arial"/>
          <w:szCs w:val="24"/>
        </w:rPr>
      </w:pPr>
      <w:r>
        <w:rPr>
          <w:rFonts w:ascii="Arial" w:hAnsi="Arial"/>
          <w:sz w:val="24"/>
          <w:szCs w:val="24"/>
        </w:rPr>
        <w:t xml:space="preserve">Recognition of customer needs is a key strategic objective both in international and national statistical communities. One of the five key areas of the European Statistical System (ESS) vision 2020 is called ”Focus on users” (Eurostat, 2014). User-orientation is promoted for example with the Digicom project (The project for digital communication, User analytics and Innovative products) (Eurostat, 2016). The key idea is that innovative product development is based on customers’ needs that are systematically charted by promoting continuous dialogue with customers. </w:t>
      </w:r>
    </w:p>
    <w:p w:rsidR="000A28D3" w:rsidRDefault="000A28D3" w:rsidP="00970554">
      <w:pPr>
        <w:spacing w:before="120" w:after="0" w:line="360" w:lineRule="auto"/>
        <w:jc w:val="both"/>
        <w:rPr>
          <w:rFonts w:ascii="Arial" w:hAnsi="Arial" w:cs="Arial"/>
          <w:szCs w:val="24"/>
        </w:rPr>
      </w:pPr>
    </w:p>
    <w:p w:rsidR="00654C63" w:rsidRPr="00970554" w:rsidRDefault="000A28D3" w:rsidP="00970554">
      <w:pPr>
        <w:spacing w:before="120" w:after="0" w:line="360" w:lineRule="auto"/>
        <w:jc w:val="both"/>
        <w:rPr>
          <w:rFonts w:ascii="Arial" w:hAnsi="Arial" w:cs="Arial"/>
          <w:szCs w:val="24"/>
        </w:rPr>
      </w:pPr>
      <w:r>
        <w:rPr>
          <w:rFonts w:ascii="Arial" w:hAnsi="Arial"/>
          <w:sz w:val="24"/>
          <w:szCs w:val="24"/>
        </w:rPr>
        <w:lastRenderedPageBreak/>
        <w:t>Statistics Finland's strategy for 2016 to 2019 also puts the customer in the central ring (see Figure 1). Here, listening to the customer and recognising their needs, as well as development of activities and services based on this, plays a key role (Statistics Finland, 2016).</w:t>
      </w:r>
    </w:p>
    <w:p w:rsidR="00DE4A1A" w:rsidRPr="00703E3C" w:rsidRDefault="00DE4A1A" w:rsidP="00970554">
      <w:pPr>
        <w:spacing w:before="120" w:after="0" w:line="360" w:lineRule="auto"/>
        <w:jc w:val="both"/>
        <w:rPr>
          <w:rFonts w:ascii="Arial" w:hAnsi="Arial" w:cs="Arial"/>
          <w:szCs w:val="24"/>
          <w:lang w:val="en-US"/>
        </w:rPr>
      </w:pPr>
    </w:p>
    <w:p w:rsidR="00DE4A1A" w:rsidRDefault="00DE4A1A" w:rsidP="00DE4A1A">
      <w:pPr>
        <w:pStyle w:val="Kuvaotsikko"/>
        <w:keepNext/>
        <w:jc w:val="both"/>
        <w:rPr>
          <w:rFonts w:ascii="Arial" w:hAnsi="Arial"/>
          <w:b/>
          <w:i w:val="0"/>
          <w:color w:val="auto"/>
          <w:sz w:val="20"/>
          <w:szCs w:val="20"/>
        </w:rPr>
      </w:pPr>
      <w:r>
        <w:rPr>
          <w:rFonts w:ascii="Arial" w:hAnsi="Arial"/>
          <w:b/>
          <w:i w:val="0"/>
          <w:color w:val="auto"/>
          <w:sz w:val="20"/>
          <w:szCs w:val="20"/>
        </w:rPr>
        <w:t xml:space="preserve">FIGURE 1. Statistics Finland's strategic goals 2016 to 2019 </w:t>
      </w:r>
    </w:p>
    <w:p w:rsidR="00DE4A1A" w:rsidRDefault="00D42B3F" w:rsidP="00D42B3F">
      <w:pPr>
        <w:rPr>
          <w:rFonts w:ascii="Arial" w:hAnsi="Arial" w:cs="Arial"/>
          <w:szCs w:val="24"/>
        </w:rPr>
      </w:pPr>
      <w:r w:rsidRPr="00D42B3F">
        <w:rPr>
          <w:rFonts w:ascii="Arial" w:hAnsi="Arial" w:cs="Arial"/>
          <w:noProof/>
          <w:szCs w:val="24"/>
          <w:lang w:val="fi-FI" w:eastAsia="fi-FI"/>
        </w:rPr>
        <w:drawing>
          <wp:inline distT="0" distB="0" distL="0" distR="0" wp14:anchorId="7F34EB5B" wp14:editId="2F6351B1">
            <wp:extent cx="4572638" cy="3429479"/>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850EFB" w:rsidRPr="00850EFB" w:rsidRDefault="00850EFB" w:rsidP="00D42B3F">
      <w:pPr>
        <w:spacing w:before="120" w:after="0" w:line="360" w:lineRule="auto"/>
        <w:jc w:val="both"/>
        <w:rPr>
          <w:rFonts w:ascii="Arial" w:hAnsi="Arial" w:cs="Arial"/>
          <w:sz w:val="20"/>
          <w:szCs w:val="20"/>
        </w:rPr>
      </w:pPr>
      <w:r>
        <w:rPr>
          <w:rFonts w:ascii="Arial" w:hAnsi="Arial"/>
          <w:sz w:val="20"/>
          <w:szCs w:val="20"/>
        </w:rPr>
        <w:t>Source: Statistics Finland</w:t>
      </w:r>
    </w:p>
    <w:p w:rsidR="00AE4E89" w:rsidRPr="00970554" w:rsidRDefault="00AE4E89" w:rsidP="00AE4E89">
      <w:pPr>
        <w:spacing w:before="360" w:after="0" w:line="360" w:lineRule="auto"/>
        <w:jc w:val="both"/>
        <w:rPr>
          <w:rFonts w:ascii="Arial" w:hAnsi="Arial" w:cs="Arial"/>
          <w:b/>
          <w:sz w:val="24"/>
          <w:szCs w:val="24"/>
        </w:rPr>
      </w:pPr>
      <w:r>
        <w:rPr>
          <w:rFonts w:ascii="Arial" w:hAnsi="Arial"/>
          <w:b/>
          <w:sz w:val="24"/>
          <w:szCs w:val="24"/>
        </w:rPr>
        <w:t>2. Feedback can be collected in many ways</w:t>
      </w:r>
    </w:p>
    <w:p w:rsidR="00E70710" w:rsidRPr="00B901EE" w:rsidRDefault="00654C63" w:rsidP="00E70710">
      <w:pPr>
        <w:spacing w:before="120" w:after="0" w:line="360" w:lineRule="auto"/>
        <w:jc w:val="both"/>
        <w:rPr>
          <w:rFonts w:ascii="Arial" w:hAnsi="Arial" w:cs="Arial"/>
          <w:sz w:val="24"/>
          <w:szCs w:val="24"/>
        </w:rPr>
      </w:pPr>
      <w:r>
        <w:rPr>
          <w:rFonts w:ascii="Arial" w:hAnsi="Arial"/>
          <w:sz w:val="24"/>
          <w:szCs w:val="24"/>
        </w:rPr>
        <w:t>Statistics Finland has collected customer feedback and information on customers’ needs for several years in different ways (see Table 1). Feedback and data are, in general, collected by product and customer group by analysing web service customers. Data suppliers also give feedback. This also includes feedback received by information services, the results of feedback, media and social media monitoring, as well as direct contacts and meetings with stakeholder groups and feedback received from these (see Table 1). Statistics Finland has defined the customer as: “Customers are those who benefit from Statistics Finland´s output regardless of the output being chargeable or budget funded. Respondents are also customers.</w:t>
      </w:r>
      <w:r>
        <w:rPr>
          <w:rFonts w:ascii="Arial" w:hAnsi="Arial"/>
          <w:sz w:val="28"/>
          <w:szCs w:val="28"/>
        </w:rPr>
        <w:t xml:space="preserve">” </w:t>
      </w:r>
      <w:r>
        <w:rPr>
          <w:rFonts w:ascii="Arial" w:hAnsi="Arial"/>
          <w:sz w:val="24"/>
          <w:szCs w:val="24"/>
        </w:rPr>
        <w:t>(Hellman-Ketola, 2017).</w:t>
      </w:r>
    </w:p>
    <w:p w:rsidR="00217A5B" w:rsidRPr="00AC7A95" w:rsidRDefault="00E70710" w:rsidP="00217A5B">
      <w:pPr>
        <w:spacing w:before="120" w:after="0" w:line="360" w:lineRule="auto"/>
        <w:jc w:val="both"/>
        <w:rPr>
          <w:rFonts w:ascii="Arial" w:hAnsi="Arial" w:cs="Arial"/>
          <w:sz w:val="24"/>
          <w:szCs w:val="24"/>
        </w:rPr>
      </w:pPr>
      <w:r>
        <w:rPr>
          <w:rFonts w:ascii="Arial" w:hAnsi="Arial"/>
          <w:sz w:val="24"/>
          <w:szCs w:val="24"/>
        </w:rPr>
        <w:t xml:space="preserve"> </w:t>
      </w:r>
    </w:p>
    <w:p w:rsidR="00D33CD4" w:rsidRDefault="00217A5B" w:rsidP="00970554">
      <w:pPr>
        <w:spacing w:before="120" w:after="0" w:line="360" w:lineRule="auto"/>
        <w:jc w:val="both"/>
        <w:rPr>
          <w:rFonts w:ascii="Arial" w:hAnsi="Arial" w:cs="Arial"/>
          <w:b/>
          <w:sz w:val="20"/>
          <w:szCs w:val="20"/>
        </w:rPr>
      </w:pPr>
      <w:r>
        <w:rPr>
          <w:rFonts w:ascii="Arial" w:hAnsi="Arial"/>
          <w:sz w:val="24"/>
          <w:szCs w:val="24"/>
        </w:rPr>
        <w:lastRenderedPageBreak/>
        <w:t>The development challenge is further development of activities so that customer feedback is collected, reviewed and reported as a whole and the realisation of presented development targets is monitored systematically and regularly.</w:t>
      </w:r>
    </w:p>
    <w:p w:rsidR="00D33CD4" w:rsidRDefault="00D33CD4" w:rsidP="00970554">
      <w:pPr>
        <w:pStyle w:val="Kuvaotsikko"/>
        <w:keepNext/>
        <w:rPr>
          <w:rFonts w:ascii="Arial" w:hAnsi="Arial" w:cs="Arial"/>
          <w:b/>
          <w:sz w:val="20"/>
          <w:szCs w:val="20"/>
        </w:rPr>
      </w:pPr>
    </w:p>
    <w:p w:rsidR="00DE4A1A" w:rsidRPr="00970554" w:rsidRDefault="00DE4A1A" w:rsidP="00970554">
      <w:pPr>
        <w:pStyle w:val="Kuvaotsikko"/>
        <w:keepNext/>
        <w:rPr>
          <w:rFonts w:ascii="Arial" w:hAnsi="Arial" w:cs="Arial"/>
          <w:b/>
          <w:sz w:val="20"/>
          <w:szCs w:val="20"/>
        </w:rPr>
      </w:pPr>
      <w:r>
        <w:rPr>
          <w:rFonts w:ascii="Arial" w:hAnsi="Arial"/>
          <w:b/>
          <w:i w:val="0"/>
          <w:color w:val="auto"/>
          <w:sz w:val="20"/>
          <w:szCs w:val="20"/>
        </w:rPr>
        <w:t>Table 1. Statistics Finland's customer feedback systems and corporate image/customer surveys</w:t>
      </w:r>
    </w:p>
    <w:tbl>
      <w:tblPr>
        <w:tblpPr w:leftFromText="141" w:rightFromText="141" w:vertAnchor="text" w:tblpY="1"/>
        <w:tblOverlap w:val="neve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6"/>
        <w:gridCol w:w="1942"/>
        <w:gridCol w:w="4012"/>
        <w:gridCol w:w="1404"/>
      </w:tblGrid>
      <w:tr w:rsidR="00DE4A1A" w:rsidRPr="00DE4A1A" w:rsidTr="00970554">
        <w:tc>
          <w:tcPr>
            <w:tcW w:w="2306" w:type="dxa"/>
          </w:tcPr>
          <w:p w:rsidR="00DE4A1A" w:rsidRPr="00970554" w:rsidRDefault="00DE4A1A" w:rsidP="00970554">
            <w:pPr>
              <w:spacing w:before="120" w:after="0" w:line="360" w:lineRule="auto"/>
              <w:jc w:val="center"/>
              <w:rPr>
                <w:rFonts w:ascii="Arial" w:hAnsi="Arial" w:cs="Arial"/>
                <w:b/>
                <w:sz w:val="20"/>
              </w:rPr>
            </w:pPr>
            <w:r>
              <w:rPr>
                <w:rFonts w:ascii="Arial" w:hAnsi="Arial"/>
                <w:b/>
                <w:sz w:val="20"/>
                <w:szCs w:val="20"/>
              </w:rPr>
              <w:t>Procedure</w:t>
            </w:r>
          </w:p>
        </w:tc>
        <w:tc>
          <w:tcPr>
            <w:tcW w:w="1942" w:type="dxa"/>
          </w:tcPr>
          <w:p w:rsidR="00DE4A1A" w:rsidRPr="00970554" w:rsidRDefault="00DE4A1A" w:rsidP="00970554">
            <w:pPr>
              <w:spacing w:before="120" w:after="0" w:line="360" w:lineRule="auto"/>
              <w:jc w:val="center"/>
              <w:rPr>
                <w:rFonts w:ascii="Arial" w:hAnsi="Arial" w:cs="Arial"/>
                <w:b/>
                <w:sz w:val="20"/>
              </w:rPr>
            </w:pPr>
            <w:r>
              <w:rPr>
                <w:rFonts w:ascii="Arial" w:hAnsi="Arial"/>
                <w:b/>
                <w:sz w:val="20"/>
                <w:szCs w:val="20"/>
              </w:rPr>
              <w:t>Target group(s)</w:t>
            </w:r>
          </w:p>
        </w:tc>
        <w:tc>
          <w:tcPr>
            <w:tcW w:w="4012" w:type="dxa"/>
          </w:tcPr>
          <w:p w:rsidR="00DE4A1A" w:rsidRPr="00970554" w:rsidRDefault="00DE4A1A" w:rsidP="00970554">
            <w:pPr>
              <w:spacing w:before="120" w:after="0" w:line="360" w:lineRule="auto"/>
              <w:jc w:val="center"/>
              <w:rPr>
                <w:rFonts w:ascii="Arial" w:hAnsi="Arial" w:cs="Arial"/>
                <w:b/>
                <w:sz w:val="20"/>
              </w:rPr>
            </w:pPr>
            <w:r>
              <w:rPr>
                <w:rFonts w:ascii="Arial" w:hAnsi="Arial"/>
                <w:b/>
                <w:sz w:val="20"/>
                <w:szCs w:val="20"/>
              </w:rPr>
              <w:t>Objective(s)</w:t>
            </w:r>
          </w:p>
        </w:tc>
        <w:tc>
          <w:tcPr>
            <w:tcW w:w="1404" w:type="dxa"/>
          </w:tcPr>
          <w:p w:rsidR="00DE4A1A" w:rsidRPr="00970554" w:rsidRDefault="00DE4A1A" w:rsidP="00970554">
            <w:pPr>
              <w:spacing w:before="120" w:after="0" w:line="360" w:lineRule="auto"/>
              <w:jc w:val="center"/>
              <w:rPr>
                <w:rFonts w:ascii="Arial" w:hAnsi="Arial" w:cs="Arial"/>
                <w:b/>
                <w:sz w:val="20"/>
              </w:rPr>
            </w:pPr>
            <w:r>
              <w:rPr>
                <w:rFonts w:ascii="Arial" w:hAnsi="Arial"/>
                <w:b/>
                <w:sz w:val="20"/>
                <w:szCs w:val="20"/>
              </w:rPr>
              <w:t xml:space="preserve">Frequency </w:t>
            </w:r>
          </w:p>
        </w:tc>
      </w:tr>
      <w:tr w:rsidR="00DE4A1A" w:rsidRPr="00DE4A1A" w:rsidTr="00970554">
        <w:trPr>
          <w:trHeight w:val="731"/>
        </w:trPr>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1. Extensive external stakeholder studies</w:t>
            </w:r>
          </w:p>
        </w:tc>
        <w:tc>
          <w:tcPr>
            <w:tcW w:w="1942" w:type="dxa"/>
          </w:tcPr>
          <w:p w:rsidR="00DE4A1A" w:rsidRPr="00970554" w:rsidRDefault="00DE4A1A" w:rsidP="00970554">
            <w:pPr>
              <w:spacing w:before="120" w:after="0" w:line="360" w:lineRule="auto"/>
              <w:jc w:val="center"/>
              <w:rPr>
                <w:rFonts w:ascii="Arial" w:hAnsi="Arial" w:cs="Arial"/>
                <w:sz w:val="20"/>
              </w:rPr>
            </w:pPr>
          </w:p>
        </w:tc>
        <w:tc>
          <w:tcPr>
            <w:tcW w:w="4012" w:type="dxa"/>
          </w:tcPr>
          <w:p w:rsidR="00DE4A1A" w:rsidRPr="00970554" w:rsidRDefault="00DE4A1A" w:rsidP="00970554">
            <w:pPr>
              <w:spacing w:before="120" w:after="0" w:line="360" w:lineRule="auto"/>
              <w:jc w:val="center"/>
              <w:rPr>
                <w:rFonts w:ascii="Arial" w:hAnsi="Arial" w:cs="Arial"/>
                <w:sz w:val="20"/>
              </w:rPr>
            </w:pPr>
          </w:p>
        </w:tc>
        <w:tc>
          <w:tcPr>
            <w:tcW w:w="1404" w:type="dxa"/>
          </w:tcPr>
          <w:p w:rsidR="00DE4A1A" w:rsidRPr="00970554" w:rsidRDefault="00DE4A1A" w:rsidP="00970554">
            <w:pPr>
              <w:spacing w:before="120" w:after="0" w:line="360" w:lineRule="auto"/>
              <w:jc w:val="center"/>
              <w:rPr>
                <w:rFonts w:ascii="Arial" w:hAnsi="Arial" w:cs="Arial"/>
                <w:sz w:val="20"/>
              </w:rPr>
            </w:pPr>
          </w:p>
        </w:tc>
      </w:tr>
      <w:tr w:rsidR="00DE4A1A" w:rsidRPr="00DE4A1A" w:rsidTr="00970554">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 xml:space="preserve">1a. Corporate image survey </w:t>
            </w:r>
          </w:p>
        </w:tc>
        <w:tc>
          <w:tcPr>
            <w:tcW w:w="1942"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Finns (aged 15 to 79), sample survey</w:t>
            </w:r>
          </w:p>
        </w:tc>
        <w:tc>
          <w:tcPr>
            <w:tcW w:w="4012" w:type="dxa"/>
          </w:tcPr>
          <w:p w:rsidR="00DE4A1A" w:rsidRPr="00970554" w:rsidRDefault="00C74F45" w:rsidP="00970554">
            <w:pPr>
              <w:pStyle w:val="Luettelokappale"/>
              <w:numPr>
                <w:ilvl w:val="0"/>
                <w:numId w:val="13"/>
              </w:numPr>
              <w:spacing w:before="120" w:after="0" w:line="360" w:lineRule="auto"/>
              <w:rPr>
                <w:rFonts w:ascii="Arial" w:hAnsi="Arial" w:cs="Arial"/>
                <w:sz w:val="20"/>
              </w:rPr>
            </w:pPr>
            <w:r>
              <w:rPr>
                <w:rFonts w:ascii="Arial" w:hAnsi="Arial"/>
                <w:sz w:val="20"/>
                <w:szCs w:val="20"/>
              </w:rPr>
              <w:t>Familiarity with Statistics Finland and its activities and products among Finns</w:t>
            </w:r>
          </w:p>
          <w:p w:rsidR="00DE4A1A" w:rsidRDefault="00DE4A1A" w:rsidP="00970554">
            <w:pPr>
              <w:pStyle w:val="Luettelokappale"/>
              <w:numPr>
                <w:ilvl w:val="0"/>
                <w:numId w:val="13"/>
              </w:numPr>
              <w:spacing w:before="120" w:after="0" w:line="360" w:lineRule="auto"/>
              <w:rPr>
                <w:rFonts w:ascii="Arial" w:hAnsi="Arial" w:cs="Arial"/>
                <w:sz w:val="20"/>
              </w:rPr>
            </w:pPr>
            <w:r>
              <w:rPr>
                <w:rFonts w:ascii="Arial" w:hAnsi="Arial"/>
                <w:sz w:val="20"/>
                <w:szCs w:val="20"/>
              </w:rPr>
              <w:t>Finns views on the quality of statistics produced by Statistics Finland and how it handles its basic task</w:t>
            </w:r>
          </w:p>
          <w:p w:rsidR="00DE4A1A" w:rsidRPr="00970554" w:rsidRDefault="008A0755" w:rsidP="00970554">
            <w:pPr>
              <w:pStyle w:val="Luettelokappale"/>
              <w:numPr>
                <w:ilvl w:val="0"/>
                <w:numId w:val="13"/>
              </w:numPr>
              <w:spacing w:before="120" w:after="0" w:line="360" w:lineRule="auto"/>
              <w:rPr>
                <w:rFonts w:ascii="Arial" w:hAnsi="Arial" w:cs="Arial"/>
                <w:sz w:val="20"/>
              </w:rPr>
            </w:pPr>
            <w:r>
              <w:rPr>
                <w:rFonts w:ascii="Arial" w:hAnsi="Arial"/>
                <w:sz w:val="20"/>
                <w:szCs w:val="20"/>
              </w:rPr>
              <w:t xml:space="preserve">Finns views on the usefulness and necessity of Statistics Finland. </w:t>
            </w:r>
          </w:p>
        </w:tc>
        <w:tc>
          <w:tcPr>
            <w:tcW w:w="1404" w:type="dxa"/>
          </w:tcPr>
          <w:p w:rsidR="00DE4A1A" w:rsidRPr="00970554" w:rsidRDefault="00DD25C4" w:rsidP="00DD25C4">
            <w:pPr>
              <w:spacing w:before="120" w:after="0" w:line="360" w:lineRule="auto"/>
              <w:rPr>
                <w:rFonts w:ascii="Arial" w:hAnsi="Arial" w:cs="Arial"/>
                <w:sz w:val="20"/>
              </w:rPr>
            </w:pPr>
            <w:r>
              <w:rPr>
                <w:rFonts w:ascii="Arial" w:hAnsi="Arial"/>
                <w:sz w:val="20"/>
                <w:szCs w:val="20"/>
              </w:rPr>
              <w:t>E</w:t>
            </w:r>
            <w:r w:rsidR="00750160">
              <w:rPr>
                <w:rFonts w:ascii="Arial" w:hAnsi="Arial"/>
                <w:sz w:val="20"/>
                <w:szCs w:val="20"/>
              </w:rPr>
              <w:t xml:space="preserve">very second year </w:t>
            </w:r>
          </w:p>
        </w:tc>
      </w:tr>
      <w:tr w:rsidR="00DE4A1A" w:rsidRPr="008A0755" w:rsidTr="00970554">
        <w:tc>
          <w:tcPr>
            <w:tcW w:w="2306" w:type="dxa"/>
          </w:tcPr>
          <w:p w:rsidR="00DE4A1A" w:rsidRPr="00970554" w:rsidRDefault="00DE4A1A" w:rsidP="00DD25C4">
            <w:pPr>
              <w:spacing w:before="120" w:after="0" w:line="360" w:lineRule="auto"/>
              <w:rPr>
                <w:rFonts w:ascii="Arial" w:hAnsi="Arial" w:cs="Arial"/>
                <w:sz w:val="20"/>
              </w:rPr>
            </w:pPr>
            <w:r>
              <w:rPr>
                <w:rFonts w:ascii="Arial" w:hAnsi="Arial"/>
                <w:sz w:val="20"/>
                <w:szCs w:val="20"/>
              </w:rPr>
              <w:t xml:space="preserve">1b. </w:t>
            </w:r>
            <w:r w:rsidR="00DD25C4">
              <w:rPr>
                <w:rFonts w:ascii="Arial" w:hAnsi="Arial"/>
                <w:sz w:val="20"/>
                <w:szCs w:val="20"/>
              </w:rPr>
              <w:t>Customer satisfaction survey</w:t>
            </w:r>
          </w:p>
        </w:tc>
        <w:tc>
          <w:tcPr>
            <w:tcW w:w="1942" w:type="dxa"/>
          </w:tcPr>
          <w:p w:rsidR="00DE4A1A" w:rsidRPr="00970554" w:rsidRDefault="00A32275" w:rsidP="00970554">
            <w:pPr>
              <w:spacing w:before="120" w:after="0" w:line="360" w:lineRule="auto"/>
              <w:rPr>
                <w:rFonts w:ascii="Arial" w:hAnsi="Arial" w:cs="Arial"/>
                <w:sz w:val="20"/>
              </w:rPr>
            </w:pPr>
            <w:r>
              <w:rPr>
                <w:rFonts w:ascii="Arial" w:hAnsi="Arial"/>
                <w:sz w:val="20"/>
                <w:szCs w:val="20"/>
              </w:rPr>
              <w:t>Customers and key stakeholders. Sample is drawn from CRM</w:t>
            </w:r>
          </w:p>
          <w:p w:rsidR="00DE4A1A" w:rsidRPr="00970554" w:rsidRDefault="00DE4A1A" w:rsidP="00970554">
            <w:pPr>
              <w:spacing w:before="120" w:after="0" w:line="360" w:lineRule="auto"/>
              <w:rPr>
                <w:rFonts w:ascii="Arial" w:hAnsi="Arial" w:cs="Arial"/>
                <w:sz w:val="20"/>
              </w:rPr>
            </w:pPr>
          </w:p>
          <w:p w:rsidR="00DE4A1A" w:rsidRPr="00970554" w:rsidRDefault="00DE4A1A" w:rsidP="00970554">
            <w:pPr>
              <w:spacing w:before="120" w:after="0" w:line="360" w:lineRule="auto"/>
              <w:rPr>
                <w:rFonts w:ascii="Arial" w:hAnsi="Arial" w:cs="Arial"/>
                <w:sz w:val="20"/>
              </w:rPr>
            </w:pPr>
            <w:r>
              <w:rPr>
                <w:rFonts w:ascii="Arial" w:hAnsi="Arial"/>
                <w:sz w:val="20"/>
                <w:szCs w:val="20"/>
              </w:rPr>
              <w:t xml:space="preserve"> </w:t>
            </w:r>
          </w:p>
        </w:tc>
        <w:tc>
          <w:tcPr>
            <w:tcW w:w="4012" w:type="dxa"/>
          </w:tcPr>
          <w:p w:rsidR="00DE4A1A" w:rsidRPr="00970554" w:rsidRDefault="00DE4A1A" w:rsidP="00970554">
            <w:pPr>
              <w:pStyle w:val="Luettelokappale"/>
              <w:numPr>
                <w:ilvl w:val="0"/>
                <w:numId w:val="20"/>
              </w:numPr>
              <w:spacing w:before="120" w:after="0" w:line="360" w:lineRule="auto"/>
              <w:rPr>
                <w:rFonts w:ascii="Arial" w:hAnsi="Arial" w:cs="Arial"/>
                <w:sz w:val="20"/>
              </w:rPr>
            </w:pPr>
            <w:r>
              <w:rPr>
                <w:rFonts w:ascii="Arial" w:hAnsi="Arial"/>
                <w:sz w:val="20"/>
                <w:szCs w:val="20"/>
              </w:rPr>
              <w:t xml:space="preserve">General questions </w:t>
            </w:r>
          </w:p>
          <w:p w:rsidR="00DE4A1A" w:rsidRDefault="00A32275" w:rsidP="00970554">
            <w:pPr>
              <w:pStyle w:val="Luettelokappale"/>
              <w:numPr>
                <w:ilvl w:val="0"/>
                <w:numId w:val="14"/>
              </w:numPr>
              <w:spacing w:before="120" w:after="0" w:line="360" w:lineRule="auto"/>
              <w:rPr>
                <w:rFonts w:ascii="Arial" w:hAnsi="Arial" w:cs="Arial"/>
                <w:sz w:val="20"/>
              </w:rPr>
            </w:pPr>
            <w:r>
              <w:rPr>
                <w:rFonts w:ascii="Arial" w:hAnsi="Arial"/>
                <w:sz w:val="20"/>
                <w:szCs w:val="20"/>
              </w:rPr>
              <w:t xml:space="preserve">Customers’ views, in general, on the quality and usefulness of statistics/products/services (taking CoP criteria into account) </w:t>
            </w:r>
          </w:p>
          <w:p w:rsidR="00DE4A1A" w:rsidRPr="00970554" w:rsidRDefault="00C74F45" w:rsidP="00970554">
            <w:pPr>
              <w:pStyle w:val="Luettelokappale"/>
              <w:numPr>
                <w:ilvl w:val="0"/>
                <w:numId w:val="14"/>
              </w:numPr>
              <w:spacing w:before="120" w:after="0" w:line="360" w:lineRule="auto"/>
              <w:rPr>
                <w:rFonts w:ascii="Arial" w:hAnsi="Arial" w:cs="Arial"/>
                <w:sz w:val="20"/>
              </w:rPr>
            </w:pPr>
            <w:r>
              <w:rPr>
                <w:rFonts w:ascii="Arial" w:hAnsi="Arial"/>
                <w:sz w:val="20"/>
                <w:szCs w:val="20"/>
              </w:rPr>
              <w:t>Customers’ views on materialisation of service principles</w:t>
            </w:r>
          </w:p>
          <w:p w:rsidR="00DE4A1A" w:rsidRPr="00970554" w:rsidRDefault="00DE4A1A" w:rsidP="00970554">
            <w:pPr>
              <w:spacing w:before="120" w:after="0" w:line="360" w:lineRule="auto"/>
              <w:rPr>
                <w:rFonts w:ascii="Arial" w:hAnsi="Arial" w:cs="Arial"/>
                <w:sz w:val="20"/>
              </w:rPr>
            </w:pPr>
            <w:r>
              <w:rPr>
                <w:rFonts w:ascii="Arial" w:hAnsi="Arial"/>
                <w:sz w:val="20"/>
                <w:szCs w:val="20"/>
              </w:rPr>
              <w:t>B. Special themes/targeted questions</w:t>
            </w:r>
          </w:p>
          <w:p w:rsidR="00DE4A1A" w:rsidRDefault="00DE4A1A" w:rsidP="00970554">
            <w:pPr>
              <w:pStyle w:val="Luettelokappale"/>
              <w:numPr>
                <w:ilvl w:val="0"/>
                <w:numId w:val="14"/>
              </w:numPr>
              <w:spacing w:before="120" w:after="0" w:line="360" w:lineRule="auto"/>
              <w:rPr>
                <w:rFonts w:ascii="Arial" w:hAnsi="Arial" w:cs="Arial"/>
                <w:sz w:val="20"/>
              </w:rPr>
            </w:pPr>
            <w:r>
              <w:rPr>
                <w:rFonts w:ascii="Arial" w:hAnsi="Arial"/>
                <w:sz w:val="20"/>
                <w:szCs w:val="20"/>
              </w:rPr>
              <w:t>Collect feedback to develop selected products/services (e.g. open data, social media services)</w:t>
            </w:r>
          </w:p>
          <w:p w:rsidR="00DE4A1A" w:rsidRPr="00970554" w:rsidRDefault="00A32275" w:rsidP="00970554">
            <w:pPr>
              <w:pStyle w:val="Luettelokappale"/>
              <w:numPr>
                <w:ilvl w:val="0"/>
                <w:numId w:val="14"/>
              </w:numPr>
              <w:spacing w:before="120" w:after="0" w:line="360" w:lineRule="auto"/>
              <w:rPr>
                <w:rFonts w:ascii="Arial" w:hAnsi="Arial" w:cs="Arial"/>
                <w:sz w:val="20"/>
              </w:rPr>
            </w:pPr>
            <w:r>
              <w:rPr>
                <w:rFonts w:ascii="Arial" w:hAnsi="Arial"/>
                <w:sz w:val="20"/>
                <w:szCs w:val="20"/>
              </w:rPr>
              <w:t>Evaluate the success and implementation of selected development objects</w:t>
            </w:r>
          </w:p>
        </w:tc>
        <w:tc>
          <w:tcPr>
            <w:tcW w:w="1404" w:type="dxa"/>
          </w:tcPr>
          <w:p w:rsidR="00DE4A1A" w:rsidRPr="00970554" w:rsidRDefault="00DD25C4" w:rsidP="00DD25C4">
            <w:pPr>
              <w:spacing w:before="120" w:after="0" w:line="360" w:lineRule="auto"/>
              <w:rPr>
                <w:rFonts w:ascii="Arial" w:hAnsi="Arial" w:cs="Arial"/>
                <w:sz w:val="20"/>
              </w:rPr>
            </w:pPr>
            <w:r>
              <w:rPr>
                <w:rFonts w:ascii="Arial" w:hAnsi="Arial"/>
                <w:sz w:val="20"/>
                <w:szCs w:val="20"/>
              </w:rPr>
              <w:t>E</w:t>
            </w:r>
            <w:r w:rsidR="00750160">
              <w:rPr>
                <w:rFonts w:ascii="Arial" w:hAnsi="Arial"/>
                <w:sz w:val="20"/>
                <w:szCs w:val="20"/>
              </w:rPr>
              <w:t xml:space="preserve">very second year </w:t>
            </w:r>
          </w:p>
        </w:tc>
      </w:tr>
      <w:tr w:rsidR="00DE4A1A" w:rsidRPr="008A0755" w:rsidTr="00970554">
        <w:trPr>
          <w:trHeight w:val="1738"/>
        </w:trPr>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 xml:space="preserve">1c. Surveys and reports carried out in connection with various projects, strategies, etc. as well as other targeted customer and </w:t>
            </w:r>
            <w:r>
              <w:rPr>
                <w:rFonts w:ascii="Arial" w:hAnsi="Arial"/>
                <w:sz w:val="20"/>
                <w:szCs w:val="20"/>
              </w:rPr>
              <w:lastRenderedPageBreak/>
              <w:t>stakeholder group studies</w:t>
            </w:r>
          </w:p>
        </w:tc>
        <w:tc>
          <w:tcPr>
            <w:tcW w:w="1942"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lastRenderedPageBreak/>
              <w:t>Desired sample/selection from stakeholder groups</w:t>
            </w:r>
          </w:p>
        </w:tc>
        <w:tc>
          <w:tcPr>
            <w:tcW w:w="4012"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The targets arise from the role of each stakeholder group and its relation to the development needs of the activity. E.g.</w:t>
            </w:r>
          </w:p>
          <w:p w:rsidR="00DE4A1A" w:rsidRPr="00970554" w:rsidRDefault="00DE4A1A" w:rsidP="00970554">
            <w:pPr>
              <w:pStyle w:val="Luettelokappale"/>
              <w:numPr>
                <w:ilvl w:val="0"/>
                <w:numId w:val="15"/>
              </w:numPr>
              <w:spacing w:before="120" w:after="0" w:line="360" w:lineRule="auto"/>
              <w:rPr>
                <w:rFonts w:ascii="Arial" w:hAnsi="Arial" w:cs="Arial"/>
                <w:sz w:val="20"/>
              </w:rPr>
            </w:pPr>
            <w:r>
              <w:rPr>
                <w:rFonts w:ascii="Arial" w:hAnsi="Arial"/>
                <w:sz w:val="20"/>
                <w:szCs w:val="20"/>
              </w:rPr>
              <w:t>Feedback for developing activities, statistics and products</w:t>
            </w:r>
          </w:p>
          <w:p w:rsidR="00DE4A1A" w:rsidRPr="00970554" w:rsidRDefault="00DE4A1A" w:rsidP="00970554">
            <w:pPr>
              <w:pStyle w:val="Luettelokappale"/>
              <w:numPr>
                <w:ilvl w:val="0"/>
                <w:numId w:val="15"/>
              </w:numPr>
              <w:spacing w:before="120" w:after="0" w:line="360" w:lineRule="auto"/>
              <w:rPr>
                <w:rFonts w:ascii="Arial" w:hAnsi="Arial" w:cs="Arial"/>
                <w:sz w:val="20"/>
              </w:rPr>
            </w:pPr>
            <w:r>
              <w:rPr>
                <w:rFonts w:ascii="Arial" w:hAnsi="Arial"/>
                <w:sz w:val="20"/>
                <w:szCs w:val="20"/>
              </w:rPr>
              <w:lastRenderedPageBreak/>
              <w:t>Development of stakeholder cooperation and communication</w:t>
            </w:r>
          </w:p>
          <w:p w:rsidR="00DE4A1A" w:rsidRPr="00970554" w:rsidRDefault="00DE4A1A" w:rsidP="00970554">
            <w:pPr>
              <w:pStyle w:val="Luettelokappale"/>
              <w:numPr>
                <w:ilvl w:val="0"/>
                <w:numId w:val="15"/>
              </w:numPr>
              <w:spacing w:before="120" w:after="0" w:line="360" w:lineRule="auto"/>
              <w:rPr>
                <w:rFonts w:ascii="Arial" w:hAnsi="Arial" w:cs="Arial"/>
                <w:sz w:val="20"/>
              </w:rPr>
            </w:pPr>
            <w:r>
              <w:rPr>
                <w:rFonts w:ascii="Arial" w:hAnsi="Arial"/>
                <w:sz w:val="20"/>
                <w:szCs w:val="20"/>
              </w:rPr>
              <w:t>Strengthening of partnerships</w:t>
            </w:r>
          </w:p>
        </w:tc>
        <w:tc>
          <w:tcPr>
            <w:tcW w:w="1404" w:type="dxa"/>
          </w:tcPr>
          <w:p w:rsidR="00DE4A1A" w:rsidRPr="00970554" w:rsidRDefault="00750160" w:rsidP="00970554">
            <w:pPr>
              <w:spacing w:before="120" w:after="0" w:line="360" w:lineRule="auto"/>
              <w:rPr>
                <w:rFonts w:ascii="Arial" w:hAnsi="Arial" w:cs="Arial"/>
                <w:sz w:val="20"/>
              </w:rPr>
            </w:pPr>
            <w:r>
              <w:rPr>
                <w:rFonts w:ascii="Arial" w:hAnsi="Arial"/>
                <w:sz w:val="20"/>
                <w:szCs w:val="20"/>
              </w:rPr>
              <w:lastRenderedPageBreak/>
              <w:t>As required</w:t>
            </w:r>
          </w:p>
          <w:p w:rsidR="00DE4A1A" w:rsidRPr="00970554" w:rsidRDefault="00DE4A1A" w:rsidP="00970554">
            <w:pPr>
              <w:spacing w:before="120" w:after="0" w:line="360" w:lineRule="auto"/>
              <w:rPr>
                <w:rFonts w:ascii="Arial" w:hAnsi="Arial" w:cs="Arial"/>
                <w:sz w:val="20"/>
              </w:rPr>
            </w:pPr>
            <w:r>
              <w:rPr>
                <w:rFonts w:ascii="Arial" w:hAnsi="Arial"/>
                <w:sz w:val="20"/>
                <w:szCs w:val="20"/>
              </w:rPr>
              <w:t xml:space="preserve">Objective: Planned annually in connection with the </w:t>
            </w:r>
            <w:r>
              <w:rPr>
                <w:rFonts w:ascii="Arial" w:hAnsi="Arial"/>
                <w:sz w:val="20"/>
                <w:szCs w:val="20"/>
              </w:rPr>
              <w:lastRenderedPageBreak/>
              <w:t xml:space="preserve">planning of activities </w:t>
            </w:r>
          </w:p>
        </w:tc>
      </w:tr>
      <w:tr w:rsidR="00DE4A1A" w:rsidRPr="00DE4A1A" w:rsidTr="00970554">
        <w:trPr>
          <w:trHeight w:val="908"/>
        </w:trPr>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lastRenderedPageBreak/>
              <w:t xml:space="preserve">1d. User panels and similar </w:t>
            </w:r>
          </w:p>
        </w:tc>
        <w:tc>
          <w:tcPr>
            <w:tcW w:w="1942"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Determined on a case-by-case basis</w:t>
            </w:r>
          </w:p>
        </w:tc>
        <w:tc>
          <w:tcPr>
            <w:tcW w:w="4012" w:type="dxa"/>
          </w:tcPr>
          <w:p w:rsidR="00DE4A1A" w:rsidRPr="00970554" w:rsidRDefault="008A0755" w:rsidP="00970554">
            <w:pPr>
              <w:spacing w:before="120" w:after="0" w:line="360" w:lineRule="auto"/>
              <w:rPr>
                <w:rFonts w:ascii="Arial" w:hAnsi="Arial" w:cs="Arial"/>
                <w:sz w:val="20"/>
              </w:rPr>
            </w:pPr>
            <w:r>
              <w:rPr>
                <w:rFonts w:ascii="Arial" w:hAnsi="Arial"/>
                <w:sz w:val="20"/>
                <w:szCs w:val="20"/>
              </w:rPr>
              <w:t>Development of a particular product/activity/service</w:t>
            </w:r>
          </w:p>
        </w:tc>
        <w:tc>
          <w:tcPr>
            <w:tcW w:w="1404" w:type="dxa"/>
          </w:tcPr>
          <w:p w:rsidR="00DE4A1A" w:rsidRPr="00970554" w:rsidRDefault="00D97C31" w:rsidP="00970554">
            <w:pPr>
              <w:spacing w:before="120" w:after="0" w:line="360" w:lineRule="auto"/>
              <w:rPr>
                <w:rFonts w:ascii="Arial" w:hAnsi="Arial" w:cs="Arial"/>
                <w:sz w:val="20"/>
              </w:rPr>
            </w:pPr>
            <w:r>
              <w:rPr>
                <w:rFonts w:ascii="Arial" w:hAnsi="Arial"/>
                <w:sz w:val="20"/>
                <w:szCs w:val="20"/>
              </w:rPr>
              <w:t>As required</w:t>
            </w:r>
          </w:p>
        </w:tc>
      </w:tr>
      <w:tr w:rsidR="00DE4A1A" w:rsidRPr="00DE4A1A" w:rsidTr="00970554">
        <w:trPr>
          <w:trHeight w:val="522"/>
        </w:trPr>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1e. General business image surveys carried out by others</w:t>
            </w:r>
          </w:p>
        </w:tc>
        <w:tc>
          <w:tcPr>
            <w:tcW w:w="1942"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Determined on a case-by-case basis. What will be acquired by the agency</w:t>
            </w:r>
          </w:p>
        </w:tc>
        <w:tc>
          <w:tcPr>
            <w:tcW w:w="4012" w:type="dxa"/>
          </w:tcPr>
          <w:p w:rsidR="00D97C31" w:rsidRDefault="00DE4A1A" w:rsidP="00970554">
            <w:pPr>
              <w:spacing w:before="120" w:after="0" w:line="360" w:lineRule="auto"/>
              <w:rPr>
                <w:rFonts w:ascii="Arial" w:hAnsi="Arial" w:cs="Arial"/>
                <w:sz w:val="20"/>
              </w:rPr>
            </w:pPr>
            <w:r>
              <w:rPr>
                <w:rFonts w:ascii="Arial" w:hAnsi="Arial"/>
                <w:sz w:val="20"/>
                <w:szCs w:val="20"/>
              </w:rPr>
              <w:t>The objectives vary between surveys, e.g.</w:t>
            </w:r>
          </w:p>
          <w:p w:rsidR="00DE4A1A" w:rsidRPr="00970554" w:rsidRDefault="00DE4A1A" w:rsidP="00970554">
            <w:pPr>
              <w:pStyle w:val="Luettelokappale"/>
              <w:numPr>
                <w:ilvl w:val="0"/>
                <w:numId w:val="16"/>
              </w:numPr>
              <w:spacing w:before="120" w:after="0" w:line="360" w:lineRule="auto"/>
              <w:rPr>
                <w:rFonts w:ascii="Arial" w:hAnsi="Arial" w:cs="Arial"/>
                <w:sz w:val="20"/>
              </w:rPr>
            </w:pPr>
            <w:r>
              <w:rPr>
                <w:rFonts w:ascii="Arial" w:hAnsi="Arial"/>
                <w:sz w:val="20"/>
                <w:szCs w:val="20"/>
              </w:rPr>
              <w:t>VIP public image survey: decision-makers’ views on the activities of various organisations.</w:t>
            </w:r>
          </w:p>
          <w:p w:rsidR="00DE4A1A" w:rsidRPr="00970554" w:rsidRDefault="00DE4A1A" w:rsidP="00970554">
            <w:pPr>
              <w:pStyle w:val="Luettelokappale"/>
              <w:numPr>
                <w:ilvl w:val="0"/>
                <w:numId w:val="16"/>
              </w:numPr>
              <w:spacing w:before="120" w:after="0" w:line="360" w:lineRule="auto"/>
              <w:rPr>
                <w:rFonts w:ascii="Arial" w:hAnsi="Arial" w:cs="Arial"/>
                <w:sz w:val="20"/>
              </w:rPr>
            </w:pPr>
            <w:r>
              <w:rPr>
                <w:rFonts w:ascii="Arial" w:hAnsi="Arial"/>
                <w:sz w:val="20"/>
                <w:szCs w:val="20"/>
              </w:rPr>
              <w:t>Business communications survey: media’s views on the activities of various organisations.</w:t>
            </w:r>
          </w:p>
        </w:tc>
        <w:tc>
          <w:tcPr>
            <w:tcW w:w="1404" w:type="dxa"/>
          </w:tcPr>
          <w:p w:rsidR="00DE4A1A" w:rsidRPr="00970554" w:rsidRDefault="00D97C31" w:rsidP="00970554">
            <w:pPr>
              <w:spacing w:before="120" w:after="0" w:line="360" w:lineRule="auto"/>
              <w:rPr>
                <w:rFonts w:ascii="Arial" w:hAnsi="Arial" w:cs="Arial"/>
                <w:sz w:val="20"/>
              </w:rPr>
            </w:pPr>
            <w:r>
              <w:rPr>
                <w:rFonts w:ascii="Arial" w:hAnsi="Arial"/>
                <w:sz w:val="20"/>
                <w:szCs w:val="20"/>
              </w:rPr>
              <w:t>As required</w:t>
            </w:r>
          </w:p>
        </w:tc>
      </w:tr>
      <w:tr w:rsidR="00C74F45" w:rsidRPr="00C74F45" w:rsidTr="00970554">
        <w:trPr>
          <w:trHeight w:val="522"/>
        </w:trPr>
        <w:tc>
          <w:tcPr>
            <w:tcW w:w="2306" w:type="dxa"/>
          </w:tcPr>
          <w:p w:rsidR="00C74F45" w:rsidRPr="00970554" w:rsidRDefault="00C74F45" w:rsidP="00DE4A1A">
            <w:pPr>
              <w:spacing w:before="120" w:after="0" w:line="360" w:lineRule="auto"/>
              <w:rPr>
                <w:rFonts w:ascii="Arial" w:hAnsi="Arial" w:cs="Arial"/>
                <w:sz w:val="20"/>
                <w:szCs w:val="20"/>
              </w:rPr>
            </w:pPr>
            <w:r>
              <w:rPr>
                <w:rFonts w:ascii="Arial" w:hAnsi="Arial"/>
                <w:sz w:val="20"/>
                <w:szCs w:val="20"/>
              </w:rPr>
              <w:t>1f. Other possible</w:t>
            </w:r>
          </w:p>
        </w:tc>
        <w:tc>
          <w:tcPr>
            <w:tcW w:w="1942" w:type="dxa"/>
          </w:tcPr>
          <w:p w:rsidR="00C74F45" w:rsidRPr="00970554" w:rsidRDefault="00C74F45" w:rsidP="00DE4A1A">
            <w:pPr>
              <w:spacing w:before="120" w:after="0" w:line="360" w:lineRule="auto"/>
              <w:rPr>
                <w:rFonts w:ascii="Arial" w:hAnsi="Arial" w:cs="Arial"/>
                <w:sz w:val="20"/>
                <w:szCs w:val="20"/>
              </w:rPr>
            </w:pPr>
            <w:r>
              <w:rPr>
                <w:rFonts w:ascii="Arial" w:hAnsi="Arial"/>
                <w:sz w:val="20"/>
                <w:szCs w:val="20"/>
              </w:rPr>
              <w:t>Customers and key stakeholders, sample</w:t>
            </w:r>
          </w:p>
        </w:tc>
        <w:tc>
          <w:tcPr>
            <w:tcW w:w="4012" w:type="dxa"/>
          </w:tcPr>
          <w:p w:rsidR="00C74F45" w:rsidRPr="00D97C31" w:rsidRDefault="00C74F45" w:rsidP="00970554">
            <w:pPr>
              <w:spacing w:before="120" w:after="0" w:line="360" w:lineRule="auto"/>
              <w:rPr>
                <w:rFonts w:ascii="Arial" w:hAnsi="Arial" w:cs="Arial"/>
                <w:sz w:val="20"/>
                <w:szCs w:val="20"/>
              </w:rPr>
            </w:pPr>
            <w:r>
              <w:rPr>
                <w:rFonts w:ascii="Arial" w:hAnsi="Arial"/>
                <w:sz w:val="20"/>
                <w:szCs w:val="20"/>
              </w:rPr>
              <w:t>For example, in 2016 to 2017, an online think tank where customers evaluated, e.g. how their work and data needs would change.</w:t>
            </w:r>
          </w:p>
        </w:tc>
        <w:tc>
          <w:tcPr>
            <w:tcW w:w="1404" w:type="dxa"/>
          </w:tcPr>
          <w:p w:rsidR="00C74F45" w:rsidRPr="00970554" w:rsidRDefault="008A0755" w:rsidP="00D97C31">
            <w:pPr>
              <w:spacing w:before="120" w:after="0" w:line="360" w:lineRule="auto"/>
              <w:rPr>
                <w:rFonts w:ascii="Arial" w:hAnsi="Arial" w:cs="Arial"/>
                <w:sz w:val="20"/>
                <w:szCs w:val="20"/>
              </w:rPr>
            </w:pPr>
            <w:r>
              <w:rPr>
                <w:rFonts w:ascii="Arial" w:hAnsi="Arial"/>
                <w:sz w:val="20"/>
                <w:szCs w:val="20"/>
              </w:rPr>
              <w:t>As required</w:t>
            </w:r>
          </w:p>
        </w:tc>
      </w:tr>
      <w:tr w:rsidR="00DE4A1A" w:rsidRPr="00805791" w:rsidTr="00970554">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2. Direct systematic customer feedback</w:t>
            </w:r>
          </w:p>
        </w:tc>
        <w:tc>
          <w:tcPr>
            <w:tcW w:w="1942" w:type="dxa"/>
          </w:tcPr>
          <w:p w:rsidR="00DE4A1A" w:rsidRPr="00970554" w:rsidRDefault="00505DB5" w:rsidP="00970554">
            <w:pPr>
              <w:spacing w:before="120" w:after="0" w:line="360" w:lineRule="auto"/>
              <w:rPr>
                <w:rFonts w:ascii="Arial" w:hAnsi="Arial" w:cs="Arial"/>
                <w:sz w:val="20"/>
              </w:rPr>
            </w:pPr>
            <w:r>
              <w:rPr>
                <w:rFonts w:ascii="Arial" w:hAnsi="Arial"/>
                <w:sz w:val="20"/>
                <w:szCs w:val="20"/>
              </w:rPr>
              <w:t>Customers of charged assignments</w:t>
            </w:r>
          </w:p>
          <w:p w:rsidR="00DE4A1A" w:rsidRPr="00970554" w:rsidRDefault="00DE4A1A" w:rsidP="00970554">
            <w:pPr>
              <w:spacing w:before="120" w:after="0" w:line="360" w:lineRule="auto"/>
              <w:rPr>
                <w:rFonts w:ascii="Arial" w:hAnsi="Arial" w:cs="Arial"/>
                <w:sz w:val="20"/>
              </w:rPr>
            </w:pPr>
          </w:p>
        </w:tc>
        <w:tc>
          <w:tcPr>
            <w:tcW w:w="4012" w:type="dxa"/>
          </w:tcPr>
          <w:p w:rsidR="00DE4A1A" w:rsidRPr="00970554" w:rsidRDefault="00505DB5" w:rsidP="00970554">
            <w:pPr>
              <w:spacing w:before="120" w:after="0" w:line="360" w:lineRule="auto"/>
              <w:rPr>
                <w:rFonts w:ascii="Arial" w:hAnsi="Arial" w:cs="Arial"/>
                <w:sz w:val="20"/>
              </w:rPr>
            </w:pPr>
            <w:r>
              <w:rPr>
                <w:rFonts w:ascii="Arial" w:hAnsi="Arial"/>
                <w:sz w:val="20"/>
                <w:szCs w:val="20"/>
              </w:rPr>
              <w:t>Feedback on the practical functionality of the customer service process</w:t>
            </w:r>
          </w:p>
        </w:tc>
        <w:tc>
          <w:tcPr>
            <w:tcW w:w="1404" w:type="dxa"/>
          </w:tcPr>
          <w:p w:rsidR="00DE4A1A" w:rsidRPr="00970554" w:rsidRDefault="00505DB5" w:rsidP="00970554">
            <w:pPr>
              <w:spacing w:before="120" w:after="0" w:line="360" w:lineRule="auto"/>
              <w:rPr>
                <w:rFonts w:ascii="Arial" w:hAnsi="Arial" w:cs="Arial"/>
                <w:sz w:val="20"/>
              </w:rPr>
            </w:pPr>
            <w:r>
              <w:rPr>
                <w:rFonts w:ascii="Arial" w:hAnsi="Arial"/>
                <w:sz w:val="20"/>
                <w:szCs w:val="20"/>
              </w:rPr>
              <w:t>Any time an assignment is completed, the service request is sent automatically from the CRM system.</w:t>
            </w:r>
          </w:p>
        </w:tc>
      </w:tr>
      <w:tr w:rsidR="00DE4A1A" w:rsidRPr="00DE4A1A" w:rsidTr="00970554">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3. Course evaluations</w:t>
            </w:r>
          </w:p>
        </w:tc>
        <w:tc>
          <w:tcPr>
            <w:tcW w:w="1942"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Course participants</w:t>
            </w:r>
          </w:p>
        </w:tc>
        <w:tc>
          <w:tcPr>
            <w:tcW w:w="4012" w:type="dxa"/>
          </w:tcPr>
          <w:p w:rsidR="00DE4A1A" w:rsidRPr="00970554" w:rsidRDefault="00750160" w:rsidP="00970554">
            <w:pPr>
              <w:spacing w:before="120" w:after="0" w:line="360" w:lineRule="auto"/>
              <w:rPr>
                <w:rFonts w:ascii="Arial" w:hAnsi="Arial" w:cs="Arial"/>
                <w:sz w:val="20"/>
              </w:rPr>
            </w:pPr>
            <w:r>
              <w:rPr>
                <w:rFonts w:ascii="Arial" w:hAnsi="Arial"/>
                <w:sz w:val="20"/>
                <w:szCs w:val="20"/>
              </w:rPr>
              <w:t>Immediate feedback on the usefulness of the course and the functionality of the customer service process</w:t>
            </w:r>
          </w:p>
          <w:p w:rsidR="00DE4A1A" w:rsidRPr="00970554" w:rsidRDefault="00DE4A1A" w:rsidP="00970554">
            <w:pPr>
              <w:spacing w:before="120" w:after="0" w:line="360" w:lineRule="auto"/>
              <w:rPr>
                <w:rFonts w:ascii="Arial" w:hAnsi="Arial" w:cs="Arial"/>
                <w:sz w:val="20"/>
              </w:rPr>
            </w:pPr>
          </w:p>
        </w:tc>
        <w:tc>
          <w:tcPr>
            <w:tcW w:w="1404" w:type="dxa"/>
          </w:tcPr>
          <w:p w:rsidR="00DE4A1A" w:rsidRPr="00970554" w:rsidRDefault="00805791" w:rsidP="00970554">
            <w:pPr>
              <w:spacing w:before="120" w:after="0" w:line="360" w:lineRule="auto"/>
              <w:rPr>
                <w:rFonts w:ascii="Arial" w:hAnsi="Arial" w:cs="Arial"/>
                <w:sz w:val="20"/>
              </w:rPr>
            </w:pPr>
            <w:r>
              <w:rPr>
                <w:rFonts w:ascii="Arial" w:hAnsi="Arial"/>
                <w:sz w:val="20"/>
                <w:szCs w:val="20"/>
              </w:rPr>
              <w:t>Every course is evaluated</w:t>
            </w:r>
          </w:p>
        </w:tc>
      </w:tr>
      <w:tr w:rsidR="00DE4A1A" w:rsidRPr="00750160" w:rsidTr="00970554">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 xml:space="preserve">4. Stakeholder and customer contacts: meetings with customers, events, cooperation group meeting, etc. </w:t>
            </w:r>
          </w:p>
        </w:tc>
        <w:tc>
          <w:tcPr>
            <w:tcW w:w="1942"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Separately defined target group, e.g.</w:t>
            </w:r>
          </w:p>
          <w:p w:rsidR="00DE4A1A" w:rsidRPr="00970554" w:rsidRDefault="00DE4A1A" w:rsidP="00970554">
            <w:pPr>
              <w:pStyle w:val="Luettelokappale"/>
              <w:numPr>
                <w:ilvl w:val="0"/>
                <w:numId w:val="18"/>
              </w:numPr>
              <w:spacing w:before="120" w:after="0" w:line="360" w:lineRule="auto"/>
              <w:rPr>
                <w:rFonts w:ascii="Arial" w:hAnsi="Arial" w:cs="Arial"/>
                <w:sz w:val="20"/>
              </w:rPr>
            </w:pPr>
            <w:r>
              <w:rPr>
                <w:rFonts w:ascii="Arial" w:hAnsi="Arial"/>
                <w:sz w:val="20"/>
                <w:szCs w:val="20"/>
              </w:rPr>
              <w:t>events participants</w:t>
            </w:r>
          </w:p>
          <w:p w:rsidR="00DE4A1A" w:rsidRPr="00970554" w:rsidRDefault="00DE4A1A" w:rsidP="00970554">
            <w:pPr>
              <w:pStyle w:val="Luettelokappale"/>
              <w:numPr>
                <w:ilvl w:val="0"/>
                <w:numId w:val="18"/>
              </w:numPr>
              <w:spacing w:before="120" w:after="0" w:line="360" w:lineRule="auto"/>
              <w:rPr>
                <w:rFonts w:ascii="Arial" w:hAnsi="Arial" w:cs="Arial"/>
                <w:sz w:val="20"/>
              </w:rPr>
            </w:pPr>
            <w:r>
              <w:rPr>
                <w:rFonts w:ascii="Arial" w:hAnsi="Arial"/>
                <w:sz w:val="20"/>
                <w:szCs w:val="20"/>
              </w:rPr>
              <w:lastRenderedPageBreak/>
              <w:t>Group members/strategic key customers</w:t>
            </w:r>
          </w:p>
          <w:p w:rsidR="00DE4A1A" w:rsidRPr="00970554" w:rsidRDefault="00DE4A1A" w:rsidP="00970554">
            <w:pPr>
              <w:spacing w:before="120" w:after="0" w:line="360" w:lineRule="auto"/>
              <w:rPr>
                <w:rFonts w:ascii="Arial" w:hAnsi="Arial" w:cs="Arial"/>
                <w:sz w:val="20"/>
              </w:rPr>
            </w:pPr>
            <w:r>
              <w:rPr>
                <w:rFonts w:ascii="Arial" w:hAnsi="Arial"/>
                <w:sz w:val="20"/>
                <w:szCs w:val="20"/>
              </w:rPr>
              <w:t>OR “random meetings”, e.g. customer contacts, meetings at trade fairs</w:t>
            </w:r>
          </w:p>
        </w:tc>
        <w:tc>
          <w:tcPr>
            <w:tcW w:w="4012" w:type="dxa"/>
          </w:tcPr>
          <w:p w:rsidR="00750160" w:rsidRPr="00970554" w:rsidRDefault="00750160" w:rsidP="00970554">
            <w:pPr>
              <w:pStyle w:val="Luettelokappale"/>
              <w:numPr>
                <w:ilvl w:val="0"/>
                <w:numId w:val="19"/>
              </w:numPr>
              <w:spacing w:before="120" w:after="0" w:line="360" w:lineRule="auto"/>
              <w:rPr>
                <w:rFonts w:ascii="Arial" w:hAnsi="Arial" w:cs="Arial"/>
                <w:sz w:val="20"/>
              </w:rPr>
            </w:pPr>
            <w:r>
              <w:rPr>
                <w:rFonts w:ascii="Arial" w:hAnsi="Arial"/>
                <w:sz w:val="20"/>
                <w:szCs w:val="20"/>
              </w:rPr>
              <w:lastRenderedPageBreak/>
              <w:t>Receiving direct feedback and development suggestions</w:t>
            </w:r>
          </w:p>
          <w:p w:rsidR="00DE4A1A" w:rsidRPr="00970554" w:rsidRDefault="00DE4A1A" w:rsidP="00970554">
            <w:pPr>
              <w:pStyle w:val="Luettelokappale"/>
              <w:numPr>
                <w:ilvl w:val="0"/>
                <w:numId w:val="19"/>
              </w:numPr>
              <w:spacing w:before="120" w:after="0" w:line="360" w:lineRule="auto"/>
              <w:rPr>
                <w:rFonts w:ascii="Arial" w:hAnsi="Arial" w:cs="Arial"/>
                <w:sz w:val="20"/>
              </w:rPr>
            </w:pPr>
            <w:r>
              <w:rPr>
                <w:rFonts w:ascii="Arial" w:hAnsi="Arial"/>
                <w:sz w:val="20"/>
                <w:szCs w:val="20"/>
              </w:rPr>
              <w:t>Creating interactive relationships with various stakeholder groups</w:t>
            </w:r>
          </w:p>
          <w:p w:rsidR="00DE4A1A" w:rsidRPr="00970554" w:rsidRDefault="00DE4A1A" w:rsidP="00970554">
            <w:pPr>
              <w:pStyle w:val="Luettelokappale"/>
              <w:numPr>
                <w:ilvl w:val="0"/>
                <w:numId w:val="19"/>
              </w:numPr>
              <w:spacing w:before="120" w:after="0" w:line="360" w:lineRule="auto"/>
              <w:rPr>
                <w:rFonts w:ascii="Arial" w:hAnsi="Arial" w:cs="Arial"/>
                <w:sz w:val="20"/>
              </w:rPr>
            </w:pPr>
            <w:r>
              <w:rPr>
                <w:rFonts w:ascii="Arial" w:hAnsi="Arial"/>
                <w:sz w:val="20"/>
                <w:szCs w:val="20"/>
              </w:rPr>
              <w:t>Building partnerships and supporting management</w:t>
            </w:r>
          </w:p>
        </w:tc>
        <w:tc>
          <w:tcPr>
            <w:tcW w:w="1404" w:type="dxa"/>
          </w:tcPr>
          <w:p w:rsidR="00DE4A1A" w:rsidRDefault="00DD25C4" w:rsidP="00970554">
            <w:pPr>
              <w:spacing w:before="120" w:after="0" w:line="360" w:lineRule="auto"/>
              <w:rPr>
                <w:rFonts w:ascii="Arial" w:hAnsi="Arial" w:cs="Arial"/>
                <w:sz w:val="20"/>
              </w:rPr>
            </w:pPr>
            <w:r>
              <w:rPr>
                <w:rFonts w:ascii="Arial" w:hAnsi="Arial"/>
                <w:sz w:val="20"/>
                <w:szCs w:val="20"/>
              </w:rPr>
              <w:t>U</w:t>
            </w:r>
            <w:r w:rsidR="00750160">
              <w:rPr>
                <w:rFonts w:ascii="Arial" w:hAnsi="Arial"/>
                <w:sz w:val="20"/>
                <w:szCs w:val="20"/>
              </w:rPr>
              <w:t xml:space="preserve">nsystematic </w:t>
            </w:r>
          </w:p>
          <w:p w:rsidR="00750160" w:rsidRPr="00970554" w:rsidRDefault="00750160" w:rsidP="00970554">
            <w:pPr>
              <w:spacing w:before="120" w:after="0" w:line="360" w:lineRule="auto"/>
              <w:rPr>
                <w:rFonts w:ascii="Arial" w:hAnsi="Arial" w:cs="Arial"/>
                <w:sz w:val="20"/>
              </w:rPr>
            </w:pPr>
            <w:r>
              <w:rPr>
                <w:rFonts w:ascii="Arial" w:hAnsi="Arial"/>
                <w:sz w:val="20"/>
                <w:szCs w:val="20"/>
              </w:rPr>
              <w:t>Aim is to input all feedback into the CRM system</w:t>
            </w:r>
          </w:p>
          <w:p w:rsidR="00DE4A1A" w:rsidRPr="00970554" w:rsidRDefault="00DE4A1A" w:rsidP="00970554">
            <w:pPr>
              <w:spacing w:before="120" w:after="0" w:line="360" w:lineRule="auto"/>
              <w:rPr>
                <w:rFonts w:ascii="Arial" w:hAnsi="Arial" w:cs="Arial"/>
                <w:sz w:val="20"/>
              </w:rPr>
            </w:pPr>
          </w:p>
        </w:tc>
      </w:tr>
      <w:tr w:rsidR="00DE4A1A" w:rsidRPr="00DE4A1A" w:rsidTr="00970554">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lastRenderedPageBreak/>
              <w:t>6. Media monitoring</w:t>
            </w:r>
          </w:p>
        </w:tc>
        <w:tc>
          <w:tcPr>
            <w:tcW w:w="1942"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Media</w:t>
            </w:r>
          </w:p>
        </w:tc>
        <w:tc>
          <w:tcPr>
            <w:tcW w:w="4012" w:type="dxa"/>
          </w:tcPr>
          <w:p w:rsidR="00DE4A1A" w:rsidRPr="00970554" w:rsidRDefault="00DE4A1A" w:rsidP="00970554">
            <w:pPr>
              <w:pStyle w:val="Luettelokappale"/>
              <w:numPr>
                <w:ilvl w:val="0"/>
                <w:numId w:val="21"/>
              </w:numPr>
              <w:spacing w:before="120" w:after="0" w:line="360" w:lineRule="auto"/>
              <w:rPr>
                <w:rFonts w:ascii="Arial" w:hAnsi="Arial" w:cs="Arial"/>
                <w:sz w:val="20"/>
              </w:rPr>
            </w:pPr>
            <w:r>
              <w:rPr>
                <w:rFonts w:ascii="Arial" w:hAnsi="Arial"/>
                <w:sz w:val="20"/>
                <w:szCs w:val="20"/>
              </w:rPr>
              <w:t xml:space="preserve">Monitoring of the media visibility of Statistics Finland and the data it produces (incl. “the quality” of the visibility). </w:t>
            </w:r>
          </w:p>
          <w:p w:rsidR="00DE4A1A" w:rsidRPr="00970554" w:rsidRDefault="00DE4A1A" w:rsidP="00970554">
            <w:pPr>
              <w:pStyle w:val="Luettelokappale"/>
              <w:numPr>
                <w:ilvl w:val="0"/>
                <w:numId w:val="21"/>
              </w:numPr>
              <w:spacing w:before="120" w:after="0" w:line="360" w:lineRule="auto"/>
              <w:rPr>
                <w:rFonts w:ascii="Arial" w:hAnsi="Arial" w:cs="Arial"/>
                <w:sz w:val="20"/>
              </w:rPr>
            </w:pPr>
            <w:r>
              <w:rPr>
                <w:rFonts w:ascii="Arial" w:hAnsi="Arial"/>
                <w:sz w:val="20"/>
                <w:szCs w:val="20"/>
              </w:rPr>
              <w:t>Enables quick reaction to incorrect data interpretations or other similar situations</w:t>
            </w:r>
          </w:p>
          <w:p w:rsidR="00DE4A1A" w:rsidRPr="00970554" w:rsidRDefault="00DE4A1A" w:rsidP="00970554">
            <w:pPr>
              <w:pStyle w:val="Luettelokappale"/>
              <w:numPr>
                <w:ilvl w:val="0"/>
                <w:numId w:val="21"/>
              </w:numPr>
              <w:spacing w:before="120" w:after="0" w:line="360" w:lineRule="auto"/>
              <w:rPr>
                <w:rFonts w:ascii="Arial" w:hAnsi="Arial" w:cs="Arial"/>
                <w:sz w:val="20"/>
              </w:rPr>
            </w:pPr>
            <w:r>
              <w:rPr>
                <w:rFonts w:ascii="Arial" w:hAnsi="Arial"/>
                <w:sz w:val="20"/>
                <w:szCs w:val="20"/>
              </w:rPr>
              <w:t>Recognition of trends in the operational environment, as well as weak and strong signals and anticipation of data needs</w:t>
            </w:r>
          </w:p>
        </w:tc>
        <w:tc>
          <w:tcPr>
            <w:tcW w:w="1404" w:type="dxa"/>
          </w:tcPr>
          <w:p w:rsidR="00DE4A1A" w:rsidRPr="00970554" w:rsidRDefault="001B17FD" w:rsidP="00970554">
            <w:pPr>
              <w:spacing w:before="120" w:after="0" w:line="360" w:lineRule="auto"/>
              <w:rPr>
                <w:rFonts w:ascii="Arial" w:hAnsi="Arial" w:cs="Arial"/>
                <w:sz w:val="20"/>
              </w:rPr>
            </w:pPr>
            <w:r>
              <w:rPr>
                <w:rFonts w:ascii="Arial" w:hAnsi="Arial"/>
                <w:sz w:val="20"/>
                <w:szCs w:val="20"/>
              </w:rPr>
              <w:t>Continuous, monitoring and reporting by monitoring period</w:t>
            </w:r>
          </w:p>
          <w:p w:rsidR="00DE4A1A" w:rsidRPr="00970554" w:rsidRDefault="00DE4A1A" w:rsidP="00970554">
            <w:pPr>
              <w:spacing w:before="120" w:after="0" w:line="360" w:lineRule="auto"/>
              <w:rPr>
                <w:rFonts w:ascii="Arial" w:hAnsi="Arial" w:cs="Arial"/>
                <w:sz w:val="20"/>
              </w:rPr>
            </w:pPr>
          </w:p>
          <w:p w:rsidR="00DE4A1A" w:rsidRPr="00703E3C" w:rsidRDefault="00DE4A1A" w:rsidP="00970554">
            <w:pPr>
              <w:spacing w:before="120" w:after="0" w:line="360" w:lineRule="auto"/>
              <w:rPr>
                <w:rFonts w:ascii="Arial" w:hAnsi="Arial" w:cs="Arial"/>
                <w:sz w:val="20"/>
                <w:lang w:val="en-US"/>
              </w:rPr>
            </w:pPr>
          </w:p>
        </w:tc>
      </w:tr>
      <w:tr w:rsidR="00DE4A1A" w:rsidRPr="00DE4A1A" w:rsidTr="00970554">
        <w:tc>
          <w:tcPr>
            <w:tcW w:w="2306" w:type="dxa"/>
          </w:tcPr>
          <w:p w:rsidR="00DE4A1A" w:rsidRPr="00970554" w:rsidRDefault="00DE4A1A" w:rsidP="00970554">
            <w:pPr>
              <w:spacing w:before="120" w:after="0" w:line="360" w:lineRule="auto"/>
              <w:rPr>
                <w:rFonts w:ascii="Arial" w:hAnsi="Arial" w:cs="Arial"/>
                <w:sz w:val="20"/>
              </w:rPr>
            </w:pPr>
            <w:r>
              <w:rPr>
                <w:rFonts w:ascii="Arial" w:hAnsi="Arial"/>
                <w:sz w:val="20"/>
                <w:szCs w:val="20"/>
              </w:rPr>
              <w:t>7. Monitoring and quality of web services</w:t>
            </w:r>
          </w:p>
        </w:tc>
        <w:tc>
          <w:tcPr>
            <w:tcW w:w="1942" w:type="dxa"/>
          </w:tcPr>
          <w:p w:rsidR="00DE4A1A" w:rsidRPr="00970554" w:rsidRDefault="00DE4A1A" w:rsidP="00970554">
            <w:pPr>
              <w:spacing w:before="120" w:after="0" w:line="360" w:lineRule="auto"/>
              <w:rPr>
                <w:rFonts w:ascii="Arial" w:hAnsi="Arial" w:cs="Arial"/>
                <w:sz w:val="20"/>
              </w:rPr>
            </w:pPr>
          </w:p>
        </w:tc>
        <w:tc>
          <w:tcPr>
            <w:tcW w:w="4012" w:type="dxa"/>
          </w:tcPr>
          <w:p w:rsidR="00DE4A1A" w:rsidRPr="00970554" w:rsidRDefault="00DE4A1A" w:rsidP="00970554">
            <w:pPr>
              <w:spacing w:before="120" w:after="0" w:line="360" w:lineRule="auto"/>
              <w:rPr>
                <w:rFonts w:ascii="Arial" w:hAnsi="Arial" w:cs="Arial"/>
                <w:sz w:val="20"/>
              </w:rPr>
            </w:pPr>
          </w:p>
        </w:tc>
        <w:tc>
          <w:tcPr>
            <w:tcW w:w="1404" w:type="dxa"/>
          </w:tcPr>
          <w:p w:rsidR="00DE4A1A" w:rsidRPr="00970554" w:rsidRDefault="00DE4A1A" w:rsidP="00970554">
            <w:pPr>
              <w:spacing w:before="120" w:after="0" w:line="360" w:lineRule="auto"/>
              <w:rPr>
                <w:rFonts w:ascii="Arial" w:hAnsi="Arial" w:cs="Arial"/>
                <w:sz w:val="20"/>
              </w:rPr>
            </w:pPr>
          </w:p>
        </w:tc>
      </w:tr>
      <w:tr w:rsidR="00247E04" w:rsidRPr="00AC7A95" w:rsidTr="00AC7A95">
        <w:tc>
          <w:tcPr>
            <w:tcW w:w="2306"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7 a. Online feedback channel</w:t>
            </w:r>
          </w:p>
        </w:tc>
        <w:tc>
          <w:tcPr>
            <w:tcW w:w="1942" w:type="dxa"/>
          </w:tcPr>
          <w:p w:rsidR="00247E04" w:rsidRPr="00970554" w:rsidRDefault="00247E04" w:rsidP="00247E04">
            <w:pPr>
              <w:spacing w:before="120" w:after="0" w:line="360" w:lineRule="auto"/>
              <w:rPr>
                <w:rFonts w:ascii="Arial" w:hAnsi="Arial" w:cs="Arial"/>
                <w:sz w:val="20"/>
              </w:rPr>
            </w:pPr>
            <w:r>
              <w:rPr>
                <w:rFonts w:ascii="Arial" w:hAnsi="Arial"/>
                <w:sz w:val="20"/>
                <w:szCs w:val="20"/>
              </w:rPr>
              <w:t>All customers</w:t>
            </w:r>
          </w:p>
        </w:tc>
        <w:tc>
          <w:tcPr>
            <w:tcW w:w="4012" w:type="dxa"/>
          </w:tcPr>
          <w:p w:rsidR="00247E04" w:rsidRPr="00AC7A95" w:rsidRDefault="00247E04" w:rsidP="00970554">
            <w:pPr>
              <w:spacing w:before="120" w:after="0" w:line="360" w:lineRule="auto"/>
              <w:rPr>
                <w:rFonts w:ascii="Arial" w:hAnsi="Arial" w:cs="Arial"/>
                <w:sz w:val="20"/>
              </w:rPr>
            </w:pPr>
            <w:r>
              <w:rPr>
                <w:rFonts w:ascii="Arial" w:hAnsi="Arial"/>
                <w:sz w:val="20"/>
                <w:szCs w:val="20"/>
              </w:rPr>
              <w:t>Offer customers a channel for giving feedback and wishes, as well as development proposals</w:t>
            </w:r>
          </w:p>
        </w:tc>
        <w:tc>
          <w:tcPr>
            <w:tcW w:w="1404" w:type="dxa"/>
          </w:tcPr>
          <w:p w:rsidR="00247E04" w:rsidRPr="00AC7A95" w:rsidRDefault="00DD25C4" w:rsidP="00DD25C4">
            <w:pPr>
              <w:spacing w:before="120" w:after="0" w:line="360" w:lineRule="auto"/>
              <w:rPr>
                <w:rFonts w:ascii="Arial" w:hAnsi="Arial" w:cs="Arial"/>
                <w:sz w:val="20"/>
              </w:rPr>
            </w:pPr>
            <w:r>
              <w:rPr>
                <w:rFonts w:ascii="Arial" w:hAnsi="Arial"/>
                <w:sz w:val="20"/>
                <w:szCs w:val="20"/>
              </w:rPr>
              <w:t>C</w:t>
            </w:r>
            <w:r w:rsidR="00247E04">
              <w:rPr>
                <w:rFonts w:ascii="Arial" w:hAnsi="Arial"/>
                <w:sz w:val="20"/>
                <w:szCs w:val="20"/>
              </w:rPr>
              <w:t>ontinuous</w:t>
            </w:r>
          </w:p>
        </w:tc>
      </w:tr>
      <w:tr w:rsidR="00247E04" w:rsidRPr="00DE4A1A" w:rsidTr="00C74F45">
        <w:tc>
          <w:tcPr>
            <w:tcW w:w="2306" w:type="dxa"/>
          </w:tcPr>
          <w:p w:rsidR="00247E04" w:rsidRPr="00970554" w:rsidRDefault="00247E04" w:rsidP="00247E04">
            <w:pPr>
              <w:spacing w:before="120" w:after="0" w:line="360" w:lineRule="auto"/>
              <w:rPr>
                <w:rFonts w:ascii="Arial" w:hAnsi="Arial" w:cs="Arial"/>
                <w:sz w:val="20"/>
              </w:rPr>
            </w:pPr>
            <w:r>
              <w:rPr>
                <w:rFonts w:ascii="Arial" w:hAnsi="Arial"/>
                <w:sz w:val="20"/>
              </w:rPr>
              <w:t>7 b. Google analytics monitoring</w:t>
            </w:r>
          </w:p>
        </w:tc>
        <w:tc>
          <w:tcPr>
            <w:tcW w:w="1942" w:type="dxa"/>
          </w:tcPr>
          <w:p w:rsidR="00247E04" w:rsidRPr="00970554" w:rsidRDefault="00247E04" w:rsidP="00247E04">
            <w:pPr>
              <w:spacing w:before="120" w:after="0" w:line="360" w:lineRule="auto"/>
              <w:rPr>
                <w:rFonts w:ascii="Arial" w:hAnsi="Arial" w:cs="Arial"/>
                <w:sz w:val="20"/>
                <w:szCs w:val="20"/>
              </w:rPr>
            </w:pPr>
            <w:r>
              <w:rPr>
                <w:rFonts w:ascii="Arial" w:hAnsi="Arial"/>
                <w:sz w:val="20"/>
                <w:szCs w:val="20"/>
              </w:rPr>
              <w:t>Web service users</w:t>
            </w:r>
          </w:p>
        </w:tc>
        <w:tc>
          <w:tcPr>
            <w:tcW w:w="4012" w:type="dxa"/>
          </w:tcPr>
          <w:p w:rsidR="00247E04" w:rsidRPr="00E330E4" w:rsidRDefault="00247E04" w:rsidP="00247E04">
            <w:pPr>
              <w:spacing w:before="120" w:after="0" w:line="360" w:lineRule="auto"/>
              <w:rPr>
                <w:rFonts w:ascii="Arial" w:hAnsi="Arial" w:cs="Arial"/>
                <w:sz w:val="20"/>
                <w:szCs w:val="20"/>
              </w:rPr>
            </w:pPr>
            <w:r>
              <w:rPr>
                <w:rFonts w:ascii="Arial" w:hAnsi="Arial"/>
                <w:sz w:val="20"/>
                <w:szCs w:val="20"/>
              </w:rPr>
              <w:t>Data on web service use, user profiles and service development needs</w:t>
            </w:r>
          </w:p>
        </w:tc>
        <w:tc>
          <w:tcPr>
            <w:tcW w:w="1404" w:type="dxa"/>
          </w:tcPr>
          <w:p w:rsidR="00247E04" w:rsidRDefault="00247E04" w:rsidP="00247E04">
            <w:pPr>
              <w:spacing w:before="120" w:after="0" w:line="360" w:lineRule="auto"/>
              <w:rPr>
                <w:rFonts w:ascii="Arial" w:hAnsi="Arial" w:cs="Arial"/>
                <w:sz w:val="20"/>
                <w:szCs w:val="20"/>
              </w:rPr>
            </w:pPr>
            <w:r>
              <w:rPr>
                <w:rFonts w:ascii="Arial" w:hAnsi="Arial"/>
                <w:sz w:val="20"/>
                <w:szCs w:val="20"/>
              </w:rPr>
              <w:t xml:space="preserve">Continuous basic monitoring  </w:t>
            </w:r>
          </w:p>
        </w:tc>
      </w:tr>
      <w:tr w:rsidR="00247E04" w:rsidRPr="00DE4A1A" w:rsidTr="00970554">
        <w:tc>
          <w:tcPr>
            <w:tcW w:w="2306"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7 c. “Quality control” of web services</w:t>
            </w:r>
          </w:p>
        </w:tc>
        <w:tc>
          <w:tcPr>
            <w:tcW w:w="1942" w:type="dxa"/>
          </w:tcPr>
          <w:p w:rsidR="00247E04" w:rsidRPr="00970554" w:rsidRDefault="00B10279" w:rsidP="00970554">
            <w:pPr>
              <w:spacing w:before="120" w:after="0" w:line="360" w:lineRule="auto"/>
              <w:rPr>
                <w:rFonts w:ascii="Arial" w:hAnsi="Arial" w:cs="Arial"/>
                <w:sz w:val="20"/>
              </w:rPr>
            </w:pPr>
            <w:r>
              <w:rPr>
                <w:rFonts w:ascii="Arial" w:hAnsi="Arial"/>
                <w:sz w:val="20"/>
              </w:rPr>
              <w:t>Testing of the internal process</w:t>
            </w:r>
          </w:p>
        </w:tc>
        <w:tc>
          <w:tcPr>
            <w:tcW w:w="4012"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Information on the punctuality of web service updates and web service accessibility</w:t>
            </w:r>
          </w:p>
        </w:tc>
        <w:tc>
          <w:tcPr>
            <w:tcW w:w="1404"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Continuous</w:t>
            </w:r>
          </w:p>
        </w:tc>
      </w:tr>
      <w:tr w:rsidR="00247E04" w:rsidRPr="00DE4A1A" w:rsidTr="00970554">
        <w:tc>
          <w:tcPr>
            <w:tcW w:w="2306"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7 d. Ad hoc surveys</w:t>
            </w:r>
          </w:p>
        </w:tc>
        <w:tc>
          <w:tcPr>
            <w:tcW w:w="1942" w:type="dxa"/>
          </w:tcPr>
          <w:p w:rsidR="00247E04" w:rsidRPr="00970554" w:rsidRDefault="00B10279" w:rsidP="00970554">
            <w:pPr>
              <w:spacing w:before="120" w:after="0" w:line="360" w:lineRule="auto"/>
              <w:rPr>
                <w:rFonts w:ascii="Arial" w:hAnsi="Arial" w:cs="Arial"/>
                <w:sz w:val="20"/>
              </w:rPr>
            </w:pPr>
            <w:r>
              <w:rPr>
                <w:rFonts w:ascii="Arial" w:hAnsi="Arial"/>
                <w:sz w:val="20"/>
              </w:rPr>
              <w:t>Sample of web service users</w:t>
            </w:r>
          </w:p>
        </w:tc>
        <w:tc>
          <w:tcPr>
            <w:tcW w:w="4012"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Feedback on the quality, usability and development needs of web services</w:t>
            </w:r>
          </w:p>
        </w:tc>
        <w:tc>
          <w:tcPr>
            <w:tcW w:w="1404"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As required</w:t>
            </w:r>
          </w:p>
        </w:tc>
      </w:tr>
      <w:tr w:rsidR="00247E04" w:rsidRPr="00DE4A1A" w:rsidTr="00970554">
        <w:tc>
          <w:tcPr>
            <w:tcW w:w="2306" w:type="dxa"/>
          </w:tcPr>
          <w:p w:rsidR="00247E04" w:rsidRPr="00970554" w:rsidRDefault="00B10279" w:rsidP="00970554">
            <w:pPr>
              <w:spacing w:before="120" w:after="0" w:line="360" w:lineRule="auto"/>
              <w:rPr>
                <w:rFonts w:ascii="Arial" w:hAnsi="Arial" w:cs="Arial"/>
                <w:sz w:val="20"/>
              </w:rPr>
            </w:pPr>
            <w:r>
              <w:rPr>
                <w:rFonts w:ascii="Arial" w:hAnsi="Arial"/>
                <w:sz w:val="20"/>
              </w:rPr>
              <w:t>7 e.</w:t>
            </w:r>
            <w:r>
              <w:rPr>
                <w:rFonts w:ascii="Arial" w:hAnsi="Arial"/>
                <w:sz w:val="20"/>
                <w:szCs w:val="20"/>
              </w:rPr>
              <w:t xml:space="preserve"> Usability testing</w:t>
            </w:r>
          </w:p>
        </w:tc>
        <w:tc>
          <w:tcPr>
            <w:tcW w:w="1942" w:type="dxa"/>
          </w:tcPr>
          <w:p w:rsidR="00247E04" w:rsidRPr="00970554" w:rsidRDefault="00217A5B" w:rsidP="00970554">
            <w:pPr>
              <w:spacing w:before="120" w:after="0" w:line="360" w:lineRule="auto"/>
              <w:rPr>
                <w:rFonts w:ascii="Arial" w:hAnsi="Arial" w:cs="Arial"/>
                <w:sz w:val="20"/>
              </w:rPr>
            </w:pPr>
            <w:r>
              <w:rPr>
                <w:rFonts w:ascii="Arial" w:hAnsi="Arial"/>
                <w:sz w:val="20"/>
              </w:rPr>
              <w:t>Sample of web service users</w:t>
            </w:r>
          </w:p>
        </w:tc>
        <w:tc>
          <w:tcPr>
            <w:tcW w:w="4012"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Feedback on the usability of the service</w:t>
            </w:r>
          </w:p>
          <w:p w:rsidR="00247E04" w:rsidRPr="00970554" w:rsidRDefault="00247E04" w:rsidP="00970554">
            <w:pPr>
              <w:spacing w:before="120" w:after="0" w:line="360" w:lineRule="auto"/>
              <w:rPr>
                <w:rFonts w:ascii="Arial" w:hAnsi="Arial" w:cs="Arial"/>
                <w:sz w:val="20"/>
              </w:rPr>
            </w:pPr>
            <w:r>
              <w:rPr>
                <w:rFonts w:ascii="Arial" w:hAnsi="Arial"/>
                <w:sz w:val="20"/>
                <w:szCs w:val="20"/>
              </w:rPr>
              <w:t>Supports development measures in connection with projects and reforms</w:t>
            </w:r>
          </w:p>
        </w:tc>
        <w:tc>
          <w:tcPr>
            <w:tcW w:w="1404"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As required</w:t>
            </w:r>
          </w:p>
        </w:tc>
      </w:tr>
      <w:tr w:rsidR="00247E04" w:rsidRPr="00DE4A1A" w:rsidTr="00970554">
        <w:tc>
          <w:tcPr>
            <w:tcW w:w="2306" w:type="dxa"/>
          </w:tcPr>
          <w:p w:rsidR="00247E04" w:rsidRPr="00850EFB" w:rsidRDefault="00247E04" w:rsidP="00970554">
            <w:pPr>
              <w:spacing w:before="120" w:after="0" w:line="360" w:lineRule="auto"/>
              <w:rPr>
                <w:rFonts w:ascii="Arial" w:hAnsi="Arial" w:cs="Arial"/>
                <w:sz w:val="20"/>
              </w:rPr>
            </w:pPr>
            <w:r>
              <w:rPr>
                <w:rFonts w:ascii="Arial" w:hAnsi="Arial"/>
                <w:sz w:val="20"/>
                <w:szCs w:val="20"/>
              </w:rPr>
              <w:lastRenderedPageBreak/>
              <w:t>8. Data supplier feedback</w:t>
            </w:r>
          </w:p>
        </w:tc>
        <w:tc>
          <w:tcPr>
            <w:tcW w:w="1942" w:type="dxa"/>
          </w:tcPr>
          <w:p w:rsidR="00247E04" w:rsidRPr="00850EFB" w:rsidRDefault="00247E04" w:rsidP="00970554">
            <w:pPr>
              <w:spacing w:before="120" w:after="0" w:line="360" w:lineRule="auto"/>
              <w:rPr>
                <w:rFonts w:ascii="Arial" w:hAnsi="Arial" w:cs="Arial"/>
                <w:sz w:val="20"/>
              </w:rPr>
            </w:pPr>
            <w:r>
              <w:rPr>
                <w:rFonts w:ascii="Arial" w:hAnsi="Arial"/>
                <w:sz w:val="20"/>
                <w:szCs w:val="20"/>
              </w:rPr>
              <w:t>Data suppliers</w:t>
            </w:r>
          </w:p>
        </w:tc>
        <w:tc>
          <w:tcPr>
            <w:tcW w:w="4012"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Receive feedback from data suppliers and develop services for data suppliers</w:t>
            </w:r>
          </w:p>
        </w:tc>
        <w:tc>
          <w:tcPr>
            <w:tcW w:w="1404" w:type="dxa"/>
          </w:tcPr>
          <w:p w:rsidR="00247E04" w:rsidRPr="00703E3C" w:rsidRDefault="00247E04" w:rsidP="00970554">
            <w:pPr>
              <w:spacing w:before="120" w:after="0" w:line="360" w:lineRule="auto"/>
              <w:rPr>
                <w:rFonts w:ascii="Arial" w:hAnsi="Arial" w:cs="Arial"/>
                <w:sz w:val="20"/>
                <w:lang w:val="en-US"/>
              </w:rPr>
            </w:pPr>
          </w:p>
        </w:tc>
      </w:tr>
      <w:tr w:rsidR="00247E04" w:rsidRPr="00DE4A1A" w:rsidTr="00970554">
        <w:tc>
          <w:tcPr>
            <w:tcW w:w="2306" w:type="dxa"/>
          </w:tcPr>
          <w:p w:rsidR="00247E04" w:rsidRPr="00850EFB" w:rsidRDefault="00247E04" w:rsidP="00970554">
            <w:pPr>
              <w:spacing w:before="120" w:after="0" w:line="360" w:lineRule="auto"/>
              <w:rPr>
                <w:rFonts w:ascii="Arial" w:hAnsi="Arial" w:cs="Arial"/>
                <w:sz w:val="20"/>
              </w:rPr>
            </w:pPr>
            <w:r>
              <w:rPr>
                <w:rFonts w:ascii="Arial" w:hAnsi="Arial"/>
                <w:sz w:val="20"/>
                <w:szCs w:val="20"/>
              </w:rPr>
              <w:t>9. Other feedback and evaluations</w:t>
            </w:r>
          </w:p>
        </w:tc>
        <w:tc>
          <w:tcPr>
            <w:tcW w:w="1942" w:type="dxa"/>
          </w:tcPr>
          <w:p w:rsidR="00247E04" w:rsidRPr="00850EFB" w:rsidRDefault="00247E04" w:rsidP="00970554">
            <w:pPr>
              <w:spacing w:before="120" w:after="0" w:line="360" w:lineRule="auto"/>
              <w:rPr>
                <w:rFonts w:ascii="Arial" w:hAnsi="Arial" w:cs="Arial"/>
                <w:sz w:val="20"/>
                <w:lang w:val="fi-FI"/>
              </w:rPr>
            </w:pPr>
          </w:p>
        </w:tc>
        <w:tc>
          <w:tcPr>
            <w:tcW w:w="4012" w:type="dxa"/>
          </w:tcPr>
          <w:p w:rsidR="00247E04" w:rsidRPr="00850EFB" w:rsidRDefault="00247E04" w:rsidP="00970554">
            <w:pPr>
              <w:spacing w:before="120" w:after="0" w:line="360" w:lineRule="auto"/>
              <w:rPr>
                <w:rFonts w:ascii="Arial" w:hAnsi="Arial" w:cs="Arial"/>
                <w:sz w:val="20"/>
                <w:lang w:val="fi-FI"/>
              </w:rPr>
            </w:pPr>
          </w:p>
        </w:tc>
        <w:tc>
          <w:tcPr>
            <w:tcW w:w="1404" w:type="dxa"/>
          </w:tcPr>
          <w:p w:rsidR="00247E04" w:rsidRPr="00850EFB" w:rsidRDefault="00247E04" w:rsidP="00970554">
            <w:pPr>
              <w:spacing w:before="120" w:after="0" w:line="360" w:lineRule="auto"/>
              <w:rPr>
                <w:rFonts w:ascii="Arial" w:hAnsi="Arial" w:cs="Arial"/>
                <w:sz w:val="20"/>
                <w:lang w:val="fi-FI"/>
              </w:rPr>
            </w:pPr>
          </w:p>
        </w:tc>
      </w:tr>
      <w:tr w:rsidR="00247E04" w:rsidRPr="00DE4A1A" w:rsidTr="00970554">
        <w:trPr>
          <w:trHeight w:val="286"/>
        </w:trPr>
        <w:tc>
          <w:tcPr>
            <w:tcW w:w="2306"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9 a. Assessments by the EU</w:t>
            </w:r>
          </w:p>
        </w:tc>
        <w:tc>
          <w:tcPr>
            <w:tcW w:w="1942" w:type="dxa"/>
          </w:tcPr>
          <w:p w:rsidR="00247E04" w:rsidRPr="00970554" w:rsidRDefault="00247E04" w:rsidP="00970554">
            <w:pPr>
              <w:spacing w:before="120" w:after="0" w:line="360" w:lineRule="auto"/>
              <w:rPr>
                <w:rFonts w:ascii="Arial" w:hAnsi="Arial" w:cs="Arial"/>
                <w:sz w:val="20"/>
              </w:rPr>
            </w:pPr>
          </w:p>
        </w:tc>
        <w:tc>
          <w:tcPr>
            <w:tcW w:w="4012" w:type="dxa"/>
          </w:tcPr>
          <w:p w:rsidR="00247E04" w:rsidRPr="00970554" w:rsidRDefault="00217A5B" w:rsidP="00970554">
            <w:pPr>
              <w:spacing w:before="120" w:after="0" w:line="360" w:lineRule="auto"/>
              <w:rPr>
                <w:rFonts w:ascii="Arial" w:hAnsi="Arial" w:cs="Arial"/>
                <w:sz w:val="20"/>
              </w:rPr>
            </w:pPr>
            <w:r>
              <w:rPr>
                <w:rFonts w:ascii="Arial" w:hAnsi="Arial"/>
                <w:sz w:val="20"/>
              </w:rPr>
              <w:t>E.g. CoP</w:t>
            </w:r>
          </w:p>
        </w:tc>
        <w:tc>
          <w:tcPr>
            <w:tcW w:w="1404" w:type="dxa"/>
          </w:tcPr>
          <w:p w:rsidR="00247E04" w:rsidRPr="00970554" w:rsidRDefault="00217A5B" w:rsidP="00970554">
            <w:pPr>
              <w:spacing w:before="120" w:after="0" w:line="360" w:lineRule="auto"/>
              <w:rPr>
                <w:rFonts w:ascii="Arial" w:hAnsi="Arial" w:cs="Arial"/>
                <w:sz w:val="20"/>
              </w:rPr>
            </w:pPr>
            <w:r>
              <w:rPr>
                <w:rFonts w:ascii="Arial" w:hAnsi="Arial"/>
                <w:sz w:val="20"/>
              </w:rPr>
              <w:t>At regular intervals</w:t>
            </w:r>
          </w:p>
        </w:tc>
      </w:tr>
      <w:tr w:rsidR="00247E04" w:rsidRPr="00DE4A1A" w:rsidTr="00970554">
        <w:tc>
          <w:tcPr>
            <w:tcW w:w="2306" w:type="dxa"/>
          </w:tcPr>
          <w:p w:rsidR="00247E04" w:rsidRPr="00970554" w:rsidRDefault="00247E04" w:rsidP="00970554">
            <w:pPr>
              <w:spacing w:before="120" w:after="0" w:line="360" w:lineRule="auto"/>
              <w:rPr>
                <w:rFonts w:ascii="Arial" w:hAnsi="Arial" w:cs="Arial"/>
                <w:sz w:val="20"/>
              </w:rPr>
            </w:pPr>
            <w:r>
              <w:rPr>
                <w:rFonts w:ascii="Arial" w:hAnsi="Arial"/>
                <w:sz w:val="20"/>
                <w:szCs w:val="20"/>
              </w:rPr>
              <w:t>9 b. Other external activity assessments, audits, etc.</w:t>
            </w:r>
          </w:p>
        </w:tc>
        <w:tc>
          <w:tcPr>
            <w:tcW w:w="1942" w:type="dxa"/>
          </w:tcPr>
          <w:p w:rsidR="00247E04" w:rsidRPr="00970554" w:rsidRDefault="00247E04" w:rsidP="00970554">
            <w:pPr>
              <w:spacing w:before="120" w:after="0" w:line="360" w:lineRule="auto"/>
              <w:rPr>
                <w:rFonts w:ascii="Arial" w:hAnsi="Arial" w:cs="Arial"/>
                <w:sz w:val="20"/>
              </w:rPr>
            </w:pPr>
          </w:p>
        </w:tc>
        <w:tc>
          <w:tcPr>
            <w:tcW w:w="4012" w:type="dxa"/>
          </w:tcPr>
          <w:p w:rsidR="00247E04" w:rsidRPr="00970554" w:rsidRDefault="00217A5B" w:rsidP="00970554">
            <w:pPr>
              <w:spacing w:before="120" w:after="0" w:line="360" w:lineRule="auto"/>
              <w:rPr>
                <w:rFonts w:ascii="Arial" w:hAnsi="Arial" w:cs="Arial"/>
                <w:sz w:val="20"/>
              </w:rPr>
            </w:pPr>
            <w:r>
              <w:rPr>
                <w:rFonts w:ascii="Arial" w:hAnsi="Arial"/>
                <w:sz w:val="20"/>
              </w:rPr>
              <w:t>Concerns various statistics, products and services</w:t>
            </w:r>
          </w:p>
        </w:tc>
        <w:tc>
          <w:tcPr>
            <w:tcW w:w="1404" w:type="dxa"/>
          </w:tcPr>
          <w:p w:rsidR="00247E04" w:rsidRPr="00970554" w:rsidRDefault="00217A5B" w:rsidP="00970554">
            <w:pPr>
              <w:spacing w:before="120" w:after="0" w:line="360" w:lineRule="auto"/>
              <w:rPr>
                <w:rFonts w:ascii="Arial" w:hAnsi="Arial" w:cs="Arial"/>
                <w:sz w:val="20"/>
              </w:rPr>
            </w:pPr>
            <w:r>
              <w:rPr>
                <w:rFonts w:ascii="Arial" w:hAnsi="Arial"/>
                <w:sz w:val="20"/>
              </w:rPr>
              <w:t>At regular intervals</w:t>
            </w:r>
          </w:p>
        </w:tc>
      </w:tr>
    </w:tbl>
    <w:p w:rsidR="000A6653" w:rsidRDefault="000A6653">
      <w:bookmarkStart w:id="0" w:name="_Toc498412332"/>
      <w:bookmarkStart w:id="1" w:name="_Toc498497440"/>
    </w:p>
    <w:p w:rsidR="000A6653" w:rsidRDefault="000A6653">
      <w:r>
        <w:br w:type="page"/>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072"/>
      </w:tblGrid>
      <w:tr w:rsidR="00654C63" w:rsidRPr="00AE4E89" w:rsidTr="001F355C">
        <w:trPr>
          <w:tblCellSpacing w:w="15" w:type="dxa"/>
        </w:trPr>
        <w:tc>
          <w:tcPr>
            <w:tcW w:w="9012" w:type="dxa"/>
            <w:vAlign w:val="center"/>
            <w:hideMark/>
          </w:tcPr>
          <w:p w:rsidR="00B73AA5" w:rsidRPr="00850EFB" w:rsidRDefault="00B73AA5" w:rsidP="00B73AA5">
            <w:pPr>
              <w:spacing w:after="0" w:line="360" w:lineRule="auto"/>
              <w:jc w:val="both"/>
              <w:rPr>
                <w:rFonts w:ascii="Arial" w:hAnsi="Arial" w:cs="Arial"/>
                <w:sz w:val="20"/>
                <w:szCs w:val="20"/>
              </w:rPr>
            </w:pPr>
            <w:r>
              <w:rPr>
                <w:rFonts w:ascii="Arial" w:hAnsi="Arial"/>
                <w:sz w:val="20"/>
                <w:szCs w:val="20"/>
              </w:rPr>
              <w:lastRenderedPageBreak/>
              <w:t>Source: Statistics Finland</w:t>
            </w:r>
          </w:p>
          <w:p w:rsidR="00AE4E89" w:rsidRPr="00970554" w:rsidRDefault="00E902AF" w:rsidP="00970554">
            <w:pPr>
              <w:spacing w:before="360" w:after="0" w:line="360" w:lineRule="auto"/>
              <w:jc w:val="both"/>
              <w:rPr>
                <w:rFonts w:ascii="Arial" w:hAnsi="Arial" w:cs="Arial"/>
                <w:b/>
                <w:szCs w:val="24"/>
              </w:rPr>
            </w:pPr>
            <w:r>
              <w:rPr>
                <w:rFonts w:ascii="Arial" w:hAnsi="Arial"/>
                <w:b/>
                <w:sz w:val="24"/>
                <w:szCs w:val="24"/>
              </w:rPr>
              <w:t xml:space="preserve">3. Organisation of reporting and customer feedback </w:t>
            </w:r>
            <w:bookmarkEnd w:id="0"/>
            <w:bookmarkEnd w:id="1"/>
            <w:r>
              <w:rPr>
                <w:rFonts w:ascii="Arial" w:hAnsi="Arial"/>
                <w:b/>
                <w:sz w:val="24"/>
                <w:szCs w:val="24"/>
              </w:rPr>
              <w:t xml:space="preserve"> communication</w:t>
            </w:r>
          </w:p>
          <w:p w:rsidR="00B901EE" w:rsidRDefault="00D66C62" w:rsidP="00970554">
            <w:pPr>
              <w:spacing w:before="120" w:after="0" w:line="360" w:lineRule="auto"/>
              <w:jc w:val="both"/>
              <w:rPr>
                <w:rFonts w:ascii="Arial" w:hAnsi="Arial" w:cs="Arial"/>
                <w:sz w:val="24"/>
                <w:szCs w:val="24"/>
              </w:rPr>
            </w:pPr>
            <w:r>
              <w:rPr>
                <w:rFonts w:ascii="Arial" w:hAnsi="Arial"/>
                <w:sz w:val="24"/>
                <w:szCs w:val="24"/>
              </w:rPr>
              <w:t xml:space="preserve">Statistics Finland has developed year clocks for collecting and monitoring customer feedback. A feedback summary (see Figure 2) is made three times per year and it is presented to the Management Group with possible proposed measures. At the same time, a summary is made of how previously agreed on development measures have progressed. After Statistics Finland's Management Group process, the recommendation is that the feedback summary is discussed by the Departments' management groups under the item customer first, which has been made a standard item on the agenda of Departments' management group meetings. </w:t>
            </w:r>
          </w:p>
          <w:p w:rsidR="000A6653" w:rsidRDefault="00AE4E89" w:rsidP="00970554">
            <w:pPr>
              <w:spacing w:before="120" w:after="0" w:line="360" w:lineRule="auto"/>
              <w:jc w:val="both"/>
              <w:rPr>
                <w:rFonts w:ascii="Arial" w:hAnsi="Arial" w:cs="Arial"/>
                <w:sz w:val="24"/>
                <w:szCs w:val="24"/>
              </w:rPr>
            </w:pPr>
            <w:r>
              <w:rPr>
                <w:rFonts w:ascii="Arial" w:hAnsi="Arial"/>
                <w:sz w:val="24"/>
                <w:szCs w:val="24"/>
              </w:rPr>
              <w:t>The feedback summary is also presented on the Intranet and included on the feedback page, where all customer surveys and feedback can be reviewed by the entire personnel. In addition, the feedback received by the joint web service email is reported monthly on the Intranet. Every feedback is responded to if the customer has given his/her contact information. Automatic feedback collection on chargeable assignments through the CRM system enables departments to get immediate customer feedback on chargeable assignments concerning them.</w:t>
            </w:r>
          </w:p>
          <w:p w:rsidR="000A6653" w:rsidRDefault="000A6653" w:rsidP="000A6653">
            <w:pPr>
              <w:pStyle w:val="Kuvaotsikko"/>
              <w:keepNext/>
              <w:jc w:val="both"/>
              <w:rPr>
                <w:rFonts w:ascii="Arial" w:hAnsi="Arial"/>
                <w:b/>
                <w:i w:val="0"/>
                <w:color w:val="auto"/>
                <w:sz w:val="20"/>
                <w:szCs w:val="20"/>
              </w:rPr>
            </w:pPr>
          </w:p>
          <w:p w:rsidR="00D66C62" w:rsidRDefault="00D66C62" w:rsidP="000A6653">
            <w:pPr>
              <w:pStyle w:val="Kuvaotsikko"/>
              <w:keepNext/>
              <w:jc w:val="both"/>
              <w:rPr>
                <w:rFonts w:ascii="Arial" w:hAnsi="Arial"/>
                <w:b/>
                <w:i w:val="0"/>
                <w:color w:val="auto"/>
                <w:sz w:val="20"/>
                <w:szCs w:val="20"/>
              </w:rPr>
            </w:pPr>
            <w:r>
              <w:rPr>
                <w:rFonts w:ascii="Arial" w:hAnsi="Arial"/>
                <w:b/>
                <w:i w:val="0"/>
                <w:color w:val="auto"/>
                <w:sz w:val="20"/>
                <w:szCs w:val="20"/>
              </w:rPr>
              <w:t>FIGURE 2. Year clock for customer feedback</w:t>
            </w:r>
          </w:p>
          <w:p w:rsidR="00780255" w:rsidRPr="00780255" w:rsidRDefault="00780255" w:rsidP="00780255">
            <w:r w:rsidRPr="00780255">
              <w:rPr>
                <w:lang w:val="fi-FI"/>
              </w:rPr>
              <w:drawing>
                <wp:inline distT="0" distB="0" distL="0" distR="0" wp14:anchorId="4D365062" wp14:editId="733A94F2">
                  <wp:extent cx="5703570" cy="412369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3570" cy="4123690"/>
                          </a:xfrm>
                          <a:prstGeom prst="rect">
                            <a:avLst/>
                          </a:prstGeom>
                        </pic:spPr>
                      </pic:pic>
                    </a:graphicData>
                  </a:graphic>
                </wp:inline>
              </w:drawing>
            </w:r>
          </w:p>
          <w:p w:rsidR="00B73AA5" w:rsidRPr="000A6653" w:rsidRDefault="00B73AA5" w:rsidP="000A6653">
            <w:pPr>
              <w:spacing w:before="120" w:after="0" w:line="360" w:lineRule="auto"/>
              <w:jc w:val="both"/>
              <w:rPr>
                <w:rFonts w:ascii="Arial" w:hAnsi="Arial" w:cs="Arial"/>
                <w:sz w:val="24"/>
                <w:szCs w:val="24"/>
              </w:rPr>
            </w:pPr>
            <w:r>
              <w:rPr>
                <w:rFonts w:ascii="Arial" w:hAnsi="Arial"/>
                <w:sz w:val="20"/>
                <w:szCs w:val="20"/>
              </w:rPr>
              <w:t>Source: Statistics Finland</w:t>
            </w:r>
          </w:p>
          <w:p w:rsidR="00B73AA5" w:rsidRPr="00703E3C" w:rsidRDefault="00B73AA5" w:rsidP="00B73AA5">
            <w:pPr>
              <w:spacing w:after="0" w:line="360" w:lineRule="auto"/>
              <w:jc w:val="both"/>
              <w:rPr>
                <w:rFonts w:ascii="Arial" w:hAnsi="Arial" w:cs="Arial"/>
                <w:sz w:val="24"/>
                <w:szCs w:val="24"/>
                <w:lang w:val="en-US"/>
              </w:rPr>
            </w:pPr>
          </w:p>
          <w:p w:rsidR="008E0CA2" w:rsidRDefault="00AE4E89" w:rsidP="000A6653">
            <w:pPr>
              <w:spacing w:after="0" w:line="360" w:lineRule="auto"/>
              <w:jc w:val="both"/>
              <w:rPr>
                <w:rFonts w:ascii="Arial" w:hAnsi="Arial" w:cs="Arial"/>
                <w:sz w:val="24"/>
                <w:szCs w:val="24"/>
              </w:rPr>
            </w:pPr>
            <w:r>
              <w:rPr>
                <w:rFonts w:ascii="Arial" w:hAnsi="Arial"/>
                <w:sz w:val="24"/>
                <w:szCs w:val="24"/>
              </w:rPr>
              <w:t>Reporting, collection and monitoring of customer feedback is organised by the Communication and Information Services Department (excl. feedback from data suppliers). More extensive reports are produced regularly as agreed and are monitored by, e.g. Statistics Finland and the Ministry of Finance. Such reports include, e.g. the image and data user surveys. In addition, other product and service specific reports and surveys are carried out. We are increasingly adopting proactive examination of customer needs already at the start of the project so that customer needs can be considered already at the product development stage and not retrospectively.</w:t>
            </w:r>
          </w:p>
          <w:p w:rsidR="000A6653" w:rsidRDefault="000A6653" w:rsidP="000A6653">
            <w:pPr>
              <w:spacing w:after="0" w:line="360" w:lineRule="auto"/>
              <w:jc w:val="both"/>
              <w:rPr>
                <w:rFonts w:ascii="Arial" w:hAnsi="Arial" w:cs="Arial"/>
                <w:sz w:val="24"/>
                <w:szCs w:val="24"/>
              </w:rPr>
            </w:pPr>
          </w:p>
          <w:p w:rsidR="008E0CA2" w:rsidRPr="00780255" w:rsidRDefault="000A6653" w:rsidP="00780255">
            <w:pPr>
              <w:pStyle w:val="Kuvaotsikko"/>
              <w:keepNext/>
              <w:rPr>
                <w:rFonts w:ascii="Arial" w:hAnsi="Arial" w:cs="Arial"/>
                <w:b/>
                <w:sz w:val="20"/>
                <w:szCs w:val="20"/>
                <w:lang w:val="fi-FI"/>
              </w:rPr>
            </w:pPr>
            <w:r>
              <w:rPr>
                <w:rFonts w:ascii="Arial" w:hAnsi="Arial"/>
                <w:b/>
                <w:i w:val="0"/>
                <w:color w:val="auto"/>
                <w:sz w:val="20"/>
                <w:szCs w:val="20"/>
              </w:rPr>
              <w:lastRenderedPageBreak/>
              <w:t xml:space="preserve">FIGURE </w:t>
            </w:r>
            <w:r w:rsidR="008E0CA2">
              <w:rPr>
                <w:rFonts w:ascii="Arial" w:hAnsi="Arial"/>
                <w:b/>
                <w:i w:val="0"/>
                <w:color w:val="auto"/>
                <w:sz w:val="20"/>
                <w:szCs w:val="20"/>
              </w:rPr>
              <w:t>3. Year clock for collecting customer feedback</w:t>
            </w:r>
            <w:r w:rsidR="00780255" w:rsidRPr="00780255">
              <w:rPr>
                <w:rFonts w:ascii="Arial" w:hAnsi="Arial"/>
                <w:b/>
                <w:i w:val="0"/>
                <w:color w:val="auto"/>
                <w:sz w:val="20"/>
                <w:szCs w:val="20"/>
                <w:lang w:val="fi-FI"/>
              </w:rPr>
              <w:drawing>
                <wp:inline distT="0" distB="0" distL="0" distR="0" wp14:anchorId="71CDE296" wp14:editId="3356C608">
                  <wp:extent cx="5703570" cy="3543935"/>
                  <wp:effectExtent l="0" t="0" r="0" b="0"/>
                  <wp:docPr id="4"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03570" cy="3543935"/>
                          </a:xfrm>
                          <a:prstGeom prst="rect">
                            <a:avLst/>
                          </a:prstGeom>
                        </pic:spPr>
                      </pic:pic>
                    </a:graphicData>
                  </a:graphic>
                </wp:inline>
              </w:drawing>
            </w:r>
          </w:p>
          <w:p w:rsidR="00AE4E89" w:rsidRPr="00970554" w:rsidRDefault="00B73AA5" w:rsidP="00B73AA5">
            <w:pPr>
              <w:spacing w:after="0" w:line="360" w:lineRule="auto"/>
              <w:jc w:val="both"/>
              <w:rPr>
                <w:rFonts w:ascii="Arial" w:hAnsi="Arial" w:cs="Arial"/>
                <w:sz w:val="24"/>
                <w:szCs w:val="24"/>
              </w:rPr>
            </w:pPr>
            <w:r>
              <w:rPr>
                <w:rFonts w:ascii="Arial" w:hAnsi="Arial"/>
                <w:sz w:val="20"/>
                <w:szCs w:val="20"/>
              </w:rPr>
              <w:t>Source: Statistics Finland</w:t>
            </w:r>
          </w:p>
        </w:tc>
      </w:tr>
    </w:tbl>
    <w:p w:rsidR="00D0258C" w:rsidRPr="00970554" w:rsidRDefault="008E0CA2" w:rsidP="00CC1C1D">
      <w:pPr>
        <w:spacing w:before="360" w:after="0" w:line="360" w:lineRule="auto"/>
        <w:jc w:val="both"/>
        <w:rPr>
          <w:rFonts w:ascii="Arial" w:hAnsi="Arial" w:cs="Arial"/>
          <w:b/>
          <w:sz w:val="24"/>
          <w:szCs w:val="24"/>
        </w:rPr>
      </w:pPr>
      <w:r>
        <w:rPr>
          <w:rFonts w:ascii="Arial" w:hAnsi="Arial"/>
          <w:sz w:val="24"/>
          <w:szCs w:val="24"/>
        </w:rPr>
        <w:lastRenderedPageBreak/>
        <w:t>4</w:t>
      </w:r>
      <w:r>
        <w:rPr>
          <w:rFonts w:ascii="Arial" w:hAnsi="Arial"/>
          <w:b/>
          <w:sz w:val="24"/>
          <w:szCs w:val="24"/>
        </w:rPr>
        <w:t>.  Measuring progress</w:t>
      </w:r>
    </w:p>
    <w:p w:rsidR="00A60BA8" w:rsidRDefault="00970554" w:rsidP="003A1D16">
      <w:pPr>
        <w:spacing w:before="120" w:after="0" w:line="360" w:lineRule="auto"/>
        <w:jc w:val="both"/>
        <w:rPr>
          <w:rFonts w:ascii="Arial" w:hAnsi="Arial" w:cs="Arial"/>
          <w:sz w:val="24"/>
          <w:szCs w:val="24"/>
        </w:rPr>
      </w:pPr>
      <w:r>
        <w:rPr>
          <w:rFonts w:ascii="Arial" w:hAnsi="Arial"/>
          <w:sz w:val="24"/>
          <w:szCs w:val="24"/>
        </w:rPr>
        <w:t>Statistics Finland has developed various communication indicators. When designing indicators, it is important to consider what measured information is needed on, how the information is available and with what kind of input. Indicators are a tool for developing activities. Indicators should be examined against the organisation's strategic goals and they must meet separately defined criteria (see e.g. SMART criteria</w:t>
      </w:r>
      <w:r w:rsidR="00A60BA8">
        <w:rPr>
          <w:rStyle w:val="Alaviitteenviite"/>
          <w:rFonts w:ascii="Arial" w:hAnsi="Arial" w:cs="Arial"/>
          <w:sz w:val="24"/>
          <w:szCs w:val="24"/>
          <w:lang w:val="fi-FI"/>
        </w:rPr>
        <w:footnoteReference w:id="1"/>
      </w:r>
      <w:r>
        <w:rPr>
          <w:rFonts w:ascii="Arial" w:hAnsi="Arial"/>
          <w:sz w:val="24"/>
          <w:szCs w:val="24"/>
        </w:rPr>
        <w:t>). At Statistics Finland, the development of indicators started under the guidance of an external consultant, Elisa Juholin (see more Juholin, 2010/2013).</w:t>
      </w:r>
    </w:p>
    <w:p w:rsidR="00AD2C23" w:rsidRDefault="00AD2C23" w:rsidP="003A1D16">
      <w:pPr>
        <w:spacing w:before="120" w:after="0" w:line="360" w:lineRule="auto"/>
        <w:jc w:val="both"/>
        <w:rPr>
          <w:rFonts w:ascii="Arial" w:hAnsi="Arial" w:cs="Arial"/>
          <w:sz w:val="24"/>
          <w:szCs w:val="24"/>
        </w:rPr>
      </w:pPr>
      <w:r>
        <w:rPr>
          <w:rFonts w:ascii="Arial" w:hAnsi="Arial"/>
          <w:sz w:val="24"/>
          <w:szCs w:val="24"/>
        </w:rPr>
        <w:t>Table 2 describes the objectives, means and indicators separated into indicators already in use and new indicators.</w:t>
      </w:r>
    </w:p>
    <w:p w:rsidR="00A60BA8" w:rsidRPr="00703E3C" w:rsidRDefault="00A60BA8" w:rsidP="00A60BA8">
      <w:pPr>
        <w:rPr>
          <w:rFonts w:ascii="Arial" w:hAnsi="Arial" w:cs="Arial"/>
          <w:b/>
          <w:sz w:val="20"/>
          <w:szCs w:val="20"/>
          <w:lang w:val="en-US"/>
        </w:rPr>
      </w:pPr>
    </w:p>
    <w:p w:rsidR="00780255" w:rsidRDefault="00780255">
      <w:pPr>
        <w:rPr>
          <w:rFonts w:ascii="Arial" w:hAnsi="Arial"/>
          <w:b/>
          <w:sz w:val="20"/>
          <w:szCs w:val="20"/>
        </w:rPr>
      </w:pPr>
      <w:r>
        <w:rPr>
          <w:rFonts w:ascii="Arial" w:hAnsi="Arial"/>
          <w:b/>
          <w:sz w:val="20"/>
          <w:szCs w:val="20"/>
        </w:rPr>
        <w:br w:type="page"/>
      </w:r>
    </w:p>
    <w:p w:rsidR="00AD2C23" w:rsidRPr="002B6FBD" w:rsidRDefault="00AD2C23" w:rsidP="00A60BA8">
      <w:pPr>
        <w:rPr>
          <w:rFonts w:ascii="Arial" w:hAnsi="Arial" w:cs="Arial"/>
          <w:b/>
          <w:i/>
          <w:sz w:val="20"/>
          <w:szCs w:val="20"/>
        </w:rPr>
      </w:pPr>
      <w:bookmarkStart w:id="2" w:name="_GoBack"/>
      <w:bookmarkEnd w:id="2"/>
      <w:r>
        <w:rPr>
          <w:rFonts w:ascii="Arial" w:hAnsi="Arial"/>
          <w:b/>
          <w:sz w:val="20"/>
          <w:szCs w:val="20"/>
        </w:rPr>
        <w:lastRenderedPageBreak/>
        <w:t>Table 2.</w:t>
      </w:r>
      <w:r>
        <w:rPr>
          <w:rFonts w:ascii="Arial" w:hAnsi="Arial"/>
          <w:b/>
          <w:i/>
          <w:sz w:val="20"/>
          <w:szCs w:val="20"/>
        </w:rPr>
        <w:t xml:space="preserve">  </w:t>
      </w:r>
      <w:r>
        <w:rPr>
          <w:rFonts w:ascii="Arial" w:hAnsi="Arial"/>
          <w:b/>
          <w:sz w:val="20"/>
          <w:szCs w:val="20"/>
        </w:rPr>
        <w:t>The table shows the present indicators and in addition to them, the proposed new indicators (Ukkonen, 2017).</w:t>
      </w:r>
    </w:p>
    <w:tbl>
      <w:tblPr>
        <w:tblStyle w:val="Yksinkertainentaulukko1"/>
        <w:tblW w:w="0" w:type="auto"/>
        <w:tblInd w:w="0" w:type="dxa"/>
        <w:tblLook w:val="04A0" w:firstRow="1" w:lastRow="0" w:firstColumn="1" w:lastColumn="0" w:noHBand="0" w:noVBand="1"/>
      </w:tblPr>
      <w:tblGrid>
        <w:gridCol w:w="1614"/>
        <w:gridCol w:w="1517"/>
        <w:gridCol w:w="1934"/>
        <w:gridCol w:w="1887"/>
        <w:gridCol w:w="2110"/>
      </w:tblGrid>
      <w:tr w:rsidR="00A60BA8" w:rsidRPr="00544258" w:rsidTr="00A60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r>
              <w:t>Target</w:t>
            </w:r>
          </w:p>
        </w:tc>
        <w:tc>
          <w:tcPr>
            <w:tcW w:w="1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100000000000" w:firstRow="1" w:lastRow="0" w:firstColumn="0" w:lastColumn="0" w:oddVBand="0" w:evenVBand="0" w:oddHBand="0" w:evenHBand="0" w:firstRowFirstColumn="0" w:firstRowLastColumn="0" w:lastRowFirstColumn="0" w:lastRowLastColumn="0"/>
            </w:pPr>
            <w:r>
              <w:t>Strategic aims</w:t>
            </w:r>
          </w:p>
        </w:tc>
        <w:tc>
          <w:tcPr>
            <w:tcW w:w="19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100000000000" w:firstRow="1" w:lastRow="0" w:firstColumn="0" w:lastColumn="0" w:oddVBand="0" w:evenVBand="0" w:oddHBand="0" w:evenHBand="0" w:firstRowFirstColumn="0" w:firstRowLastColumn="0" w:lastRowFirstColumn="0" w:lastRowLastColumn="0"/>
            </w:pPr>
            <w:r>
              <w:t xml:space="preserve">What is monitored </w:t>
            </w:r>
          </w:p>
        </w:tc>
        <w:tc>
          <w:tcPr>
            <w:tcW w:w="1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100000000000" w:firstRow="1" w:lastRow="0" w:firstColumn="0" w:lastColumn="0" w:oddVBand="0" w:evenVBand="0" w:oddHBand="0" w:evenHBand="0" w:firstRowFirstColumn="0" w:firstRowLastColumn="0" w:lastRowFirstColumn="0" w:lastRowLastColumn="0"/>
            </w:pPr>
            <w:r>
              <w:t xml:space="preserve">Current indicators </w:t>
            </w:r>
          </w:p>
        </w:tc>
        <w:tc>
          <w:tcPr>
            <w:tcW w:w="2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100000000000" w:firstRow="1" w:lastRow="0" w:firstColumn="0" w:lastColumn="0" w:oddVBand="0" w:evenVBand="0" w:oddHBand="0" w:evenHBand="0" w:firstRowFirstColumn="0" w:firstRowLastColumn="0" w:lastRowFirstColumn="0" w:lastRowLastColumn="0"/>
            </w:pPr>
            <w:r>
              <w:t>Proposed new indicators</w:t>
            </w:r>
          </w:p>
        </w:tc>
      </w:tr>
      <w:tr w:rsidR="00A60BA8" w:rsidRPr="00544258" w:rsidTr="00A60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rPr>
                <w:b w:val="0"/>
              </w:rPr>
            </w:pPr>
            <w:r>
              <w:rPr>
                <w:b w:val="0"/>
              </w:rPr>
              <w:t>Customer commitment and responding to their expectations</w:t>
            </w:r>
          </w:p>
        </w:tc>
        <w:tc>
          <w:tcPr>
            <w:tcW w:w="1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000000100000" w:firstRow="0" w:lastRow="0" w:firstColumn="0" w:lastColumn="0" w:oddVBand="0" w:evenVBand="0" w:oddHBand="1" w:evenHBand="0" w:firstRowFirstColumn="0" w:firstRowLastColumn="0" w:lastRowFirstColumn="0" w:lastRowLastColumn="0"/>
            </w:pPr>
            <w:r>
              <w:t>Customer first</w:t>
            </w:r>
          </w:p>
        </w:tc>
        <w:tc>
          <w:tcPr>
            <w:tcW w:w="19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0BA8" w:rsidRPr="00544258" w:rsidRDefault="00A60BA8" w:rsidP="007D0B73">
            <w:pPr>
              <w:cnfStyle w:val="000000100000" w:firstRow="0" w:lastRow="0" w:firstColumn="0" w:lastColumn="0" w:oddVBand="0" w:evenVBand="0" w:oddHBand="1" w:evenHBand="0" w:firstRowFirstColumn="0" w:firstRowLastColumn="0" w:lastRowFirstColumn="0" w:lastRowLastColumn="0"/>
              <w:rPr>
                <w:color w:val="000000"/>
              </w:rPr>
            </w:pPr>
            <w:r>
              <w:t>Business image surveys, data user surveys, separate product-specific surveys, course evaluations</w:t>
            </w:r>
            <w:r>
              <w:rPr>
                <w:color w:val="000000"/>
              </w:rPr>
              <w:br/>
              <w:t xml:space="preserve"> </w:t>
            </w:r>
          </w:p>
          <w:p w:rsidR="00A60BA8" w:rsidRPr="00544258" w:rsidRDefault="00A60BA8" w:rsidP="007D0B73">
            <w:pPr>
              <w:cnfStyle w:val="000000100000" w:firstRow="0" w:lastRow="0" w:firstColumn="0" w:lastColumn="0" w:oddVBand="0" w:evenVBand="0" w:oddHBand="1" w:evenHBand="0" w:firstRowFirstColumn="0" w:firstRowLastColumn="0" w:lastRowFirstColumn="0" w:lastRowLastColumn="0"/>
            </w:pPr>
          </w:p>
        </w:tc>
        <w:tc>
          <w:tcPr>
            <w:tcW w:w="1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000000100000" w:firstRow="0" w:lastRow="0" w:firstColumn="0" w:lastColumn="0" w:oddVBand="0" w:evenVBand="0" w:oddHBand="1" w:evenHBand="0" w:firstRowFirstColumn="0" w:firstRowLastColumn="0" w:lastRowFirstColumn="0" w:lastRowLastColumn="0"/>
            </w:pPr>
            <w:r>
              <w:t xml:space="preserve">School grade for chargeable assignments, </w:t>
            </w:r>
          </w:p>
          <w:p w:rsidR="00A60BA8" w:rsidRPr="00544258" w:rsidRDefault="00A60BA8" w:rsidP="007D0B73">
            <w:pPr>
              <w:cnfStyle w:val="000000100000" w:firstRow="0" w:lastRow="0" w:firstColumn="0" w:lastColumn="0" w:oddVBand="0" w:evenVBand="0" w:oddHBand="1" w:evenHBand="0" w:firstRowFirstColumn="0" w:firstRowLastColumn="0" w:lastRowFirstColumn="0" w:lastRowLastColumn="0"/>
            </w:pPr>
            <w:r>
              <w:t>satisfaction with customer training</w:t>
            </w:r>
          </w:p>
        </w:tc>
        <w:tc>
          <w:tcPr>
            <w:tcW w:w="2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000000100000" w:firstRow="0" w:lastRow="0" w:firstColumn="0" w:lastColumn="0" w:oddVBand="0" w:evenVBand="0" w:oddHBand="1" w:evenHBand="0" w:firstRowFirstColumn="0" w:firstRowLastColumn="0" w:lastRowFirstColumn="0" w:lastRowLastColumn="0"/>
            </w:pPr>
            <w:r>
              <w:t>Familiarity, reliability, impartiality, intelligibility of information, recommendation of chargeable assignments’ data</w:t>
            </w:r>
          </w:p>
        </w:tc>
      </w:tr>
      <w:tr w:rsidR="00A60BA8" w:rsidRPr="00544258" w:rsidTr="00A60BA8">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rPr>
                <w:b w:val="0"/>
              </w:rPr>
            </w:pPr>
            <w:r>
              <w:rPr>
                <w:b w:val="0"/>
              </w:rPr>
              <w:t>Public visibility and effectiveness</w:t>
            </w:r>
          </w:p>
        </w:tc>
        <w:tc>
          <w:tcPr>
            <w:tcW w:w="1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000000000000" w:firstRow="0" w:lastRow="0" w:firstColumn="0" w:lastColumn="0" w:oddVBand="0" w:evenVBand="0" w:oddHBand="0" w:evenHBand="0" w:firstRowFirstColumn="0" w:firstRowLastColumn="0" w:lastRowFirstColumn="0" w:lastRowLastColumn="0"/>
            </w:pPr>
            <w:r>
              <w:t>Customer first</w:t>
            </w:r>
          </w:p>
        </w:tc>
        <w:tc>
          <w:tcPr>
            <w:tcW w:w="19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000000000000" w:firstRow="0" w:lastRow="0" w:firstColumn="0" w:lastColumn="0" w:oddVBand="0" w:evenVBand="0" w:oddHBand="0" w:evenHBand="0" w:firstRowFirstColumn="0" w:firstRowLastColumn="0" w:lastRowFirstColumn="0" w:lastRowLastColumn="0"/>
            </w:pPr>
            <w:r>
              <w:t>Publicity analysis, web pages, social media channels</w:t>
            </w:r>
          </w:p>
        </w:tc>
        <w:tc>
          <w:tcPr>
            <w:tcW w:w="1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000000000000" w:firstRow="0" w:lastRow="0" w:firstColumn="0" w:lastColumn="0" w:oddVBand="0" w:evenVBand="0" w:oddHBand="0" w:evenHBand="0" w:firstRowFirstColumn="0" w:firstRowLastColumn="0" w:lastRowFirstColumn="0" w:lastRowLastColumn="0"/>
            </w:pPr>
            <w:r>
              <w:t>Editorial mentions in printed media, blog posts, subscribers to newsletter</w:t>
            </w:r>
          </w:p>
        </w:tc>
        <w:tc>
          <w:tcPr>
            <w:tcW w:w="2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0BA8" w:rsidRPr="00544258" w:rsidRDefault="00A60BA8" w:rsidP="007D0B73">
            <w:pPr>
              <w:cnfStyle w:val="000000000000" w:firstRow="0" w:lastRow="0" w:firstColumn="0" w:lastColumn="0" w:oddVBand="0" w:evenVBand="0" w:oddHBand="0" w:evenHBand="0" w:firstRowFirstColumn="0" w:firstRowLastColumn="0" w:lastRowFirstColumn="0" w:lastRowLastColumn="0"/>
            </w:pPr>
            <w:r>
              <w:t>Articles, expert interviews, experts’ Twitter accounts, experts’ presentations in international meetings</w:t>
            </w:r>
          </w:p>
        </w:tc>
      </w:tr>
    </w:tbl>
    <w:p w:rsidR="00A60BA8" w:rsidRPr="00A60BA8" w:rsidRDefault="00A60BA8" w:rsidP="00A60BA8"/>
    <w:p w:rsidR="00E30EC2" w:rsidRDefault="002B6FBD" w:rsidP="003A1D16">
      <w:pPr>
        <w:spacing w:before="120" w:after="0" w:line="360" w:lineRule="auto"/>
        <w:jc w:val="both"/>
        <w:rPr>
          <w:rFonts w:ascii="Arial" w:hAnsi="Arial" w:cs="Arial"/>
          <w:sz w:val="24"/>
          <w:szCs w:val="24"/>
        </w:rPr>
      </w:pPr>
      <w:r>
        <w:rPr>
          <w:rFonts w:ascii="Arial" w:hAnsi="Arial"/>
          <w:sz w:val="24"/>
          <w:szCs w:val="24"/>
        </w:rPr>
        <w:t>Indicators for social media have also been developed (see Table 3).</w:t>
      </w:r>
    </w:p>
    <w:p w:rsidR="00B901EE" w:rsidRDefault="00B901EE" w:rsidP="00E30EC2">
      <w:pPr>
        <w:rPr>
          <w:rFonts w:ascii="Arial" w:hAnsi="Arial" w:cs="Arial"/>
          <w:b/>
          <w:sz w:val="20"/>
          <w:szCs w:val="20"/>
          <w:lang w:val="en-US"/>
        </w:rPr>
      </w:pPr>
    </w:p>
    <w:p w:rsidR="00780255" w:rsidRDefault="00780255">
      <w:pPr>
        <w:rPr>
          <w:rFonts w:ascii="Arial" w:hAnsi="Arial"/>
          <w:b/>
          <w:sz w:val="20"/>
          <w:szCs w:val="20"/>
        </w:rPr>
      </w:pPr>
      <w:r>
        <w:rPr>
          <w:rFonts w:ascii="Arial" w:hAnsi="Arial"/>
          <w:b/>
          <w:sz w:val="20"/>
          <w:szCs w:val="20"/>
        </w:rPr>
        <w:br w:type="page"/>
      </w:r>
    </w:p>
    <w:p w:rsidR="00E30EC2" w:rsidRDefault="00E30EC2" w:rsidP="00E30EC2">
      <w:pPr>
        <w:rPr>
          <w:rFonts w:ascii="Arial" w:hAnsi="Arial" w:cs="Arial"/>
          <w:b/>
          <w:sz w:val="20"/>
          <w:szCs w:val="20"/>
        </w:rPr>
      </w:pPr>
      <w:r>
        <w:rPr>
          <w:rFonts w:ascii="Arial" w:hAnsi="Arial"/>
          <w:b/>
          <w:sz w:val="20"/>
          <w:szCs w:val="20"/>
        </w:rPr>
        <w:lastRenderedPageBreak/>
        <w:t>Table 3.</w:t>
      </w:r>
      <w:r>
        <w:rPr>
          <w:rFonts w:ascii="Arial" w:hAnsi="Arial"/>
          <w:b/>
          <w:i/>
          <w:sz w:val="20"/>
          <w:szCs w:val="20"/>
        </w:rPr>
        <w:t xml:space="preserve">  </w:t>
      </w:r>
      <w:r>
        <w:rPr>
          <w:rFonts w:ascii="Arial" w:hAnsi="Arial"/>
          <w:b/>
          <w:sz w:val="20"/>
          <w:szCs w:val="20"/>
        </w:rPr>
        <w:t>The table bellows presents the objectives, target groups and indicators of social media channels (Ukkonen, 2017).</w:t>
      </w:r>
    </w:p>
    <w:tbl>
      <w:tblPr>
        <w:tblStyle w:val="Yksinkertainentaulukko1"/>
        <w:tblW w:w="0" w:type="auto"/>
        <w:tblInd w:w="0" w:type="dxa"/>
        <w:tblLayout w:type="fixed"/>
        <w:tblLook w:val="04A0" w:firstRow="1" w:lastRow="0" w:firstColumn="1" w:lastColumn="0" w:noHBand="0" w:noVBand="1"/>
      </w:tblPr>
      <w:tblGrid>
        <w:gridCol w:w="1413"/>
        <w:gridCol w:w="2410"/>
        <w:gridCol w:w="1701"/>
        <w:gridCol w:w="3543"/>
      </w:tblGrid>
      <w:tr w:rsidR="00E30EC2" w:rsidRPr="00544258" w:rsidTr="007D0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0EC2" w:rsidRPr="00544258" w:rsidRDefault="00E30EC2" w:rsidP="007D0B73">
            <w:r>
              <w:t>Channel</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0EC2" w:rsidRPr="00544258" w:rsidRDefault="00E30EC2" w:rsidP="007D0B73">
            <w:pPr>
              <w:cnfStyle w:val="100000000000" w:firstRow="1" w:lastRow="0" w:firstColumn="0" w:lastColumn="0" w:oddVBand="0" w:evenVBand="0" w:oddHBand="0" w:evenHBand="0" w:firstRowFirstColumn="0" w:firstRowLastColumn="0" w:lastRowFirstColumn="0" w:lastRowLastColumn="0"/>
            </w:pPr>
            <w:r>
              <w:t>Objectives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0EC2" w:rsidRPr="00544258" w:rsidRDefault="00E30EC2" w:rsidP="007D0B73">
            <w:pPr>
              <w:cnfStyle w:val="100000000000" w:firstRow="1" w:lastRow="0" w:firstColumn="0" w:lastColumn="0" w:oddVBand="0" w:evenVBand="0" w:oddHBand="0" w:evenHBand="0" w:firstRowFirstColumn="0" w:firstRowLastColumn="0" w:lastRowFirstColumn="0" w:lastRowLastColumn="0"/>
            </w:pPr>
            <w:r>
              <w:t>Target groups</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0EC2" w:rsidRPr="00544258" w:rsidRDefault="00E30EC2" w:rsidP="007D0B73">
            <w:pPr>
              <w:cnfStyle w:val="100000000000" w:firstRow="1" w:lastRow="0" w:firstColumn="0" w:lastColumn="0" w:oddVBand="0" w:evenVBand="0" w:oddHBand="0" w:evenHBand="0" w:firstRowFirstColumn="0" w:firstRowLastColumn="0" w:lastRowFirstColumn="0" w:lastRowLastColumn="0"/>
            </w:pPr>
            <w:r>
              <w:t>Indicators from the beginning of 2017</w:t>
            </w:r>
          </w:p>
        </w:tc>
      </w:tr>
      <w:tr w:rsidR="00E30EC2" w:rsidRPr="00544258" w:rsidTr="007D0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0EC2" w:rsidRPr="00544258" w:rsidRDefault="00E30EC2" w:rsidP="007D0B73">
            <w:r>
              <w:t>Facebook</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rPr>
                <w:color w:val="000000"/>
              </w:rPr>
            </w:pPr>
            <w:r>
              <w:rPr>
                <w:color w:val="000000"/>
              </w:rPr>
              <w:t>To reach and activate new data users and make Statistics Finland's data known.</w:t>
            </w:r>
          </w:p>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rPr>
                <w:color w:val="000000"/>
              </w:rPr>
            </w:pPr>
            <w:r>
              <w:rPr>
                <w:color w:val="000000"/>
              </w:rPr>
              <w:t>New users of statistics, potential customers of services and products.</w:t>
            </w:r>
          </w:p>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pP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rPr>
                <w:color w:val="000000"/>
              </w:rPr>
            </w:pPr>
            <w:r>
              <w:rPr>
                <w:color w:val="000000"/>
              </w:rPr>
              <w:t>Weekly: successes of posts. Once a month: the number of followers, visits to web pages. Every 3 months: content evaluation.</w:t>
            </w:r>
          </w:p>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pPr>
          </w:p>
        </w:tc>
      </w:tr>
      <w:tr w:rsidR="00E30EC2" w:rsidRPr="00544258" w:rsidTr="007D0B73">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0EC2" w:rsidRPr="00544258" w:rsidRDefault="00E30EC2" w:rsidP="007D0B73">
            <w:r>
              <w:t>Twitter</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To reach and activate data users, bring forth Statistics Finland’s experts and present topical views to discussion. </w:t>
            </w:r>
          </w:p>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rPr>
                <w:color w:val="000000"/>
              </w:rPr>
            </w:pPr>
            <w:r>
              <w:rPr>
                <w:color w:val="000000"/>
              </w:rPr>
              <w:t>Media, experts, decision-makers.</w:t>
            </w:r>
          </w:p>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pP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rPr>
                <w:color w:val="000000"/>
              </w:rPr>
            </w:pPr>
            <w:r>
              <w:rPr>
                <w:color w:val="000000"/>
              </w:rPr>
              <w:t>Weekly: successes of tweets. Once a month: followers, shares, likes, information service questions, visits to web pages. Every 3 months: content evaluation, Statistics Finland's experts on Twitter.</w:t>
            </w:r>
          </w:p>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pPr>
          </w:p>
        </w:tc>
      </w:tr>
      <w:tr w:rsidR="00E30EC2" w:rsidRPr="00544258" w:rsidTr="007D0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0EC2" w:rsidRPr="00544258" w:rsidRDefault="00E30EC2" w:rsidP="007D0B73">
            <w:r>
              <w:t>LinkedIn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To network professionally, to develop the employer image. </w:t>
            </w:r>
          </w:p>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rPr>
                <w:color w:val="000000"/>
              </w:rPr>
            </w:pPr>
            <w:r>
              <w:rPr>
                <w:color w:val="000000"/>
              </w:rPr>
              <w:t>Potential job applicants</w:t>
            </w:r>
          </w:p>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pP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0EC2" w:rsidRPr="00544258" w:rsidRDefault="00E30EC2" w:rsidP="007D0B73">
            <w:pPr>
              <w:cnfStyle w:val="000000100000" w:firstRow="0" w:lastRow="0" w:firstColumn="0" w:lastColumn="0" w:oddVBand="0" w:evenVBand="0" w:oddHBand="1" w:evenHBand="0" w:firstRowFirstColumn="0" w:firstRowLastColumn="0" w:lastRowFirstColumn="0" w:lastRowLastColumn="0"/>
            </w:pPr>
            <w:r>
              <w:rPr>
                <w:color w:val="000000"/>
              </w:rPr>
              <w:t xml:space="preserve">Once a month: number of followers. Every 3 months: shares of recruitment ads. </w:t>
            </w:r>
          </w:p>
        </w:tc>
      </w:tr>
      <w:tr w:rsidR="00E30EC2" w:rsidRPr="00544258" w:rsidTr="007D0B73">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0EC2" w:rsidRPr="00544258" w:rsidRDefault="00E30EC2" w:rsidP="007D0B73">
            <w:r>
              <w:t>Instagram</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rPr>
                <w:color w:val="000000"/>
              </w:rPr>
            </w:pPr>
            <w:r>
              <w:rPr>
                <w:color w:val="000000"/>
              </w:rPr>
              <w:t>To raise familiarity among young people, give a visually interesting image of Statistics Finland, an image of a living workplace.</w:t>
            </w:r>
          </w:p>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rPr>
                <w:color w:val="000000"/>
              </w:rPr>
            </w:pPr>
            <w:r>
              <w:rPr>
                <w:color w:val="000000"/>
              </w:rPr>
              <w:t>Young potential job applicants.</w:t>
            </w:r>
          </w:p>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pP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rPr>
                <w:color w:val="000000"/>
              </w:rPr>
            </w:pPr>
            <w:r>
              <w:rPr>
                <w:color w:val="000000"/>
              </w:rPr>
              <w:t>Once a month: number of followers. Every 3 months: number of likes and comments.</w:t>
            </w:r>
          </w:p>
          <w:p w:rsidR="00E30EC2" w:rsidRPr="00544258" w:rsidRDefault="00E30EC2" w:rsidP="007D0B73">
            <w:pPr>
              <w:cnfStyle w:val="000000000000" w:firstRow="0" w:lastRow="0" w:firstColumn="0" w:lastColumn="0" w:oddVBand="0" w:evenVBand="0" w:oddHBand="0" w:evenHBand="0" w:firstRowFirstColumn="0" w:firstRowLastColumn="0" w:lastRowFirstColumn="0" w:lastRowLastColumn="0"/>
            </w:pPr>
          </w:p>
        </w:tc>
      </w:tr>
    </w:tbl>
    <w:p w:rsidR="00E30EC2" w:rsidRPr="00544258" w:rsidRDefault="00E30EC2" w:rsidP="00E30EC2"/>
    <w:p w:rsidR="00026CD3" w:rsidRPr="00EC5F5A" w:rsidRDefault="00026CD3" w:rsidP="00026CD3">
      <w:pPr>
        <w:spacing w:after="0" w:line="360" w:lineRule="auto"/>
        <w:rPr>
          <w:rFonts w:ascii="Arial" w:hAnsi="Arial" w:cs="Arial"/>
          <w:sz w:val="20"/>
          <w:szCs w:val="20"/>
        </w:rPr>
      </w:pPr>
    </w:p>
    <w:p w:rsidR="00E30EC2" w:rsidRPr="00E30EC2" w:rsidRDefault="00E30EC2" w:rsidP="00CC1C1D">
      <w:pPr>
        <w:spacing w:before="360" w:after="0" w:line="360" w:lineRule="auto"/>
        <w:jc w:val="both"/>
        <w:rPr>
          <w:rFonts w:ascii="Arial" w:hAnsi="Arial" w:cs="Arial"/>
          <w:sz w:val="24"/>
          <w:szCs w:val="24"/>
        </w:rPr>
      </w:pPr>
      <w:r>
        <w:rPr>
          <w:rFonts w:ascii="Arial" w:hAnsi="Arial"/>
          <w:sz w:val="24"/>
          <w:szCs w:val="24"/>
        </w:rPr>
        <w:t>Now indicators for databases are being developed, both in terms of developing the quality of their content and monitor usage. We want to develop easy to use reporting systems to monitor databases like Internet services with the help of which, the personnel can themselves monitor the services, products or statistics they want to follow, as well as their use.</w:t>
      </w:r>
    </w:p>
    <w:p w:rsidR="00F30C27" w:rsidRPr="00B901EE" w:rsidRDefault="00F30C27" w:rsidP="00CC1C1D">
      <w:pPr>
        <w:spacing w:before="360" w:after="0" w:line="360" w:lineRule="auto"/>
        <w:jc w:val="both"/>
        <w:rPr>
          <w:rFonts w:ascii="Arial" w:hAnsi="Arial" w:cs="Arial"/>
          <w:b/>
          <w:sz w:val="24"/>
          <w:szCs w:val="24"/>
        </w:rPr>
      </w:pPr>
      <w:r>
        <w:rPr>
          <w:rFonts w:ascii="Arial" w:hAnsi="Arial"/>
          <w:b/>
          <w:sz w:val="24"/>
          <w:szCs w:val="24"/>
        </w:rPr>
        <w:t>5. References</w:t>
      </w:r>
    </w:p>
    <w:p w:rsidR="00B73AA5" w:rsidRDefault="00B73AA5" w:rsidP="00B73AA5">
      <w:pPr>
        <w:spacing w:before="120" w:after="0" w:line="360" w:lineRule="auto"/>
        <w:jc w:val="both"/>
        <w:rPr>
          <w:rFonts w:ascii="Arial" w:hAnsi="Arial" w:cs="Arial"/>
          <w:sz w:val="24"/>
          <w:szCs w:val="24"/>
        </w:rPr>
      </w:pPr>
      <w:r>
        <w:rPr>
          <w:rFonts w:ascii="Arial" w:hAnsi="Arial"/>
          <w:sz w:val="24"/>
          <w:szCs w:val="24"/>
        </w:rPr>
        <w:t xml:space="preserve">AMEC Integrated Evaluation Framework. Available at: </w:t>
      </w:r>
      <w:hyperlink w:history="1">
        <w:r>
          <w:rPr>
            <w:rStyle w:val="Hyperlinkki"/>
            <w:rFonts w:ascii="Arial" w:hAnsi="Arial"/>
            <w:sz w:val="24"/>
            <w:szCs w:val="24"/>
          </w:rPr>
          <w:t>http://www. instituteforpr.org/wp-content/uploads/Barcelona-Principles-2.0.pdf</w:t>
        </w:r>
      </w:hyperlink>
      <w:r>
        <w:rPr>
          <w:rFonts w:ascii="Arial" w:hAnsi="Arial"/>
          <w:sz w:val="24"/>
          <w:szCs w:val="24"/>
        </w:rPr>
        <w:t xml:space="preserve"> (Accessed: 14 May 2018).</w:t>
      </w:r>
    </w:p>
    <w:p w:rsidR="0023623C" w:rsidRDefault="00413945" w:rsidP="005A1F57">
      <w:pPr>
        <w:spacing w:before="120" w:after="0" w:line="360" w:lineRule="auto"/>
        <w:jc w:val="both"/>
        <w:rPr>
          <w:rFonts w:ascii="Arial" w:hAnsi="Arial" w:cs="Arial"/>
          <w:sz w:val="24"/>
          <w:szCs w:val="24"/>
        </w:rPr>
      </w:pPr>
      <w:r>
        <w:rPr>
          <w:rFonts w:ascii="Arial" w:hAnsi="Arial"/>
          <w:sz w:val="24"/>
          <w:szCs w:val="24"/>
        </w:rPr>
        <w:lastRenderedPageBreak/>
        <w:t xml:space="preserve">Eurostat (2014). Available at: </w:t>
      </w:r>
      <w:hyperlink r:id="rId11" w:history="1">
        <w:r>
          <w:rPr>
            <w:rStyle w:val="Hyperlinkki"/>
            <w:rFonts w:ascii="Arial" w:hAnsi="Arial"/>
            <w:sz w:val="24"/>
            <w:szCs w:val="24"/>
          </w:rPr>
          <w:t>http://ec.europa.eu/eurostat/web/ess/about-us/ess-vision-2020/key-areas</w:t>
        </w:r>
      </w:hyperlink>
      <w:r>
        <w:rPr>
          <w:rFonts w:ascii="Arial" w:hAnsi="Arial"/>
          <w:sz w:val="24"/>
          <w:szCs w:val="24"/>
        </w:rPr>
        <w:t xml:space="preserve"> (Accessed: 14 May 2018).</w:t>
      </w:r>
    </w:p>
    <w:p w:rsidR="00705FF4" w:rsidRDefault="00705FF4" w:rsidP="00705FF4">
      <w:pPr>
        <w:spacing w:before="120" w:after="0" w:line="360" w:lineRule="auto"/>
        <w:jc w:val="both"/>
        <w:rPr>
          <w:rFonts w:ascii="Arial" w:hAnsi="Arial" w:cs="Arial"/>
          <w:sz w:val="24"/>
          <w:szCs w:val="24"/>
        </w:rPr>
      </w:pPr>
      <w:r>
        <w:rPr>
          <w:rFonts w:ascii="Arial" w:hAnsi="Arial"/>
          <w:sz w:val="24"/>
          <w:szCs w:val="24"/>
        </w:rPr>
        <w:t xml:space="preserve">Eurostat (2016). Available at: Eurostat (2014). Available at: </w:t>
      </w:r>
      <w:hyperlink r:id="rId12" w:history="1">
        <w:r>
          <w:rPr>
            <w:rStyle w:val="Hyperlinkki"/>
            <w:rFonts w:ascii="Arial" w:hAnsi="Arial"/>
            <w:sz w:val="24"/>
            <w:szCs w:val="24"/>
          </w:rPr>
          <w:t>http://ec.europa.eu/eurostat/web/ess/digicom</w:t>
        </w:r>
      </w:hyperlink>
      <w:r>
        <w:rPr>
          <w:rFonts w:ascii="Arial" w:hAnsi="Arial"/>
          <w:sz w:val="24"/>
          <w:szCs w:val="24"/>
        </w:rPr>
        <w:t xml:space="preserve">  (Accessed: 14 May 2018).</w:t>
      </w:r>
    </w:p>
    <w:p w:rsidR="009904F6" w:rsidRDefault="009904F6" w:rsidP="009904F6">
      <w:pPr>
        <w:spacing w:before="120" w:after="0" w:line="360" w:lineRule="auto"/>
        <w:jc w:val="both"/>
        <w:rPr>
          <w:rFonts w:ascii="Arial" w:hAnsi="Arial" w:cs="Arial"/>
          <w:sz w:val="24"/>
          <w:szCs w:val="24"/>
        </w:rPr>
      </w:pPr>
      <w:r>
        <w:rPr>
          <w:rFonts w:ascii="Arial" w:hAnsi="Arial"/>
          <w:sz w:val="24"/>
          <w:szCs w:val="24"/>
        </w:rPr>
        <w:t xml:space="preserve">Hellman-Ketola, S. (2017). CRM at Statistics Finland – platform for stakeholder data and relationship management.  Paper presented at: UNECE Workshop on Statistical Data Dissemination and Communication 28 - 30 June 2017, Geneve. Available at: </w:t>
      </w:r>
      <w:hyperlink r:id="rId13" w:history="1">
        <w:r>
          <w:rPr>
            <w:rStyle w:val="Hyperlinkki"/>
            <w:rFonts w:ascii="Arial" w:hAnsi="Arial"/>
            <w:sz w:val="24"/>
            <w:szCs w:val="24"/>
          </w:rPr>
          <w:t>https://www.unece.org/index.php?id=44218</w:t>
        </w:r>
      </w:hyperlink>
      <w:r>
        <w:rPr>
          <w:rFonts w:ascii="Arial" w:hAnsi="Arial"/>
          <w:sz w:val="24"/>
          <w:szCs w:val="24"/>
        </w:rPr>
        <w:t xml:space="preserve"> (Accessed: 14 May 2018).</w:t>
      </w:r>
    </w:p>
    <w:p w:rsidR="00ED67B7" w:rsidRPr="00ED67B7" w:rsidRDefault="00ED67B7" w:rsidP="009904F6">
      <w:pPr>
        <w:spacing w:before="120" w:after="0" w:line="360" w:lineRule="auto"/>
        <w:jc w:val="both"/>
        <w:rPr>
          <w:rFonts w:ascii="Arial" w:hAnsi="Arial" w:cs="Arial"/>
          <w:sz w:val="24"/>
          <w:szCs w:val="24"/>
        </w:rPr>
      </w:pPr>
      <w:r w:rsidRPr="00D42B3F">
        <w:rPr>
          <w:rFonts w:ascii="Arial" w:hAnsi="Arial"/>
          <w:sz w:val="24"/>
          <w:szCs w:val="24"/>
          <w:lang w:val="fi-FI"/>
        </w:rPr>
        <w:t xml:space="preserve">Juholin, E. (2018). Arvioi ja paranna – Viestinnän mittaamisen opas. </w:t>
      </w:r>
      <w:r>
        <w:rPr>
          <w:rFonts w:ascii="Arial" w:hAnsi="Arial"/>
          <w:sz w:val="24"/>
          <w:szCs w:val="24"/>
        </w:rPr>
        <w:t>Helsinki, Infor/Talentum).</w:t>
      </w:r>
    </w:p>
    <w:p w:rsidR="00705FF4" w:rsidRDefault="00705FF4" w:rsidP="00705FF4">
      <w:pPr>
        <w:spacing w:before="120" w:after="0" w:line="360" w:lineRule="auto"/>
        <w:jc w:val="both"/>
        <w:rPr>
          <w:rFonts w:ascii="Arial" w:hAnsi="Arial" w:cs="Arial"/>
          <w:sz w:val="24"/>
          <w:szCs w:val="24"/>
        </w:rPr>
      </w:pPr>
      <w:r>
        <w:rPr>
          <w:rFonts w:ascii="Arial" w:hAnsi="Arial"/>
          <w:sz w:val="24"/>
          <w:szCs w:val="24"/>
        </w:rPr>
        <w:t xml:space="preserve">Statistics Finland (2016). Strategy document of Statistics Finland 2016-2019. Available  at: </w:t>
      </w:r>
      <w:hyperlink r:id="rId14" w:history="1">
        <w:r>
          <w:rPr>
            <w:rStyle w:val="Hyperlinkki"/>
            <w:rFonts w:ascii="Arial" w:hAnsi="Arial"/>
            <w:sz w:val="24"/>
            <w:szCs w:val="24"/>
          </w:rPr>
          <w:t>http://tilastokeskus.fi/org/tilastokeskus/strategia_en.html</w:t>
        </w:r>
      </w:hyperlink>
      <w:r>
        <w:rPr>
          <w:rFonts w:ascii="Arial" w:hAnsi="Arial"/>
          <w:sz w:val="24"/>
          <w:szCs w:val="24"/>
        </w:rPr>
        <w:t xml:space="preserve"> (Accessed: 14 May 2018).</w:t>
      </w:r>
    </w:p>
    <w:p w:rsidR="00E70710" w:rsidRDefault="00B73AA5" w:rsidP="00E70710">
      <w:pPr>
        <w:spacing w:before="120" w:after="0" w:line="360" w:lineRule="auto"/>
        <w:jc w:val="both"/>
        <w:rPr>
          <w:rFonts w:ascii="Arial" w:hAnsi="Arial" w:cs="Arial"/>
          <w:sz w:val="24"/>
          <w:szCs w:val="24"/>
        </w:rPr>
      </w:pPr>
      <w:r>
        <w:rPr>
          <w:rFonts w:ascii="Arial" w:hAnsi="Arial"/>
          <w:sz w:val="24"/>
          <w:szCs w:val="24"/>
        </w:rPr>
        <w:t xml:space="preserve">Ukkonen, M. (2017). Measurement of Communication at Statistics Finland. Paper presented at: UNECE Workshop on Statistical Data Dissemination and Communication 28 - 30 June 2017, Geneve. Available at: </w:t>
      </w:r>
      <w:hyperlink r:id="rId15" w:history="1">
        <w:r>
          <w:rPr>
            <w:rStyle w:val="Hyperlinkki"/>
            <w:rFonts w:ascii="Arial" w:hAnsi="Arial"/>
            <w:sz w:val="24"/>
            <w:szCs w:val="24"/>
          </w:rPr>
          <w:t>https://www.unece.org/index.php?id=44218</w:t>
        </w:r>
      </w:hyperlink>
      <w:r>
        <w:rPr>
          <w:rFonts w:ascii="Arial" w:hAnsi="Arial"/>
          <w:sz w:val="24"/>
          <w:szCs w:val="24"/>
        </w:rPr>
        <w:t xml:space="preserve"> (Accessed: 14 May 2018).</w:t>
      </w:r>
    </w:p>
    <w:p w:rsidR="00B73AA5" w:rsidRDefault="00B73AA5" w:rsidP="00705FF4">
      <w:pPr>
        <w:spacing w:before="120" w:after="0" w:line="360" w:lineRule="auto"/>
        <w:jc w:val="both"/>
        <w:rPr>
          <w:rFonts w:ascii="Arial" w:hAnsi="Arial" w:cs="Arial"/>
          <w:sz w:val="24"/>
          <w:szCs w:val="24"/>
        </w:rPr>
      </w:pPr>
    </w:p>
    <w:p w:rsidR="00705FF4" w:rsidRDefault="00705FF4" w:rsidP="00705FF4">
      <w:pPr>
        <w:spacing w:before="120" w:after="0" w:line="360" w:lineRule="auto"/>
        <w:jc w:val="both"/>
        <w:rPr>
          <w:rFonts w:ascii="Arial" w:hAnsi="Arial" w:cs="Arial"/>
          <w:sz w:val="24"/>
          <w:szCs w:val="24"/>
        </w:rPr>
      </w:pPr>
    </w:p>
    <w:p w:rsidR="004740F1" w:rsidRPr="00EC5F5A" w:rsidRDefault="004740F1" w:rsidP="00C74A1D">
      <w:pPr>
        <w:rPr>
          <w:rFonts w:ascii="Arial" w:hAnsi="Arial" w:cs="Arial"/>
          <w:sz w:val="24"/>
          <w:szCs w:val="24"/>
        </w:rPr>
      </w:pPr>
    </w:p>
    <w:sectPr w:rsidR="004740F1" w:rsidRPr="00EC5F5A"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03" w:rsidRDefault="00201E03" w:rsidP="00E82B25">
      <w:pPr>
        <w:spacing w:after="0" w:line="240" w:lineRule="auto"/>
      </w:pPr>
      <w:r>
        <w:separator/>
      </w:r>
    </w:p>
  </w:endnote>
  <w:endnote w:type="continuationSeparator" w:id="0">
    <w:p w:rsidR="00201E03" w:rsidRDefault="00201E0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80255">
          <w:rPr>
            <w:rFonts w:ascii="Arial" w:hAnsi="Arial" w:cs="Arial"/>
            <w:noProof/>
            <w:sz w:val="24"/>
            <w:szCs w:val="24"/>
          </w:rPr>
          <w:t>12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03" w:rsidRDefault="00201E03" w:rsidP="00E82B25">
      <w:pPr>
        <w:spacing w:after="0" w:line="240" w:lineRule="auto"/>
      </w:pPr>
      <w:r>
        <w:separator/>
      </w:r>
    </w:p>
  </w:footnote>
  <w:footnote w:type="continuationSeparator" w:id="0">
    <w:p w:rsidR="00201E03" w:rsidRDefault="00201E03" w:rsidP="00E82B25">
      <w:pPr>
        <w:spacing w:after="0" w:line="240" w:lineRule="auto"/>
      </w:pPr>
      <w:r>
        <w:continuationSeparator/>
      </w:r>
    </w:p>
  </w:footnote>
  <w:footnote w:id="1">
    <w:p w:rsidR="00A60BA8" w:rsidRPr="00E30EC2" w:rsidRDefault="00A60BA8">
      <w:pPr>
        <w:pStyle w:val="Alaviitteenteksti"/>
        <w:rPr>
          <w:rFonts w:ascii="Arial" w:hAnsi="Arial" w:cs="Arial"/>
        </w:rPr>
      </w:pPr>
      <w:r>
        <w:rPr>
          <w:rStyle w:val="Alaviitteenviite"/>
          <w:rFonts w:ascii="Arial" w:hAnsi="Arial" w:cs="Arial"/>
        </w:rPr>
        <w:footnoteRef/>
      </w:r>
      <w:r>
        <w:rPr>
          <w:rFonts w:ascii="Arial" w:hAnsi="Arial"/>
        </w:rPr>
        <w:t xml:space="preserve"> SMART = Specific, Measurable, Attainable, Relevant, Time-bound (AMEC,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201E03">
    <w:pPr>
      <w:pStyle w:val="Yltunniste"/>
    </w:pPr>
    <w: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201E03">
    <w:pPr>
      <w:pStyle w:val="Yltunniste"/>
    </w:pPr>
    <w: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201E03">
    <w:pPr>
      <w:pStyle w:val="Yltunniste"/>
    </w:pPr>
    <w: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36E"/>
    <w:multiLevelType w:val="singleLevel"/>
    <w:tmpl w:val="A98004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70177"/>
    <w:multiLevelType w:val="hybridMultilevel"/>
    <w:tmpl w:val="87A2EFC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7987232"/>
    <w:multiLevelType w:val="singleLevel"/>
    <w:tmpl w:val="A98004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970EB"/>
    <w:multiLevelType w:val="hybridMultilevel"/>
    <w:tmpl w:val="5DCE406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6074986"/>
    <w:multiLevelType w:val="singleLevel"/>
    <w:tmpl w:val="A98004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56C65"/>
    <w:multiLevelType w:val="hybridMultilevel"/>
    <w:tmpl w:val="1430FC14"/>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9D35C95"/>
    <w:multiLevelType w:val="singleLevel"/>
    <w:tmpl w:val="A98004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AF5643"/>
    <w:multiLevelType w:val="singleLevel"/>
    <w:tmpl w:val="A98004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56160F"/>
    <w:multiLevelType w:val="singleLevel"/>
    <w:tmpl w:val="FFBA4D76"/>
    <w:lvl w:ilvl="0">
      <w:start w:val="1"/>
      <w:numFmt w:val="decimal"/>
      <w:lvlText w:val="%1."/>
      <w:legacy w:legacy="1" w:legacySpace="0" w:legacyIndent="283"/>
      <w:lvlJc w:val="left"/>
      <w:pPr>
        <w:ind w:left="2875" w:hanging="283"/>
      </w:pPr>
    </w:lvl>
  </w:abstractNum>
  <w:abstractNum w:abstractNumId="9" w15:restartNumberingAfterBreak="0">
    <w:nsid w:val="2CFC05B8"/>
    <w:multiLevelType w:val="hybridMultilevel"/>
    <w:tmpl w:val="31109E6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39634D7C"/>
    <w:multiLevelType w:val="hybridMultilevel"/>
    <w:tmpl w:val="C9F8A56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3CA67A63"/>
    <w:multiLevelType w:val="singleLevel"/>
    <w:tmpl w:val="A980042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95413A"/>
    <w:multiLevelType w:val="hybridMultilevel"/>
    <w:tmpl w:val="6318EF5E"/>
    <w:lvl w:ilvl="0" w:tplc="040B0015">
      <w:start w:val="2"/>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44CB5BD9"/>
    <w:multiLevelType w:val="singleLevel"/>
    <w:tmpl w:val="A980042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F3458C"/>
    <w:multiLevelType w:val="singleLevel"/>
    <w:tmpl w:val="A98004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813061"/>
    <w:multiLevelType w:val="hybridMultilevel"/>
    <w:tmpl w:val="8D64CC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64D34EFB"/>
    <w:multiLevelType w:val="hybridMultilevel"/>
    <w:tmpl w:val="650C09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67A3188C"/>
    <w:multiLevelType w:val="multilevel"/>
    <w:tmpl w:val="88F23BCE"/>
    <w:lvl w:ilvl="0">
      <w:start w:val="1"/>
      <w:numFmt w:val="decimal"/>
      <w:pStyle w:val="Otsikko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tsikk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18" w15:restartNumberingAfterBreak="0">
    <w:nsid w:val="6A4F1B3E"/>
    <w:multiLevelType w:val="hybridMultilevel"/>
    <w:tmpl w:val="C132367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726A0B84"/>
    <w:multiLevelType w:val="singleLevel"/>
    <w:tmpl w:val="52E820A2"/>
    <w:lvl w:ilvl="0">
      <w:start w:val="1"/>
      <w:numFmt w:val="bullet"/>
      <w:pStyle w:val="Rvluettelo"/>
      <w:lvlText w:val="–"/>
      <w:lvlJc w:val="left"/>
      <w:pPr>
        <w:tabs>
          <w:tab w:val="num" w:pos="432"/>
        </w:tabs>
        <w:ind w:left="432" w:hanging="432"/>
      </w:pPr>
      <w:rPr>
        <w:rFonts w:ascii="Times New Roman" w:hAnsi="Times New Roman" w:hint="default"/>
      </w:rPr>
    </w:lvl>
  </w:abstractNum>
  <w:abstractNum w:abstractNumId="20" w15:restartNumberingAfterBreak="0">
    <w:nsid w:val="78800EB7"/>
    <w:multiLevelType w:val="multilevel"/>
    <w:tmpl w:val="7ADCBA7A"/>
    <w:lvl w:ilvl="0">
      <w:start w:val="1"/>
      <w:numFmt w:val="decimal"/>
      <w:pStyle w:val="Asiaotsikko"/>
      <w:lvlText w:val="%1 "/>
      <w:lvlJc w:val="left"/>
      <w:pPr>
        <w:tabs>
          <w:tab w:val="num" w:pos="454"/>
        </w:tabs>
        <w:ind w:left="0" w:firstLine="0"/>
      </w:pPr>
      <w:rPr>
        <w:rFonts w:hint="default"/>
      </w:rPr>
    </w:lvl>
    <w:lvl w:ilvl="1">
      <w:start w:val="1"/>
      <w:numFmt w:val="lowerLetter"/>
      <w:lvlText w:val="%2."/>
      <w:lvlJc w:val="left"/>
      <w:pPr>
        <w:ind w:left="1440" w:hanging="360"/>
      </w:pPr>
      <w:rPr>
        <w:rFonts w:hint="default"/>
      </w:rPr>
    </w:lvl>
    <w:lvl w:ilvl="2">
      <w:start w:val="1"/>
      <w:numFmt w:val="lowerRoman"/>
      <w:pStyle w:val="Asiaotsikko"/>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20"/>
  </w:num>
  <w:num w:numId="3">
    <w:abstractNumId w:val="19"/>
  </w:num>
  <w:num w:numId="4">
    <w:abstractNumId w:val="11"/>
  </w:num>
  <w:num w:numId="5">
    <w:abstractNumId w:val="7"/>
  </w:num>
  <w:num w:numId="6">
    <w:abstractNumId w:val="0"/>
  </w:num>
  <w:num w:numId="7">
    <w:abstractNumId w:val="2"/>
  </w:num>
  <w:num w:numId="8">
    <w:abstractNumId w:val="13"/>
  </w:num>
  <w:num w:numId="9">
    <w:abstractNumId w:val="8"/>
  </w:num>
  <w:num w:numId="10">
    <w:abstractNumId w:val="6"/>
  </w:num>
  <w:num w:numId="11">
    <w:abstractNumId w:val="4"/>
  </w:num>
  <w:num w:numId="12">
    <w:abstractNumId w:val="14"/>
  </w:num>
  <w:num w:numId="13">
    <w:abstractNumId w:val="1"/>
  </w:num>
  <w:num w:numId="14">
    <w:abstractNumId w:val="3"/>
  </w:num>
  <w:num w:numId="15">
    <w:abstractNumId w:val="15"/>
  </w:num>
  <w:num w:numId="16">
    <w:abstractNumId w:val="9"/>
  </w:num>
  <w:num w:numId="17">
    <w:abstractNumId w:val="12"/>
  </w:num>
  <w:num w:numId="18">
    <w:abstractNumId w:val="16"/>
  </w:num>
  <w:num w:numId="19">
    <w:abstractNumId w:val="18"/>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957CC"/>
    <w:rsid w:val="000A28D3"/>
    <w:rsid w:val="000A6653"/>
    <w:rsid w:val="000C6472"/>
    <w:rsid w:val="000D705A"/>
    <w:rsid w:val="000F337F"/>
    <w:rsid w:val="00133E07"/>
    <w:rsid w:val="0013699E"/>
    <w:rsid w:val="00142A8D"/>
    <w:rsid w:val="00157DAD"/>
    <w:rsid w:val="00160406"/>
    <w:rsid w:val="0016743D"/>
    <w:rsid w:val="00182357"/>
    <w:rsid w:val="001B17FD"/>
    <w:rsid w:val="001E43DC"/>
    <w:rsid w:val="00201E03"/>
    <w:rsid w:val="00217A5B"/>
    <w:rsid w:val="00221F17"/>
    <w:rsid w:val="00234927"/>
    <w:rsid w:val="0023623C"/>
    <w:rsid w:val="00242620"/>
    <w:rsid w:val="00247E04"/>
    <w:rsid w:val="0028150C"/>
    <w:rsid w:val="00282B53"/>
    <w:rsid w:val="00293580"/>
    <w:rsid w:val="002B6D33"/>
    <w:rsid w:val="002B6FBD"/>
    <w:rsid w:val="002E451C"/>
    <w:rsid w:val="00336E21"/>
    <w:rsid w:val="0035694D"/>
    <w:rsid w:val="00362815"/>
    <w:rsid w:val="003652A8"/>
    <w:rsid w:val="00394FD6"/>
    <w:rsid w:val="003A1D16"/>
    <w:rsid w:val="003A45FE"/>
    <w:rsid w:val="00413945"/>
    <w:rsid w:val="004150F5"/>
    <w:rsid w:val="004740F1"/>
    <w:rsid w:val="00493026"/>
    <w:rsid w:val="004A12A7"/>
    <w:rsid w:val="004A1A99"/>
    <w:rsid w:val="004B39C1"/>
    <w:rsid w:val="004B6729"/>
    <w:rsid w:val="004C5048"/>
    <w:rsid w:val="004E6D59"/>
    <w:rsid w:val="004F04B4"/>
    <w:rsid w:val="00505DB5"/>
    <w:rsid w:val="00514E1C"/>
    <w:rsid w:val="005215E8"/>
    <w:rsid w:val="00530FD6"/>
    <w:rsid w:val="005812C5"/>
    <w:rsid w:val="005A1F57"/>
    <w:rsid w:val="005B6971"/>
    <w:rsid w:val="006052BF"/>
    <w:rsid w:val="00653D6C"/>
    <w:rsid w:val="00654C63"/>
    <w:rsid w:val="00667788"/>
    <w:rsid w:val="0069009D"/>
    <w:rsid w:val="00697934"/>
    <w:rsid w:val="006B5A4A"/>
    <w:rsid w:val="006C5879"/>
    <w:rsid w:val="00703E3C"/>
    <w:rsid w:val="00705FF4"/>
    <w:rsid w:val="00750160"/>
    <w:rsid w:val="007730C4"/>
    <w:rsid w:val="00776C97"/>
    <w:rsid w:val="00780255"/>
    <w:rsid w:val="007E6D8C"/>
    <w:rsid w:val="00805791"/>
    <w:rsid w:val="0082373C"/>
    <w:rsid w:val="00850EFB"/>
    <w:rsid w:val="00867B2C"/>
    <w:rsid w:val="00873330"/>
    <w:rsid w:val="00883326"/>
    <w:rsid w:val="00897370"/>
    <w:rsid w:val="008A0755"/>
    <w:rsid w:val="008A71D2"/>
    <w:rsid w:val="008B0935"/>
    <w:rsid w:val="008D56E1"/>
    <w:rsid w:val="008D6094"/>
    <w:rsid w:val="008E0CA2"/>
    <w:rsid w:val="00902A7F"/>
    <w:rsid w:val="009378F5"/>
    <w:rsid w:val="00970554"/>
    <w:rsid w:val="00973B8D"/>
    <w:rsid w:val="009904F6"/>
    <w:rsid w:val="00A23816"/>
    <w:rsid w:val="00A32275"/>
    <w:rsid w:val="00A454B6"/>
    <w:rsid w:val="00A531F2"/>
    <w:rsid w:val="00A6013E"/>
    <w:rsid w:val="00A60BA8"/>
    <w:rsid w:val="00AD1423"/>
    <w:rsid w:val="00AD2C23"/>
    <w:rsid w:val="00AD4AEE"/>
    <w:rsid w:val="00AE4E89"/>
    <w:rsid w:val="00B10279"/>
    <w:rsid w:val="00B47197"/>
    <w:rsid w:val="00B72169"/>
    <w:rsid w:val="00B73AA5"/>
    <w:rsid w:val="00B74218"/>
    <w:rsid w:val="00B77A7F"/>
    <w:rsid w:val="00B86FC7"/>
    <w:rsid w:val="00B901EE"/>
    <w:rsid w:val="00B912C3"/>
    <w:rsid w:val="00B942BD"/>
    <w:rsid w:val="00BB19AC"/>
    <w:rsid w:val="00BC26CE"/>
    <w:rsid w:val="00BF6DBC"/>
    <w:rsid w:val="00C16E8E"/>
    <w:rsid w:val="00C261EA"/>
    <w:rsid w:val="00C40213"/>
    <w:rsid w:val="00C444A7"/>
    <w:rsid w:val="00C55909"/>
    <w:rsid w:val="00C726EA"/>
    <w:rsid w:val="00C74A1D"/>
    <w:rsid w:val="00C74F45"/>
    <w:rsid w:val="00CA75FD"/>
    <w:rsid w:val="00CB2B44"/>
    <w:rsid w:val="00CB4074"/>
    <w:rsid w:val="00CC1C1D"/>
    <w:rsid w:val="00CF33AD"/>
    <w:rsid w:val="00CF656A"/>
    <w:rsid w:val="00D0258C"/>
    <w:rsid w:val="00D0270E"/>
    <w:rsid w:val="00D20550"/>
    <w:rsid w:val="00D33CD4"/>
    <w:rsid w:val="00D3638C"/>
    <w:rsid w:val="00D42B3F"/>
    <w:rsid w:val="00D52194"/>
    <w:rsid w:val="00D65C24"/>
    <w:rsid w:val="00D66C62"/>
    <w:rsid w:val="00D97C31"/>
    <w:rsid w:val="00DA74F6"/>
    <w:rsid w:val="00DD25C4"/>
    <w:rsid w:val="00DD4526"/>
    <w:rsid w:val="00DD4977"/>
    <w:rsid w:val="00DE01B4"/>
    <w:rsid w:val="00DE4A1A"/>
    <w:rsid w:val="00DF27A8"/>
    <w:rsid w:val="00E261EB"/>
    <w:rsid w:val="00E30EC2"/>
    <w:rsid w:val="00E330E4"/>
    <w:rsid w:val="00E37733"/>
    <w:rsid w:val="00E70710"/>
    <w:rsid w:val="00E7228E"/>
    <w:rsid w:val="00E7311D"/>
    <w:rsid w:val="00E82B25"/>
    <w:rsid w:val="00E902AF"/>
    <w:rsid w:val="00E92831"/>
    <w:rsid w:val="00E9313B"/>
    <w:rsid w:val="00EB7A63"/>
    <w:rsid w:val="00EC5F5A"/>
    <w:rsid w:val="00ED67B7"/>
    <w:rsid w:val="00EE4A70"/>
    <w:rsid w:val="00F30C27"/>
    <w:rsid w:val="00F42BCD"/>
    <w:rsid w:val="00F51570"/>
    <w:rsid w:val="00F74EA2"/>
    <w:rsid w:val="00F75671"/>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next w:val="Normaali"/>
    <w:link w:val="Otsikko1Char"/>
    <w:uiPriority w:val="9"/>
    <w:qFormat/>
    <w:rsid w:val="00654C63"/>
    <w:pPr>
      <w:keepNext/>
      <w:keepLines/>
      <w:numPr>
        <w:numId w:val="1"/>
      </w:numPr>
      <w:spacing w:before="240" w:after="80" w:line="240" w:lineRule="auto"/>
      <w:outlineLvl w:val="0"/>
    </w:pPr>
    <w:rPr>
      <w:rFonts w:asciiTheme="majorHAnsi" w:eastAsiaTheme="majorEastAsia" w:hAnsiTheme="majorHAnsi" w:cstheme="majorHAnsi"/>
      <w:kern w:val="56"/>
      <w:sz w:val="28"/>
      <w:szCs w:val="32"/>
    </w:rPr>
  </w:style>
  <w:style w:type="paragraph" w:styleId="Otsikko2">
    <w:name w:val="heading 2"/>
    <w:basedOn w:val="Otsikko1"/>
    <w:next w:val="Normaali"/>
    <w:link w:val="Otsikko2Char"/>
    <w:uiPriority w:val="9"/>
    <w:qFormat/>
    <w:rsid w:val="00654C63"/>
    <w:pPr>
      <w:numPr>
        <w:ilvl w:val="1"/>
      </w:numPr>
      <w:outlineLvl w:val="1"/>
    </w:pPr>
    <w:rPr>
      <w:sz w:val="24"/>
      <w:szCs w:val="26"/>
    </w:rPr>
  </w:style>
  <w:style w:type="paragraph" w:styleId="Otsikko3">
    <w:name w:val="heading 3"/>
    <w:basedOn w:val="Normaali"/>
    <w:next w:val="Normaali"/>
    <w:link w:val="Otsikko3Char"/>
    <w:uiPriority w:val="9"/>
    <w:semiHidden/>
    <w:unhideWhenUsed/>
    <w:qFormat/>
    <w:rsid w:val="00AE4E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5">
    <w:name w:val="heading 5"/>
    <w:basedOn w:val="Normaali"/>
    <w:next w:val="Normaali"/>
    <w:link w:val="Otsikko5Char"/>
    <w:uiPriority w:val="9"/>
    <w:semiHidden/>
    <w:qFormat/>
    <w:rsid w:val="00654C6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654C6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654C6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654C6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654C6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paragraph" w:styleId="Vaintekstin">
    <w:name w:val="Plain Text"/>
    <w:basedOn w:val="Normaali"/>
    <w:link w:val="VaintekstinChar"/>
    <w:uiPriority w:val="99"/>
    <w:semiHidden/>
    <w:unhideWhenUsed/>
    <w:rsid w:val="00F75671"/>
    <w:pPr>
      <w:spacing w:after="0" w:line="240" w:lineRule="auto"/>
    </w:pPr>
    <w:rPr>
      <w:rFonts w:ascii="Calibri" w:hAnsi="Calibri" w:cs="Consolas"/>
      <w:szCs w:val="21"/>
    </w:rPr>
  </w:style>
  <w:style w:type="character" w:customStyle="1" w:styleId="VaintekstinChar">
    <w:name w:val="Vain tekstinä Char"/>
    <w:basedOn w:val="Kappaleenoletusfontti"/>
    <w:link w:val="Vaintekstin"/>
    <w:uiPriority w:val="99"/>
    <w:semiHidden/>
    <w:rsid w:val="00F75671"/>
    <w:rPr>
      <w:rFonts w:ascii="Calibri" w:hAnsi="Calibri" w:cs="Consolas"/>
      <w:szCs w:val="21"/>
      <w:lang w:val="en-GB"/>
    </w:rPr>
  </w:style>
  <w:style w:type="character" w:customStyle="1" w:styleId="Otsikko1Char">
    <w:name w:val="Otsikko 1 Char"/>
    <w:basedOn w:val="Kappaleenoletusfontti"/>
    <w:link w:val="Otsikko1"/>
    <w:uiPriority w:val="9"/>
    <w:rsid w:val="00654C63"/>
    <w:rPr>
      <w:rFonts w:asciiTheme="majorHAnsi" w:eastAsiaTheme="majorEastAsia" w:hAnsiTheme="majorHAnsi" w:cstheme="majorHAnsi"/>
      <w:kern w:val="56"/>
      <w:sz w:val="28"/>
      <w:szCs w:val="32"/>
      <w:lang w:val="en-GB"/>
    </w:rPr>
  </w:style>
  <w:style w:type="character" w:customStyle="1" w:styleId="Otsikko2Char">
    <w:name w:val="Otsikko 2 Char"/>
    <w:basedOn w:val="Kappaleenoletusfontti"/>
    <w:link w:val="Otsikko2"/>
    <w:uiPriority w:val="9"/>
    <w:rsid w:val="00654C63"/>
    <w:rPr>
      <w:rFonts w:asciiTheme="majorHAnsi" w:eastAsiaTheme="majorEastAsia" w:hAnsiTheme="majorHAnsi" w:cstheme="majorHAnsi"/>
      <w:kern w:val="56"/>
      <w:sz w:val="24"/>
      <w:szCs w:val="26"/>
      <w:lang w:val="en-GB"/>
    </w:rPr>
  </w:style>
  <w:style w:type="character" w:customStyle="1" w:styleId="Otsikko5Char">
    <w:name w:val="Otsikko 5 Char"/>
    <w:basedOn w:val="Kappaleenoletusfontti"/>
    <w:link w:val="Otsikko5"/>
    <w:uiPriority w:val="9"/>
    <w:semiHidden/>
    <w:rsid w:val="00654C63"/>
    <w:rPr>
      <w:rFonts w:asciiTheme="majorHAnsi" w:eastAsiaTheme="majorEastAsia" w:hAnsiTheme="majorHAnsi" w:cstheme="majorBidi"/>
      <w:color w:val="2E74B5" w:themeColor="accent1" w:themeShade="BF"/>
      <w:lang w:val="en-GB"/>
    </w:rPr>
  </w:style>
  <w:style w:type="character" w:customStyle="1" w:styleId="Otsikko6Char">
    <w:name w:val="Otsikko 6 Char"/>
    <w:basedOn w:val="Kappaleenoletusfontti"/>
    <w:link w:val="Otsikko6"/>
    <w:uiPriority w:val="9"/>
    <w:semiHidden/>
    <w:rsid w:val="00654C63"/>
    <w:rPr>
      <w:rFonts w:asciiTheme="majorHAnsi" w:eastAsiaTheme="majorEastAsia" w:hAnsiTheme="majorHAnsi" w:cstheme="majorBidi"/>
      <w:color w:val="1F4D78" w:themeColor="accent1" w:themeShade="7F"/>
      <w:lang w:val="en-GB"/>
    </w:rPr>
  </w:style>
  <w:style w:type="character" w:customStyle="1" w:styleId="Otsikko7Char">
    <w:name w:val="Otsikko 7 Char"/>
    <w:basedOn w:val="Kappaleenoletusfontti"/>
    <w:link w:val="Otsikko7"/>
    <w:uiPriority w:val="9"/>
    <w:semiHidden/>
    <w:rsid w:val="00654C63"/>
    <w:rPr>
      <w:rFonts w:asciiTheme="majorHAnsi" w:eastAsiaTheme="majorEastAsia" w:hAnsiTheme="majorHAnsi" w:cstheme="majorBidi"/>
      <w:i/>
      <w:iCs/>
      <w:color w:val="1F4D78" w:themeColor="accent1" w:themeShade="7F"/>
      <w:lang w:val="en-GB"/>
    </w:rPr>
  </w:style>
  <w:style w:type="character" w:customStyle="1" w:styleId="Otsikko8Char">
    <w:name w:val="Otsikko 8 Char"/>
    <w:basedOn w:val="Kappaleenoletusfontti"/>
    <w:link w:val="Otsikko8"/>
    <w:uiPriority w:val="9"/>
    <w:semiHidden/>
    <w:rsid w:val="00654C6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654C63"/>
    <w:rPr>
      <w:rFonts w:asciiTheme="majorHAnsi" w:eastAsiaTheme="majorEastAsia" w:hAnsiTheme="majorHAnsi" w:cstheme="majorBidi"/>
      <w:i/>
      <w:iCs/>
      <w:color w:val="272727" w:themeColor="text1" w:themeTint="D8"/>
      <w:sz w:val="21"/>
      <w:szCs w:val="21"/>
      <w:lang w:val="en-GB"/>
    </w:rPr>
  </w:style>
  <w:style w:type="paragraph" w:customStyle="1" w:styleId="Peruskpl">
    <w:name w:val="Peruskpl"/>
    <w:basedOn w:val="Normaali"/>
    <w:qFormat/>
    <w:rsid w:val="00654C63"/>
    <w:pPr>
      <w:spacing w:before="120" w:after="0" w:line="280" w:lineRule="atLeast"/>
      <w:ind w:left="2591"/>
    </w:pPr>
    <w:rPr>
      <w:rFonts w:ascii="Times New Roman" w:eastAsia="Times New Roman" w:hAnsi="Times New Roman" w:cs="Times New Roman"/>
      <w:sz w:val="24"/>
      <w:szCs w:val="20"/>
      <w:lang w:eastAsia="fi-FI"/>
    </w:rPr>
  </w:style>
  <w:style w:type="paragraph" w:customStyle="1" w:styleId="Asiaotsikko">
    <w:name w:val="Asiaotsikko"/>
    <w:basedOn w:val="Otsikko3"/>
    <w:next w:val="Kappale"/>
    <w:uiPriority w:val="10"/>
    <w:semiHidden/>
    <w:qFormat/>
    <w:rsid w:val="00AE4E89"/>
    <w:pPr>
      <w:numPr>
        <w:ilvl w:val="2"/>
        <w:numId w:val="2"/>
      </w:numPr>
      <w:spacing w:before="240" w:after="80" w:line="240" w:lineRule="auto"/>
      <w:ind w:left="720" w:hanging="720"/>
    </w:pPr>
    <w:rPr>
      <w:rFonts w:cstheme="majorHAnsi"/>
      <w:color w:val="auto"/>
      <w:kern w:val="56"/>
      <w:sz w:val="22"/>
    </w:rPr>
  </w:style>
  <w:style w:type="paragraph" w:customStyle="1" w:styleId="Kappale">
    <w:name w:val="Kappale"/>
    <w:basedOn w:val="Normaali"/>
    <w:qFormat/>
    <w:rsid w:val="00AE4E89"/>
    <w:pPr>
      <w:spacing w:after="120" w:line="240" w:lineRule="auto"/>
      <w:ind w:left="2608"/>
    </w:pPr>
    <w:rPr>
      <w:rFonts w:cstheme="minorHAnsi"/>
    </w:rPr>
  </w:style>
  <w:style w:type="character" w:customStyle="1" w:styleId="Otsikko3Char">
    <w:name w:val="Otsikko 3 Char"/>
    <w:basedOn w:val="Kappaleenoletusfontti"/>
    <w:link w:val="Otsikko3"/>
    <w:uiPriority w:val="9"/>
    <w:semiHidden/>
    <w:rsid w:val="00AE4E89"/>
    <w:rPr>
      <w:rFonts w:asciiTheme="majorHAnsi" w:eastAsiaTheme="majorEastAsia" w:hAnsiTheme="majorHAnsi" w:cstheme="majorBidi"/>
      <w:color w:val="1F4D78" w:themeColor="accent1" w:themeShade="7F"/>
      <w:sz w:val="24"/>
      <w:szCs w:val="24"/>
    </w:rPr>
  </w:style>
  <w:style w:type="paragraph" w:customStyle="1" w:styleId="Rvluettelo">
    <w:name w:val="Rv. luettelo"/>
    <w:basedOn w:val="Normaali"/>
    <w:uiPriority w:val="1"/>
    <w:qFormat/>
    <w:rsid w:val="00DE4A1A"/>
    <w:pPr>
      <w:numPr>
        <w:numId w:val="3"/>
      </w:numPr>
      <w:tabs>
        <w:tab w:val="clear" w:pos="432"/>
        <w:tab w:val="left" w:pos="2592"/>
        <w:tab w:val="num" w:pos="3023"/>
        <w:tab w:val="left" w:pos="3456"/>
      </w:tabs>
      <w:spacing w:after="0" w:line="280" w:lineRule="atLeast"/>
      <w:ind w:left="3023"/>
    </w:pPr>
    <w:rPr>
      <w:rFonts w:ascii="Times New Roman" w:eastAsia="Times New Roman" w:hAnsi="Times New Roman" w:cs="Times New Roman"/>
      <w:sz w:val="24"/>
      <w:szCs w:val="20"/>
      <w:lang w:eastAsia="fi-FI"/>
    </w:rPr>
  </w:style>
  <w:style w:type="paragraph" w:styleId="Luettelokappale">
    <w:name w:val="List Paragraph"/>
    <w:basedOn w:val="Normaali"/>
    <w:uiPriority w:val="34"/>
    <w:qFormat/>
    <w:rsid w:val="00DE4A1A"/>
    <w:pPr>
      <w:ind w:left="720"/>
      <w:contextualSpacing/>
    </w:pPr>
  </w:style>
  <w:style w:type="table" w:styleId="Yksinkertainentaulukko1">
    <w:name w:val="Plain Table 1"/>
    <w:basedOn w:val="Normaalitaulukko"/>
    <w:uiPriority w:val="41"/>
    <w:rsid w:val="00A60BA8"/>
    <w:pPr>
      <w:spacing w:after="0" w:line="240" w:lineRule="auto"/>
    </w:pPr>
    <w:rPr>
      <w:rFonts w:cs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eetingdate">
    <w:name w:val="meetingdate"/>
    <w:basedOn w:val="Normaali"/>
    <w:rsid w:val="00E7071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8427">
      <w:bodyDiv w:val="1"/>
      <w:marLeft w:val="0"/>
      <w:marRight w:val="0"/>
      <w:marTop w:val="0"/>
      <w:marBottom w:val="0"/>
      <w:divBdr>
        <w:top w:val="none" w:sz="0" w:space="0" w:color="auto"/>
        <w:left w:val="none" w:sz="0" w:space="0" w:color="auto"/>
        <w:bottom w:val="none" w:sz="0" w:space="0" w:color="auto"/>
        <w:right w:val="none" w:sz="0" w:space="0" w:color="auto"/>
      </w:divBdr>
      <w:divsChild>
        <w:div w:id="104621896">
          <w:marLeft w:val="0"/>
          <w:marRight w:val="0"/>
          <w:marTop w:val="0"/>
          <w:marBottom w:val="0"/>
          <w:divBdr>
            <w:top w:val="none" w:sz="0" w:space="0" w:color="auto"/>
            <w:left w:val="none" w:sz="0" w:space="0" w:color="auto"/>
            <w:bottom w:val="none" w:sz="0" w:space="0" w:color="auto"/>
            <w:right w:val="none" w:sz="0" w:space="0" w:color="auto"/>
          </w:divBdr>
        </w:div>
        <w:div w:id="1363094632">
          <w:marLeft w:val="0"/>
          <w:marRight w:val="0"/>
          <w:marTop w:val="0"/>
          <w:marBottom w:val="0"/>
          <w:divBdr>
            <w:top w:val="none" w:sz="0" w:space="0" w:color="auto"/>
            <w:left w:val="none" w:sz="0" w:space="0" w:color="auto"/>
            <w:bottom w:val="none" w:sz="0" w:space="0" w:color="auto"/>
            <w:right w:val="none" w:sz="0" w:space="0" w:color="auto"/>
          </w:divBdr>
        </w:div>
        <w:div w:id="879585795">
          <w:marLeft w:val="0"/>
          <w:marRight w:val="0"/>
          <w:marTop w:val="0"/>
          <w:marBottom w:val="0"/>
          <w:divBdr>
            <w:top w:val="none" w:sz="0" w:space="0" w:color="auto"/>
            <w:left w:val="none" w:sz="0" w:space="0" w:color="auto"/>
            <w:bottom w:val="none" w:sz="0" w:space="0" w:color="auto"/>
            <w:right w:val="none" w:sz="0" w:space="0" w:color="auto"/>
          </w:divBdr>
        </w:div>
        <w:div w:id="233324160">
          <w:marLeft w:val="0"/>
          <w:marRight w:val="0"/>
          <w:marTop w:val="0"/>
          <w:marBottom w:val="0"/>
          <w:divBdr>
            <w:top w:val="none" w:sz="0" w:space="0" w:color="auto"/>
            <w:left w:val="none" w:sz="0" w:space="0" w:color="auto"/>
            <w:bottom w:val="none" w:sz="0" w:space="0" w:color="auto"/>
            <w:right w:val="none" w:sz="0" w:space="0" w:color="auto"/>
          </w:divBdr>
        </w:div>
        <w:div w:id="1038553153">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610549882">
      <w:bodyDiv w:val="1"/>
      <w:marLeft w:val="0"/>
      <w:marRight w:val="0"/>
      <w:marTop w:val="0"/>
      <w:marBottom w:val="0"/>
      <w:divBdr>
        <w:top w:val="none" w:sz="0" w:space="0" w:color="auto"/>
        <w:left w:val="none" w:sz="0" w:space="0" w:color="auto"/>
        <w:bottom w:val="none" w:sz="0" w:space="0" w:color="auto"/>
        <w:right w:val="none" w:sz="0" w:space="0" w:color="auto"/>
      </w:divBdr>
    </w:div>
    <w:div w:id="1735542641">
      <w:bodyDiv w:val="1"/>
      <w:marLeft w:val="0"/>
      <w:marRight w:val="0"/>
      <w:marTop w:val="0"/>
      <w:marBottom w:val="0"/>
      <w:divBdr>
        <w:top w:val="none" w:sz="0" w:space="0" w:color="auto"/>
        <w:left w:val="none" w:sz="0" w:space="0" w:color="auto"/>
        <w:bottom w:val="none" w:sz="0" w:space="0" w:color="auto"/>
        <w:right w:val="none" w:sz="0" w:space="0" w:color="auto"/>
      </w:divBdr>
    </w:div>
    <w:div w:id="1882278036">
      <w:bodyDiv w:val="1"/>
      <w:marLeft w:val="0"/>
      <w:marRight w:val="0"/>
      <w:marTop w:val="0"/>
      <w:marBottom w:val="0"/>
      <w:divBdr>
        <w:top w:val="none" w:sz="0" w:space="0" w:color="auto"/>
        <w:left w:val="none" w:sz="0" w:space="0" w:color="auto"/>
        <w:bottom w:val="none" w:sz="0" w:space="0" w:color="auto"/>
        <w:right w:val="none" w:sz="0" w:space="0" w:color="auto"/>
      </w:divBdr>
      <w:divsChild>
        <w:div w:id="1344673794">
          <w:marLeft w:val="0"/>
          <w:marRight w:val="0"/>
          <w:marTop w:val="0"/>
          <w:marBottom w:val="0"/>
          <w:divBdr>
            <w:top w:val="none" w:sz="0" w:space="0" w:color="auto"/>
            <w:left w:val="none" w:sz="0" w:space="0" w:color="auto"/>
            <w:bottom w:val="none" w:sz="0" w:space="0" w:color="auto"/>
            <w:right w:val="none" w:sz="0" w:space="0" w:color="auto"/>
          </w:divBdr>
        </w:div>
        <w:div w:id="156045430">
          <w:marLeft w:val="0"/>
          <w:marRight w:val="0"/>
          <w:marTop w:val="0"/>
          <w:marBottom w:val="0"/>
          <w:divBdr>
            <w:top w:val="none" w:sz="0" w:space="0" w:color="auto"/>
            <w:left w:val="none" w:sz="0" w:space="0" w:color="auto"/>
            <w:bottom w:val="none" w:sz="0" w:space="0" w:color="auto"/>
            <w:right w:val="none" w:sz="0" w:space="0" w:color="auto"/>
          </w:divBdr>
        </w:div>
        <w:div w:id="119883303">
          <w:marLeft w:val="0"/>
          <w:marRight w:val="0"/>
          <w:marTop w:val="0"/>
          <w:marBottom w:val="0"/>
          <w:divBdr>
            <w:top w:val="none" w:sz="0" w:space="0" w:color="auto"/>
            <w:left w:val="none" w:sz="0" w:space="0" w:color="auto"/>
            <w:bottom w:val="none" w:sz="0" w:space="0" w:color="auto"/>
            <w:right w:val="none" w:sz="0" w:space="0" w:color="auto"/>
          </w:divBdr>
        </w:div>
        <w:div w:id="1513177648">
          <w:marLeft w:val="0"/>
          <w:marRight w:val="0"/>
          <w:marTop w:val="0"/>
          <w:marBottom w:val="0"/>
          <w:divBdr>
            <w:top w:val="none" w:sz="0" w:space="0" w:color="auto"/>
            <w:left w:val="none" w:sz="0" w:space="0" w:color="auto"/>
            <w:bottom w:val="none" w:sz="0" w:space="0" w:color="auto"/>
            <w:right w:val="none" w:sz="0" w:space="0" w:color="auto"/>
          </w:divBdr>
        </w:div>
        <w:div w:id="1252399566">
          <w:marLeft w:val="0"/>
          <w:marRight w:val="0"/>
          <w:marTop w:val="0"/>
          <w:marBottom w:val="0"/>
          <w:divBdr>
            <w:top w:val="none" w:sz="0" w:space="0" w:color="auto"/>
            <w:left w:val="none" w:sz="0" w:space="0" w:color="auto"/>
            <w:bottom w:val="none" w:sz="0" w:space="0" w:color="auto"/>
            <w:right w:val="none" w:sz="0" w:space="0" w:color="auto"/>
          </w:divBdr>
        </w:div>
        <w:div w:id="1887641482">
          <w:marLeft w:val="0"/>
          <w:marRight w:val="0"/>
          <w:marTop w:val="0"/>
          <w:marBottom w:val="0"/>
          <w:divBdr>
            <w:top w:val="none" w:sz="0" w:space="0" w:color="auto"/>
            <w:left w:val="none" w:sz="0" w:space="0" w:color="auto"/>
            <w:bottom w:val="none" w:sz="0" w:space="0" w:color="auto"/>
            <w:right w:val="none" w:sz="0" w:space="0" w:color="auto"/>
          </w:divBdr>
        </w:div>
        <w:div w:id="148063486">
          <w:marLeft w:val="0"/>
          <w:marRight w:val="0"/>
          <w:marTop w:val="0"/>
          <w:marBottom w:val="0"/>
          <w:divBdr>
            <w:top w:val="none" w:sz="0" w:space="0" w:color="auto"/>
            <w:left w:val="none" w:sz="0" w:space="0" w:color="auto"/>
            <w:bottom w:val="none" w:sz="0" w:space="0" w:color="auto"/>
            <w:right w:val="none" w:sz="0" w:space="0" w:color="auto"/>
          </w:divBdr>
        </w:div>
        <w:div w:id="1844540826">
          <w:marLeft w:val="0"/>
          <w:marRight w:val="0"/>
          <w:marTop w:val="0"/>
          <w:marBottom w:val="0"/>
          <w:divBdr>
            <w:top w:val="none" w:sz="0" w:space="0" w:color="auto"/>
            <w:left w:val="none" w:sz="0" w:space="0" w:color="auto"/>
            <w:bottom w:val="none" w:sz="0" w:space="0" w:color="auto"/>
            <w:right w:val="none" w:sz="0" w:space="0" w:color="auto"/>
          </w:divBdr>
        </w:div>
        <w:div w:id="849416090">
          <w:marLeft w:val="0"/>
          <w:marRight w:val="0"/>
          <w:marTop w:val="0"/>
          <w:marBottom w:val="0"/>
          <w:divBdr>
            <w:top w:val="none" w:sz="0" w:space="0" w:color="auto"/>
            <w:left w:val="none" w:sz="0" w:space="0" w:color="auto"/>
            <w:bottom w:val="none" w:sz="0" w:space="0" w:color="auto"/>
            <w:right w:val="none" w:sz="0" w:space="0" w:color="auto"/>
          </w:divBdr>
        </w:div>
        <w:div w:id="505940446">
          <w:marLeft w:val="0"/>
          <w:marRight w:val="0"/>
          <w:marTop w:val="0"/>
          <w:marBottom w:val="0"/>
          <w:divBdr>
            <w:top w:val="none" w:sz="0" w:space="0" w:color="auto"/>
            <w:left w:val="none" w:sz="0" w:space="0" w:color="auto"/>
            <w:bottom w:val="none" w:sz="0" w:space="0" w:color="auto"/>
            <w:right w:val="none" w:sz="0" w:space="0" w:color="auto"/>
          </w:divBdr>
        </w:div>
        <w:div w:id="247931434">
          <w:marLeft w:val="0"/>
          <w:marRight w:val="0"/>
          <w:marTop w:val="0"/>
          <w:marBottom w:val="0"/>
          <w:divBdr>
            <w:top w:val="none" w:sz="0" w:space="0" w:color="auto"/>
            <w:left w:val="none" w:sz="0" w:space="0" w:color="auto"/>
            <w:bottom w:val="none" w:sz="0" w:space="0" w:color="auto"/>
            <w:right w:val="none" w:sz="0" w:space="0" w:color="auto"/>
          </w:divBdr>
        </w:div>
        <w:div w:id="1006133854">
          <w:marLeft w:val="0"/>
          <w:marRight w:val="0"/>
          <w:marTop w:val="0"/>
          <w:marBottom w:val="0"/>
          <w:divBdr>
            <w:top w:val="none" w:sz="0" w:space="0" w:color="auto"/>
            <w:left w:val="none" w:sz="0" w:space="0" w:color="auto"/>
            <w:bottom w:val="none" w:sz="0" w:space="0" w:color="auto"/>
            <w:right w:val="none" w:sz="0" w:space="0" w:color="auto"/>
          </w:divBdr>
        </w:div>
        <w:div w:id="1415467490">
          <w:marLeft w:val="0"/>
          <w:marRight w:val="0"/>
          <w:marTop w:val="0"/>
          <w:marBottom w:val="0"/>
          <w:divBdr>
            <w:top w:val="none" w:sz="0" w:space="0" w:color="auto"/>
            <w:left w:val="none" w:sz="0" w:space="0" w:color="auto"/>
            <w:bottom w:val="none" w:sz="0" w:space="0" w:color="auto"/>
            <w:right w:val="none" w:sz="0" w:space="0" w:color="auto"/>
          </w:divBdr>
        </w:div>
        <w:div w:id="1898081266">
          <w:marLeft w:val="0"/>
          <w:marRight w:val="0"/>
          <w:marTop w:val="0"/>
          <w:marBottom w:val="0"/>
          <w:divBdr>
            <w:top w:val="none" w:sz="0" w:space="0" w:color="auto"/>
            <w:left w:val="none" w:sz="0" w:space="0" w:color="auto"/>
            <w:bottom w:val="none" w:sz="0" w:space="0" w:color="auto"/>
            <w:right w:val="none" w:sz="0" w:space="0" w:color="auto"/>
          </w:divBdr>
        </w:div>
        <w:div w:id="1365206022">
          <w:marLeft w:val="0"/>
          <w:marRight w:val="0"/>
          <w:marTop w:val="0"/>
          <w:marBottom w:val="0"/>
          <w:divBdr>
            <w:top w:val="none" w:sz="0" w:space="0" w:color="auto"/>
            <w:left w:val="none" w:sz="0" w:space="0" w:color="auto"/>
            <w:bottom w:val="none" w:sz="0" w:space="0" w:color="auto"/>
            <w:right w:val="none" w:sz="0" w:space="0" w:color="auto"/>
          </w:divBdr>
        </w:div>
      </w:divsChild>
    </w:div>
    <w:div w:id="207974048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ece.org/index.php?id=442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urostat/web/ess/dig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ess/about-us/ess-vision-2020/key-areas" TargetMode="External"/><Relationship Id="rId5" Type="http://schemas.openxmlformats.org/officeDocument/2006/relationships/webSettings" Target="webSettings.xml"/><Relationship Id="rId15" Type="http://schemas.openxmlformats.org/officeDocument/2006/relationships/hyperlink" Target="https://www.unece.org/index.php?id=44218"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ilastokeskus.fi/org/tilastokeskus/strategia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3002-BE8F-4EC0-87FB-761F5331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1746</Words>
  <Characters>14144</Characters>
  <Application>Microsoft Office Word</Application>
  <DocSecurity>0</DocSecurity>
  <Lines>117</Lines>
  <Paragraphs>31</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Hilkka Lehtonen</cp:lastModifiedBy>
  <cp:revision>6</cp:revision>
  <cp:lastPrinted>2018-02-22T12:09:00Z</cp:lastPrinted>
  <dcterms:created xsi:type="dcterms:W3CDTF">2018-05-21T06:52:00Z</dcterms:created>
  <dcterms:modified xsi:type="dcterms:W3CDTF">2018-05-21T12:40:00Z</dcterms:modified>
</cp:coreProperties>
</file>