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EC5F5A" w:rsidRDefault="00A1333D" w:rsidP="00D0270E">
      <w:pPr>
        <w:spacing w:before="480" w:after="480" w:line="360" w:lineRule="auto"/>
        <w:jc w:val="center"/>
        <w:rPr>
          <w:rFonts w:ascii="Arial" w:hAnsi="Arial" w:cs="Arial"/>
          <w:b/>
          <w:sz w:val="48"/>
          <w:szCs w:val="48"/>
          <w:lang w:val="en-GB"/>
        </w:rPr>
      </w:pPr>
      <w:r w:rsidRPr="00A1333D">
        <w:rPr>
          <w:rFonts w:ascii="Arial" w:hAnsi="Arial" w:cs="Arial"/>
          <w:b/>
          <w:sz w:val="48"/>
          <w:szCs w:val="48"/>
          <w:lang w:val="en-GB"/>
        </w:rPr>
        <w:t>Quality evaluation of statistical processes based on administrative data: a new version of the TSE approach</w:t>
      </w:r>
    </w:p>
    <w:p w:rsidR="00D0270E" w:rsidRPr="00EC5F5A" w:rsidRDefault="00A1333D" w:rsidP="00C726EA">
      <w:pPr>
        <w:spacing w:after="0" w:line="360" w:lineRule="auto"/>
        <w:jc w:val="both"/>
        <w:rPr>
          <w:rFonts w:ascii="Arial" w:hAnsi="Arial" w:cs="Arial"/>
          <w:sz w:val="24"/>
          <w:szCs w:val="24"/>
          <w:lang w:val="en-GB"/>
        </w:rPr>
      </w:pPr>
      <w:proofErr w:type="spellStart"/>
      <w:r>
        <w:rPr>
          <w:rFonts w:ascii="Arial" w:hAnsi="Arial" w:cs="Arial"/>
          <w:sz w:val="24"/>
          <w:szCs w:val="24"/>
          <w:lang w:val="en-GB"/>
        </w:rPr>
        <w:t>Fabiana</w:t>
      </w:r>
      <w:proofErr w:type="spellEnd"/>
      <w:r>
        <w:rPr>
          <w:rFonts w:ascii="Arial" w:hAnsi="Arial" w:cs="Arial"/>
          <w:sz w:val="24"/>
          <w:szCs w:val="24"/>
          <w:lang w:val="en-GB"/>
        </w:rPr>
        <w:t xml:space="preserve"> </w:t>
      </w:r>
      <w:proofErr w:type="spellStart"/>
      <w:r>
        <w:rPr>
          <w:rFonts w:ascii="Arial" w:hAnsi="Arial" w:cs="Arial"/>
          <w:sz w:val="24"/>
          <w:szCs w:val="24"/>
          <w:lang w:val="en-GB"/>
        </w:rPr>
        <w:t>Rocci</w:t>
      </w:r>
      <w:proofErr w:type="spellEnd"/>
      <w:r w:rsidR="000D705A" w:rsidRPr="00EC5F5A">
        <w:rPr>
          <w:rFonts w:ascii="Arial" w:hAnsi="Arial" w:cs="Arial"/>
          <w:sz w:val="24"/>
          <w:szCs w:val="24"/>
          <w:lang w:val="en-GB"/>
        </w:rPr>
        <w:t xml:space="preserve">, </w:t>
      </w:r>
      <w:r>
        <w:rPr>
          <w:rFonts w:ascii="Arial" w:hAnsi="Arial" w:cs="Arial"/>
          <w:sz w:val="24"/>
          <w:szCs w:val="24"/>
          <w:lang w:val="en-GB"/>
        </w:rPr>
        <w:t>Italian National Institute of statistics</w:t>
      </w:r>
      <w:r w:rsidR="000D705A" w:rsidRPr="00EC5F5A">
        <w:rPr>
          <w:rFonts w:ascii="Arial" w:hAnsi="Arial" w:cs="Arial"/>
          <w:sz w:val="24"/>
          <w:szCs w:val="24"/>
          <w:lang w:val="en-GB"/>
        </w:rPr>
        <w:t xml:space="preserve">, </w:t>
      </w:r>
      <w:r>
        <w:rPr>
          <w:rFonts w:ascii="Arial" w:hAnsi="Arial" w:cs="Arial"/>
          <w:sz w:val="24"/>
          <w:szCs w:val="24"/>
          <w:lang w:val="en-GB"/>
        </w:rPr>
        <w:t>rocci@istat.it</w:t>
      </w:r>
    </w:p>
    <w:p w:rsidR="00A1333D" w:rsidRDefault="00A1333D" w:rsidP="00A1333D">
      <w:pPr>
        <w:spacing w:after="0" w:line="360" w:lineRule="auto"/>
        <w:jc w:val="both"/>
        <w:rPr>
          <w:rFonts w:ascii="Arial" w:hAnsi="Arial" w:cs="Arial"/>
          <w:sz w:val="24"/>
          <w:szCs w:val="24"/>
          <w:lang w:val="en-GB"/>
        </w:rPr>
      </w:pPr>
      <w:r>
        <w:rPr>
          <w:rFonts w:ascii="Arial" w:hAnsi="Arial" w:cs="Arial"/>
          <w:sz w:val="24"/>
          <w:szCs w:val="24"/>
          <w:lang w:val="en-GB"/>
        </w:rPr>
        <w:t>Roberta Varriale</w:t>
      </w:r>
      <w:r w:rsidRPr="00EC5F5A">
        <w:rPr>
          <w:rFonts w:ascii="Arial" w:hAnsi="Arial" w:cs="Arial"/>
          <w:sz w:val="24"/>
          <w:szCs w:val="24"/>
          <w:lang w:val="en-GB"/>
        </w:rPr>
        <w:t xml:space="preserve">, </w:t>
      </w:r>
      <w:r>
        <w:rPr>
          <w:rFonts w:ascii="Arial" w:hAnsi="Arial" w:cs="Arial"/>
          <w:sz w:val="24"/>
          <w:szCs w:val="24"/>
          <w:lang w:val="en-GB"/>
        </w:rPr>
        <w:t>Italian National Institute of statistics</w:t>
      </w:r>
      <w:r w:rsidRPr="00EC5F5A">
        <w:rPr>
          <w:rFonts w:ascii="Arial" w:hAnsi="Arial" w:cs="Arial"/>
          <w:sz w:val="24"/>
          <w:szCs w:val="24"/>
          <w:lang w:val="en-GB"/>
        </w:rPr>
        <w:t xml:space="preserve">, </w:t>
      </w:r>
      <w:r w:rsidRPr="00A1333D">
        <w:rPr>
          <w:rFonts w:ascii="Arial" w:hAnsi="Arial" w:cs="Arial"/>
          <w:sz w:val="24"/>
          <w:szCs w:val="24"/>
          <w:lang w:val="en-GB"/>
        </w:rPr>
        <w:t>varriale@istat.it</w:t>
      </w:r>
    </w:p>
    <w:p w:rsidR="00A1333D" w:rsidRPr="00EC5F5A" w:rsidRDefault="00A1333D" w:rsidP="00A1333D">
      <w:pPr>
        <w:spacing w:after="0" w:line="360" w:lineRule="auto"/>
        <w:jc w:val="both"/>
        <w:rPr>
          <w:rFonts w:ascii="Arial" w:hAnsi="Arial" w:cs="Arial"/>
          <w:sz w:val="24"/>
          <w:szCs w:val="24"/>
          <w:lang w:val="en-GB"/>
        </w:rPr>
      </w:pPr>
      <w:proofErr w:type="spellStart"/>
      <w:r>
        <w:rPr>
          <w:rFonts w:ascii="Arial" w:hAnsi="Arial" w:cs="Arial"/>
          <w:sz w:val="24"/>
          <w:szCs w:val="24"/>
          <w:lang w:val="en-GB"/>
        </w:rPr>
        <w:t>Orietta</w:t>
      </w:r>
      <w:proofErr w:type="spellEnd"/>
      <w:r>
        <w:rPr>
          <w:rFonts w:ascii="Arial" w:hAnsi="Arial" w:cs="Arial"/>
          <w:sz w:val="24"/>
          <w:szCs w:val="24"/>
          <w:lang w:val="en-GB"/>
        </w:rPr>
        <w:t xml:space="preserve"> </w:t>
      </w:r>
      <w:proofErr w:type="spellStart"/>
      <w:r>
        <w:rPr>
          <w:rFonts w:ascii="Arial" w:hAnsi="Arial" w:cs="Arial"/>
          <w:sz w:val="24"/>
          <w:szCs w:val="24"/>
          <w:lang w:val="en-GB"/>
        </w:rPr>
        <w:t>Luzi</w:t>
      </w:r>
      <w:proofErr w:type="spellEnd"/>
      <w:r w:rsidRPr="00EC5F5A">
        <w:rPr>
          <w:rFonts w:ascii="Arial" w:hAnsi="Arial" w:cs="Arial"/>
          <w:sz w:val="24"/>
          <w:szCs w:val="24"/>
          <w:lang w:val="en-GB"/>
        </w:rPr>
        <w:t xml:space="preserve">, </w:t>
      </w:r>
      <w:r>
        <w:rPr>
          <w:rFonts w:ascii="Arial" w:hAnsi="Arial" w:cs="Arial"/>
          <w:sz w:val="24"/>
          <w:szCs w:val="24"/>
          <w:lang w:val="en-GB"/>
        </w:rPr>
        <w:t>Italian National Institute of statistics</w:t>
      </w:r>
      <w:r w:rsidRPr="00EC5F5A">
        <w:rPr>
          <w:rFonts w:ascii="Arial" w:hAnsi="Arial" w:cs="Arial"/>
          <w:sz w:val="24"/>
          <w:szCs w:val="24"/>
          <w:lang w:val="en-GB"/>
        </w:rPr>
        <w:t xml:space="preserve">, </w:t>
      </w:r>
      <w:r>
        <w:rPr>
          <w:rFonts w:ascii="Arial" w:hAnsi="Arial" w:cs="Arial"/>
          <w:sz w:val="24"/>
          <w:szCs w:val="24"/>
          <w:lang w:val="en-GB"/>
        </w:rPr>
        <w:t>luzi@istat.it</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EC5F5A" w:rsidRDefault="00A1333D" w:rsidP="00A1333D">
      <w:pPr>
        <w:spacing w:after="0" w:line="240" w:lineRule="auto"/>
        <w:jc w:val="both"/>
        <w:rPr>
          <w:rFonts w:ascii="Arial" w:hAnsi="Arial" w:cs="Arial"/>
          <w:i/>
          <w:sz w:val="20"/>
          <w:szCs w:val="20"/>
          <w:lang w:val="en-GB"/>
        </w:rPr>
      </w:pPr>
      <w:r w:rsidRPr="00A1333D">
        <w:rPr>
          <w:rFonts w:ascii="Arial" w:hAnsi="Arial" w:cs="Arial"/>
          <w:i/>
          <w:sz w:val="20"/>
          <w:szCs w:val="20"/>
          <w:lang w:val="en-GB"/>
        </w:rPr>
        <w:t>Over the last decade, National Statistical Institutes (NSIs) have progressively moved from single- to multi-source statistics. By combining different data sources (direct survey, administrative and Big data) NSIs can increase the detail of information, save data production costs and reduce burden on respondents. The Italian NSI (</w:t>
      </w:r>
      <w:proofErr w:type="spellStart"/>
      <w:r w:rsidRPr="00A1333D">
        <w:rPr>
          <w:rFonts w:ascii="Arial" w:hAnsi="Arial" w:cs="Arial"/>
          <w:i/>
          <w:sz w:val="20"/>
          <w:szCs w:val="20"/>
          <w:lang w:val="en-GB"/>
        </w:rPr>
        <w:t>Istat</w:t>
      </w:r>
      <w:proofErr w:type="spellEnd"/>
      <w:r w:rsidRPr="00A1333D">
        <w:rPr>
          <w:rFonts w:ascii="Arial" w:hAnsi="Arial" w:cs="Arial"/>
          <w:i/>
          <w:sz w:val="20"/>
          <w:szCs w:val="20"/>
          <w:lang w:val="en-GB"/>
        </w:rPr>
        <w:t>) has strongly increased the use of administrative archives as primary source for statistical production purposes. To this aim, a system of statistical registers based on the integrated use of administrative sources is under development, and many statistical processes have being accordingly re-designed.</w:t>
      </w:r>
      <w:r w:rsidR="002B4699">
        <w:rPr>
          <w:rFonts w:ascii="Arial" w:hAnsi="Arial" w:cs="Arial"/>
          <w:i/>
          <w:sz w:val="20"/>
          <w:szCs w:val="20"/>
          <w:lang w:val="en-GB"/>
        </w:rPr>
        <w:t xml:space="preserve"> </w:t>
      </w:r>
      <w:r w:rsidRPr="00A1333D">
        <w:rPr>
          <w:rFonts w:ascii="Arial" w:hAnsi="Arial" w:cs="Arial"/>
          <w:i/>
          <w:sz w:val="20"/>
          <w:szCs w:val="20"/>
          <w:lang w:val="en-GB"/>
        </w:rPr>
        <w:t>Such a change calls for a tailoring of the current approaches for quality measurement and assessment.</w:t>
      </w:r>
      <w:r w:rsidR="002B4699">
        <w:rPr>
          <w:rFonts w:ascii="Arial" w:hAnsi="Arial" w:cs="Arial"/>
          <w:i/>
          <w:sz w:val="20"/>
          <w:szCs w:val="20"/>
          <w:lang w:val="en-GB"/>
        </w:rPr>
        <w:t xml:space="preserve"> </w:t>
      </w:r>
      <w:r w:rsidRPr="00A1333D">
        <w:rPr>
          <w:rFonts w:ascii="Arial" w:hAnsi="Arial" w:cs="Arial"/>
          <w:i/>
          <w:sz w:val="20"/>
          <w:szCs w:val="20"/>
          <w:lang w:val="en-GB"/>
        </w:rPr>
        <w:t xml:space="preserve">While in </w:t>
      </w:r>
      <w:proofErr w:type="spellStart"/>
      <w:r w:rsidRPr="00A1333D">
        <w:rPr>
          <w:rFonts w:ascii="Arial" w:hAnsi="Arial" w:cs="Arial"/>
          <w:i/>
          <w:sz w:val="20"/>
          <w:szCs w:val="20"/>
          <w:lang w:val="en-GB"/>
        </w:rPr>
        <w:t>Istat</w:t>
      </w:r>
      <w:proofErr w:type="spellEnd"/>
      <w:r w:rsidRPr="00A1333D">
        <w:rPr>
          <w:rFonts w:ascii="Arial" w:hAnsi="Arial" w:cs="Arial"/>
          <w:i/>
          <w:sz w:val="20"/>
          <w:szCs w:val="20"/>
          <w:lang w:val="en-GB"/>
        </w:rPr>
        <w:t xml:space="preserve"> a total quality framework based on the Total Survey Error (TSE) is well developed for surveys, a quality framework supporting the design of the new required statistical processes, based on the use of several types of sources, their evaluation and monitoring is still missing. To this extent, the adaptation of the TSE lately proposed in literature for statistical processes using administrative data sources has been taken as reference. </w:t>
      </w:r>
      <w:r w:rsidRPr="000E462D">
        <w:rPr>
          <w:rFonts w:ascii="Arial" w:hAnsi="Arial" w:cs="Arial"/>
          <w:i/>
          <w:sz w:val="20"/>
          <w:szCs w:val="20"/>
          <w:lang w:val="en-GB"/>
        </w:rPr>
        <w:t xml:space="preserve">In this paper we illustrate as the proposed quality framework has been tested on a new process - the statistical register Frame-SBS </w:t>
      </w:r>
      <w:r w:rsidR="000E462D" w:rsidRPr="000E462D">
        <w:rPr>
          <w:rFonts w:ascii="Arial" w:hAnsi="Arial" w:cs="Arial"/>
          <w:i/>
          <w:sz w:val="20"/>
          <w:szCs w:val="20"/>
          <w:lang w:val="en-GB"/>
        </w:rPr>
        <w:t xml:space="preserve">- </w:t>
      </w:r>
      <w:r w:rsidRPr="000E462D">
        <w:rPr>
          <w:rFonts w:ascii="Arial" w:hAnsi="Arial" w:cs="Arial"/>
          <w:i/>
          <w:sz w:val="20"/>
          <w:szCs w:val="20"/>
          <w:lang w:val="en-GB"/>
        </w:rPr>
        <w:t xml:space="preserve">that supports the </w:t>
      </w:r>
      <w:r w:rsidR="000E462D" w:rsidRPr="000E462D">
        <w:rPr>
          <w:rFonts w:ascii="Arial" w:hAnsi="Arial" w:cs="Arial"/>
          <w:i/>
          <w:sz w:val="20"/>
          <w:szCs w:val="20"/>
          <w:lang w:val="en-GB"/>
        </w:rPr>
        <w:t>e</w:t>
      </w:r>
      <w:r w:rsidRPr="000E462D">
        <w:rPr>
          <w:rFonts w:ascii="Arial" w:hAnsi="Arial" w:cs="Arial"/>
          <w:i/>
          <w:sz w:val="20"/>
          <w:szCs w:val="20"/>
          <w:lang w:val="en-GB"/>
        </w:rPr>
        <w:t>stimat</w:t>
      </w:r>
      <w:r w:rsidR="000E462D" w:rsidRPr="000E462D">
        <w:rPr>
          <w:rFonts w:ascii="Arial" w:hAnsi="Arial" w:cs="Arial"/>
          <w:i/>
          <w:sz w:val="20"/>
          <w:szCs w:val="20"/>
          <w:lang w:val="en-GB"/>
        </w:rPr>
        <w:t xml:space="preserve">ion of structural statistics </w:t>
      </w:r>
      <w:r w:rsidRPr="000E462D">
        <w:rPr>
          <w:rFonts w:ascii="Arial" w:hAnsi="Arial" w:cs="Arial"/>
          <w:i/>
          <w:sz w:val="20"/>
          <w:szCs w:val="20"/>
          <w:lang w:val="en-GB"/>
        </w:rPr>
        <w:t>on businesses.</w:t>
      </w:r>
      <w:r w:rsidR="000E462D" w:rsidRPr="000E462D">
        <w:rPr>
          <w:rFonts w:ascii="Arial" w:hAnsi="Arial" w:cs="Arial"/>
          <w:i/>
          <w:sz w:val="20"/>
          <w:szCs w:val="20"/>
          <w:lang w:val="en-GB"/>
        </w:rPr>
        <w:t xml:space="preserve"> </w:t>
      </w:r>
      <w:r w:rsidRPr="000E462D">
        <w:rPr>
          <w:rFonts w:ascii="Arial" w:hAnsi="Arial" w:cs="Arial"/>
          <w:i/>
          <w:sz w:val="20"/>
          <w:szCs w:val="20"/>
          <w:lang w:val="en-GB"/>
        </w:rPr>
        <w:t>As a major result, the paper contains a proposal for an additional quality assessment phase. This phase should help the main decisions about how to integrate data, that is in identifying the main steps about how to combine the external sources and to outline the specific steps delivering the final output.</w:t>
      </w:r>
    </w:p>
    <w:p w:rsidR="001F4915" w:rsidRDefault="00C726EA" w:rsidP="000E462D">
      <w:pPr>
        <w:spacing w:before="240" w:after="0" w:line="360" w:lineRule="auto"/>
        <w:jc w:val="both"/>
        <w:rPr>
          <w:rFonts w:ascii="Arial" w:hAnsi="Arial" w:cs="Arial"/>
          <w:b/>
          <w:sz w:val="24"/>
          <w:szCs w:val="24"/>
          <w:lang w:val="en-GB"/>
        </w:rPr>
      </w:pPr>
      <w:r w:rsidRPr="00EC5F5A">
        <w:rPr>
          <w:rFonts w:ascii="Arial" w:hAnsi="Arial" w:cs="Arial"/>
          <w:b/>
          <w:sz w:val="20"/>
          <w:szCs w:val="20"/>
          <w:lang w:val="en-GB"/>
        </w:rPr>
        <w:t xml:space="preserve">Keywords: </w:t>
      </w:r>
      <w:r w:rsidR="00A1333D" w:rsidRPr="00A1333D">
        <w:rPr>
          <w:rFonts w:ascii="Arial" w:hAnsi="Arial" w:cs="Arial"/>
          <w:sz w:val="20"/>
          <w:szCs w:val="20"/>
          <w:lang w:val="en-GB"/>
        </w:rPr>
        <w:t>Administrative data, Quality evaluation, Total survey error</w:t>
      </w:r>
    </w:p>
    <w:p w:rsidR="00493026" w:rsidRPr="000E462D" w:rsidRDefault="00493026" w:rsidP="00CC1C1D">
      <w:pPr>
        <w:spacing w:before="360" w:after="0" w:line="360" w:lineRule="auto"/>
        <w:jc w:val="both"/>
        <w:rPr>
          <w:rFonts w:ascii="Arial" w:hAnsi="Arial" w:cs="Arial"/>
          <w:b/>
          <w:sz w:val="24"/>
          <w:szCs w:val="24"/>
          <w:lang w:val="en-US"/>
        </w:rPr>
      </w:pPr>
      <w:r w:rsidRPr="000E462D">
        <w:rPr>
          <w:rFonts w:ascii="Arial" w:hAnsi="Arial" w:cs="Arial"/>
          <w:b/>
          <w:sz w:val="24"/>
          <w:szCs w:val="24"/>
          <w:lang w:val="en-US"/>
        </w:rPr>
        <w:t xml:space="preserve">1. </w:t>
      </w:r>
      <w:r w:rsidR="004D40CC" w:rsidRPr="000E462D">
        <w:rPr>
          <w:rFonts w:ascii="Arial" w:hAnsi="Arial" w:cs="Arial"/>
          <w:b/>
          <w:sz w:val="24"/>
          <w:szCs w:val="24"/>
          <w:lang w:val="en-US"/>
        </w:rPr>
        <w:t>Introduction</w:t>
      </w:r>
    </w:p>
    <w:p w:rsidR="001F4915" w:rsidRPr="001F4915" w:rsidRDefault="001F4915" w:rsidP="001F4915">
      <w:pPr>
        <w:spacing w:before="120" w:after="0" w:line="360" w:lineRule="auto"/>
        <w:jc w:val="both"/>
        <w:rPr>
          <w:rFonts w:ascii="Arial" w:hAnsi="Arial" w:cs="Arial"/>
          <w:sz w:val="24"/>
          <w:szCs w:val="24"/>
          <w:lang w:val="en-GB"/>
        </w:rPr>
      </w:pPr>
      <w:r w:rsidRPr="001F4915">
        <w:rPr>
          <w:rFonts w:ascii="Arial" w:hAnsi="Arial" w:cs="Arial"/>
          <w:sz w:val="24"/>
          <w:szCs w:val="24"/>
          <w:lang w:val="en-GB"/>
        </w:rPr>
        <w:t>The production of Official Statistics based on a combination of data from different sources has spread out in recent years. As a consequence, across all the National Statistical Institutes (NSIs) many and intense developments have been worked out to achieve new strategies in producing the required outputs.</w:t>
      </w:r>
      <w:r w:rsidR="00EF74F1">
        <w:rPr>
          <w:rFonts w:ascii="Arial" w:hAnsi="Arial" w:cs="Arial"/>
          <w:sz w:val="24"/>
          <w:szCs w:val="24"/>
          <w:lang w:val="en-GB"/>
        </w:rPr>
        <w:t xml:space="preserve"> </w:t>
      </w:r>
      <w:r w:rsidR="007F672D" w:rsidRPr="001F4915">
        <w:rPr>
          <w:rFonts w:ascii="Arial" w:hAnsi="Arial" w:cs="Arial"/>
          <w:sz w:val="24"/>
          <w:szCs w:val="24"/>
          <w:lang w:val="en-GB"/>
        </w:rPr>
        <w:t>The challenge is to move towards processes where the combination of the available administrative data (AD</w:t>
      </w:r>
      <w:r w:rsidR="00B72674">
        <w:rPr>
          <w:rFonts w:ascii="Arial" w:hAnsi="Arial" w:cs="Arial"/>
          <w:sz w:val="24"/>
          <w:szCs w:val="24"/>
          <w:lang w:val="en-GB"/>
        </w:rPr>
        <w:t xml:space="preserve"> hereafter</w:t>
      </w:r>
      <w:r w:rsidR="007F672D" w:rsidRPr="001F4915">
        <w:rPr>
          <w:rFonts w:ascii="Arial" w:hAnsi="Arial" w:cs="Arial"/>
          <w:sz w:val="24"/>
          <w:szCs w:val="24"/>
          <w:lang w:val="en-GB"/>
        </w:rPr>
        <w:t xml:space="preserve">) should represent as far as possible the primary source, delivering strong </w:t>
      </w:r>
      <w:r w:rsidR="007F672D" w:rsidRPr="001F4915">
        <w:rPr>
          <w:rFonts w:ascii="Arial" w:hAnsi="Arial" w:cs="Arial"/>
          <w:sz w:val="24"/>
          <w:szCs w:val="24"/>
          <w:lang w:val="en-GB"/>
        </w:rPr>
        <w:lastRenderedPageBreak/>
        <w:t>and extensive information about the phenomena under study.</w:t>
      </w:r>
      <w:r w:rsidR="00B90FBD">
        <w:rPr>
          <w:rFonts w:ascii="Arial" w:hAnsi="Arial" w:cs="Arial"/>
          <w:sz w:val="24"/>
          <w:szCs w:val="24"/>
          <w:lang w:val="en-GB"/>
        </w:rPr>
        <w:t xml:space="preserve"> As a consequence, t</w:t>
      </w:r>
      <w:r w:rsidRPr="001F4915">
        <w:rPr>
          <w:rFonts w:ascii="Arial" w:hAnsi="Arial" w:cs="Arial"/>
          <w:sz w:val="24"/>
          <w:szCs w:val="24"/>
          <w:lang w:val="en-GB"/>
        </w:rPr>
        <w:t xml:space="preserve">he traditional processes, based on single data sources, obtained by direct surveys, are planned to be rethought. </w:t>
      </w:r>
      <w:r w:rsidR="007F672D">
        <w:rPr>
          <w:rFonts w:ascii="Arial" w:hAnsi="Arial" w:cs="Arial"/>
          <w:sz w:val="24"/>
          <w:szCs w:val="24"/>
          <w:lang w:val="en-GB"/>
        </w:rPr>
        <w:t>B</w:t>
      </w:r>
      <w:r w:rsidRPr="001F4915">
        <w:rPr>
          <w:rFonts w:ascii="Arial" w:hAnsi="Arial" w:cs="Arial"/>
          <w:sz w:val="24"/>
          <w:szCs w:val="24"/>
          <w:lang w:val="en-GB"/>
        </w:rPr>
        <w:t>eyond the design and the operational implementation of such new processes, some theoretical analyses are outgoing in order to define proper guidelines. Among others, a theoretical and methodological key issue to be considered relates to the development of a new quality framework to assess the quality of Official Statistics based on a multi-source process.</w:t>
      </w:r>
    </w:p>
    <w:p w:rsidR="0079333F" w:rsidRDefault="001F4915" w:rsidP="001F4915">
      <w:pPr>
        <w:spacing w:before="120" w:after="0" w:line="360" w:lineRule="auto"/>
        <w:jc w:val="both"/>
        <w:rPr>
          <w:rFonts w:ascii="Arial" w:hAnsi="Arial" w:cs="Arial"/>
          <w:sz w:val="24"/>
          <w:szCs w:val="24"/>
          <w:lang w:val="en-GB"/>
        </w:rPr>
      </w:pPr>
      <w:r w:rsidRPr="001F4915">
        <w:rPr>
          <w:rFonts w:ascii="Arial" w:hAnsi="Arial" w:cs="Arial"/>
          <w:sz w:val="24"/>
          <w:szCs w:val="24"/>
          <w:lang w:val="en-GB"/>
        </w:rPr>
        <w:t xml:space="preserve">This paper focuses on this issue, with the final aim to propose an evaluation system framework </w:t>
      </w:r>
      <w:r w:rsidR="007F672D">
        <w:rPr>
          <w:rFonts w:ascii="Arial" w:hAnsi="Arial" w:cs="Arial"/>
          <w:sz w:val="24"/>
          <w:szCs w:val="24"/>
          <w:lang w:val="en-GB"/>
        </w:rPr>
        <w:t>to</w:t>
      </w:r>
      <w:r w:rsidRPr="001F4915">
        <w:rPr>
          <w:rFonts w:ascii="Arial" w:hAnsi="Arial" w:cs="Arial"/>
          <w:sz w:val="24"/>
          <w:szCs w:val="24"/>
          <w:lang w:val="en-GB"/>
        </w:rPr>
        <w:t xml:space="preserve"> monitor</w:t>
      </w:r>
      <w:r w:rsidR="00326616">
        <w:rPr>
          <w:rFonts w:ascii="Arial" w:hAnsi="Arial" w:cs="Arial"/>
          <w:sz w:val="24"/>
          <w:szCs w:val="24"/>
          <w:lang w:val="en-GB"/>
        </w:rPr>
        <w:t xml:space="preserve"> </w:t>
      </w:r>
      <w:r w:rsidR="007F672D">
        <w:rPr>
          <w:rFonts w:ascii="Arial" w:hAnsi="Arial" w:cs="Arial"/>
          <w:sz w:val="24"/>
          <w:szCs w:val="24"/>
          <w:lang w:val="en-GB"/>
        </w:rPr>
        <w:t xml:space="preserve">the development and the final </w:t>
      </w:r>
      <w:r w:rsidRPr="001F4915">
        <w:rPr>
          <w:rFonts w:ascii="Arial" w:hAnsi="Arial" w:cs="Arial"/>
          <w:sz w:val="24"/>
          <w:szCs w:val="24"/>
          <w:lang w:val="en-GB"/>
        </w:rPr>
        <w:t xml:space="preserve">quality of </w:t>
      </w:r>
      <w:r w:rsidR="007F672D">
        <w:rPr>
          <w:rFonts w:ascii="Arial" w:hAnsi="Arial" w:cs="Arial"/>
          <w:sz w:val="24"/>
          <w:szCs w:val="24"/>
          <w:lang w:val="en-GB"/>
        </w:rPr>
        <w:t xml:space="preserve">the </w:t>
      </w:r>
      <w:r w:rsidRPr="001F4915">
        <w:rPr>
          <w:rFonts w:ascii="Arial" w:hAnsi="Arial" w:cs="Arial"/>
          <w:sz w:val="24"/>
          <w:szCs w:val="24"/>
          <w:lang w:val="en-GB"/>
        </w:rPr>
        <w:t>new processes</w:t>
      </w:r>
      <w:r w:rsidR="007F672D">
        <w:rPr>
          <w:rFonts w:ascii="Arial" w:hAnsi="Arial" w:cs="Arial"/>
          <w:sz w:val="24"/>
          <w:szCs w:val="24"/>
          <w:lang w:val="en-GB"/>
        </w:rPr>
        <w:t xml:space="preserve">, to release a </w:t>
      </w:r>
      <w:r w:rsidR="00326616">
        <w:rPr>
          <w:rFonts w:ascii="Arial" w:hAnsi="Arial" w:cs="Arial"/>
          <w:sz w:val="24"/>
          <w:szCs w:val="24"/>
          <w:lang w:val="en-GB"/>
        </w:rPr>
        <w:t xml:space="preserve">comprehensive </w:t>
      </w:r>
      <w:r w:rsidR="007F672D">
        <w:rPr>
          <w:rFonts w:ascii="Arial" w:hAnsi="Arial" w:cs="Arial"/>
          <w:sz w:val="24"/>
          <w:szCs w:val="24"/>
          <w:lang w:val="en-GB"/>
        </w:rPr>
        <w:t xml:space="preserve">assessment of the </w:t>
      </w:r>
      <w:r w:rsidRPr="001F4915">
        <w:rPr>
          <w:rFonts w:ascii="Arial" w:hAnsi="Arial" w:cs="Arial"/>
          <w:sz w:val="24"/>
          <w:szCs w:val="24"/>
          <w:lang w:val="en-GB"/>
        </w:rPr>
        <w:t xml:space="preserve">resulting outputs. </w:t>
      </w:r>
    </w:p>
    <w:p w:rsidR="0003123A" w:rsidRDefault="007F672D" w:rsidP="001F4915">
      <w:pPr>
        <w:spacing w:before="120" w:after="0" w:line="360" w:lineRule="auto"/>
        <w:jc w:val="both"/>
        <w:rPr>
          <w:rFonts w:ascii="Arial" w:hAnsi="Arial" w:cs="Arial"/>
          <w:sz w:val="24"/>
          <w:szCs w:val="24"/>
          <w:lang w:val="en-GB"/>
        </w:rPr>
      </w:pPr>
      <w:r>
        <w:rPr>
          <w:rFonts w:ascii="Arial" w:hAnsi="Arial" w:cs="Arial"/>
          <w:sz w:val="24"/>
          <w:szCs w:val="24"/>
          <w:lang w:val="en-GB"/>
        </w:rPr>
        <w:t xml:space="preserve">As already </w:t>
      </w:r>
      <w:r w:rsidRPr="00427025">
        <w:rPr>
          <w:rFonts w:ascii="Arial" w:hAnsi="Arial" w:cs="Arial"/>
          <w:sz w:val="24"/>
          <w:szCs w:val="24"/>
          <w:lang w:val="en-GB"/>
        </w:rPr>
        <w:t xml:space="preserve">proposed (Luzi </w:t>
      </w:r>
      <w:r w:rsidRPr="00427025">
        <w:rPr>
          <w:rFonts w:ascii="Arial" w:hAnsi="Arial" w:cs="Arial"/>
          <w:i/>
          <w:sz w:val="24"/>
          <w:szCs w:val="24"/>
          <w:lang w:val="en-GB"/>
        </w:rPr>
        <w:t xml:space="preserve">et al., </w:t>
      </w:r>
      <w:r w:rsidRPr="00427025">
        <w:rPr>
          <w:rFonts w:ascii="Arial" w:hAnsi="Arial" w:cs="Arial"/>
          <w:sz w:val="24"/>
          <w:szCs w:val="24"/>
          <w:lang w:val="en-GB"/>
        </w:rPr>
        <w:t xml:space="preserve">2016b), we take as reference </w:t>
      </w:r>
      <w:r w:rsidR="001F4915" w:rsidRPr="00427025">
        <w:rPr>
          <w:rFonts w:ascii="Arial" w:hAnsi="Arial" w:cs="Arial"/>
          <w:sz w:val="24"/>
          <w:szCs w:val="24"/>
          <w:lang w:val="en-GB"/>
        </w:rPr>
        <w:t xml:space="preserve">the adaptation of the two-phase life-cycle paradigm proposed by Zhang (2012) applied by </w:t>
      </w:r>
      <w:proofErr w:type="spellStart"/>
      <w:r w:rsidR="001F4915" w:rsidRPr="00427025">
        <w:rPr>
          <w:rFonts w:ascii="Arial" w:hAnsi="Arial" w:cs="Arial"/>
          <w:sz w:val="24"/>
          <w:szCs w:val="24"/>
          <w:lang w:val="en-GB"/>
        </w:rPr>
        <w:t>Zabala</w:t>
      </w:r>
      <w:proofErr w:type="spellEnd"/>
      <w:r w:rsidR="001F4915" w:rsidRPr="00427025">
        <w:rPr>
          <w:rFonts w:ascii="Arial" w:hAnsi="Arial" w:cs="Arial"/>
          <w:sz w:val="24"/>
          <w:szCs w:val="24"/>
          <w:lang w:val="en-GB"/>
        </w:rPr>
        <w:t xml:space="preserve"> </w:t>
      </w:r>
      <w:r w:rsidR="001F4915" w:rsidRPr="00427025">
        <w:rPr>
          <w:rFonts w:ascii="Arial" w:hAnsi="Arial" w:cs="Arial"/>
          <w:i/>
          <w:sz w:val="24"/>
          <w:szCs w:val="24"/>
          <w:lang w:val="en-GB"/>
        </w:rPr>
        <w:t>et al.</w:t>
      </w:r>
      <w:r w:rsidR="001F4915" w:rsidRPr="00427025">
        <w:rPr>
          <w:rFonts w:ascii="Arial" w:hAnsi="Arial" w:cs="Arial"/>
          <w:sz w:val="24"/>
          <w:szCs w:val="24"/>
          <w:lang w:val="en-GB"/>
        </w:rPr>
        <w:t xml:space="preserve"> (2013), and the subsequent Total Survey Error proposed by Reid </w:t>
      </w:r>
      <w:r w:rsidR="001F4915" w:rsidRPr="00427025">
        <w:rPr>
          <w:rFonts w:ascii="Arial" w:hAnsi="Arial" w:cs="Arial"/>
          <w:i/>
          <w:sz w:val="24"/>
          <w:szCs w:val="24"/>
          <w:lang w:val="en-GB"/>
        </w:rPr>
        <w:t>et al.</w:t>
      </w:r>
      <w:r w:rsidR="001F4915" w:rsidRPr="00427025">
        <w:rPr>
          <w:rFonts w:ascii="Arial" w:hAnsi="Arial" w:cs="Arial"/>
          <w:sz w:val="24"/>
          <w:szCs w:val="24"/>
          <w:lang w:val="en-GB"/>
        </w:rPr>
        <w:t xml:space="preserve"> (2017) in the context of the use of AD </w:t>
      </w:r>
      <w:r w:rsidR="00EF74F1" w:rsidRPr="00427025">
        <w:rPr>
          <w:rFonts w:ascii="Arial" w:hAnsi="Arial" w:cs="Arial"/>
          <w:sz w:val="24"/>
          <w:szCs w:val="24"/>
          <w:lang w:val="en-GB"/>
        </w:rPr>
        <w:t xml:space="preserve">(hereafter </w:t>
      </w:r>
      <w:proofErr w:type="spellStart"/>
      <w:r w:rsidR="00EF74F1" w:rsidRPr="00427025">
        <w:rPr>
          <w:rFonts w:ascii="Arial" w:hAnsi="Arial" w:cs="Arial"/>
          <w:sz w:val="24"/>
          <w:szCs w:val="24"/>
          <w:lang w:val="en-GB"/>
        </w:rPr>
        <w:t>TSE</w:t>
      </w:r>
      <w:r w:rsidR="00EF74F1" w:rsidRPr="00427025">
        <w:rPr>
          <w:rFonts w:ascii="Arial" w:hAnsi="Arial" w:cs="Arial"/>
          <w:i/>
          <w:sz w:val="24"/>
          <w:szCs w:val="24"/>
          <w:lang w:val="en-GB"/>
        </w:rPr>
        <w:t>adm</w:t>
      </w:r>
      <w:proofErr w:type="spellEnd"/>
      <w:r w:rsidR="00EF74F1" w:rsidRPr="00427025">
        <w:rPr>
          <w:rFonts w:ascii="Arial" w:hAnsi="Arial" w:cs="Arial"/>
          <w:sz w:val="24"/>
          <w:szCs w:val="24"/>
          <w:lang w:val="en-GB"/>
        </w:rPr>
        <w:t xml:space="preserve">) </w:t>
      </w:r>
      <w:r w:rsidR="001F4915" w:rsidRPr="00427025">
        <w:rPr>
          <w:rFonts w:ascii="Arial" w:hAnsi="Arial" w:cs="Arial"/>
          <w:sz w:val="24"/>
          <w:szCs w:val="24"/>
          <w:lang w:val="en-GB"/>
        </w:rPr>
        <w:t>supplemented by survey data, designed to help practical decisions about statistical design and monitoring of new processes.</w:t>
      </w:r>
      <w:r w:rsidR="00A260C8" w:rsidRPr="00427025">
        <w:rPr>
          <w:rFonts w:ascii="Arial" w:hAnsi="Arial" w:cs="Arial"/>
          <w:sz w:val="24"/>
          <w:szCs w:val="24"/>
          <w:lang w:val="en-GB"/>
        </w:rPr>
        <w:t xml:space="preserve"> </w:t>
      </w:r>
      <w:r w:rsidRPr="00427025">
        <w:rPr>
          <w:rFonts w:ascii="Arial" w:hAnsi="Arial" w:cs="Arial"/>
          <w:sz w:val="24"/>
          <w:szCs w:val="24"/>
          <w:lang w:val="en-GB"/>
        </w:rPr>
        <w:t>Some analys</w:t>
      </w:r>
      <w:r w:rsidR="00B90FBD">
        <w:rPr>
          <w:rFonts w:ascii="Arial" w:hAnsi="Arial" w:cs="Arial"/>
          <w:sz w:val="24"/>
          <w:szCs w:val="24"/>
          <w:lang w:val="en-GB"/>
        </w:rPr>
        <w:t>e</w:t>
      </w:r>
      <w:r w:rsidRPr="00427025">
        <w:rPr>
          <w:rFonts w:ascii="Arial" w:hAnsi="Arial" w:cs="Arial"/>
          <w:sz w:val="24"/>
          <w:szCs w:val="24"/>
          <w:lang w:val="en-GB"/>
        </w:rPr>
        <w:t xml:space="preserve">s have been </w:t>
      </w:r>
      <w:r w:rsidR="00B90FBD">
        <w:rPr>
          <w:rFonts w:ascii="Arial" w:hAnsi="Arial" w:cs="Arial"/>
          <w:sz w:val="24"/>
          <w:szCs w:val="24"/>
          <w:lang w:val="en-GB"/>
        </w:rPr>
        <w:t>as</w:t>
      </w:r>
      <w:r w:rsidRPr="00427025">
        <w:rPr>
          <w:rFonts w:ascii="Arial" w:hAnsi="Arial" w:cs="Arial"/>
          <w:sz w:val="24"/>
          <w:szCs w:val="24"/>
          <w:lang w:val="en-GB"/>
        </w:rPr>
        <w:t xml:space="preserve"> case study o</w:t>
      </w:r>
      <w:r w:rsidR="00B90FBD">
        <w:rPr>
          <w:rFonts w:ascii="Arial" w:hAnsi="Arial" w:cs="Arial"/>
          <w:sz w:val="24"/>
          <w:szCs w:val="24"/>
          <w:lang w:val="en-GB"/>
        </w:rPr>
        <w:t>n</w:t>
      </w:r>
      <w:r w:rsidRPr="00427025">
        <w:rPr>
          <w:rFonts w:ascii="Arial" w:hAnsi="Arial" w:cs="Arial"/>
          <w:sz w:val="24"/>
          <w:szCs w:val="24"/>
          <w:lang w:val="en-GB"/>
        </w:rPr>
        <w:t xml:space="preserve"> the </w:t>
      </w:r>
      <w:proofErr w:type="spellStart"/>
      <w:r w:rsidRPr="00427025">
        <w:rPr>
          <w:rFonts w:ascii="Arial" w:hAnsi="Arial" w:cs="Arial"/>
          <w:sz w:val="24"/>
          <w:szCs w:val="24"/>
          <w:lang w:val="en-GB"/>
        </w:rPr>
        <w:t>Istat</w:t>
      </w:r>
      <w:proofErr w:type="spellEnd"/>
      <w:r w:rsidRPr="00427025">
        <w:rPr>
          <w:rFonts w:ascii="Arial" w:hAnsi="Arial" w:cs="Arial"/>
          <w:sz w:val="24"/>
          <w:szCs w:val="24"/>
          <w:lang w:val="en-GB"/>
        </w:rPr>
        <w:t xml:space="preserve"> statistical register Frame-SBS (Luzi </w:t>
      </w:r>
      <w:r w:rsidRPr="00427025">
        <w:rPr>
          <w:rFonts w:ascii="Arial" w:hAnsi="Arial" w:cs="Arial"/>
          <w:i/>
          <w:sz w:val="24"/>
          <w:szCs w:val="24"/>
          <w:lang w:val="en-GB"/>
        </w:rPr>
        <w:t>et al.</w:t>
      </w:r>
      <w:r w:rsidRPr="00427025">
        <w:rPr>
          <w:rFonts w:ascii="Arial" w:hAnsi="Arial" w:cs="Arial"/>
          <w:sz w:val="24"/>
          <w:szCs w:val="24"/>
          <w:lang w:val="en-GB"/>
        </w:rPr>
        <w:t xml:space="preserve">, 2016a; Luzi </w:t>
      </w:r>
      <w:r w:rsidRPr="00427025">
        <w:rPr>
          <w:rFonts w:ascii="Arial" w:hAnsi="Arial" w:cs="Arial"/>
          <w:i/>
          <w:sz w:val="24"/>
          <w:szCs w:val="24"/>
          <w:lang w:val="en-GB"/>
        </w:rPr>
        <w:t>et al.</w:t>
      </w:r>
      <w:r w:rsidRPr="00427025">
        <w:rPr>
          <w:rFonts w:ascii="Arial" w:hAnsi="Arial" w:cs="Arial"/>
          <w:sz w:val="24"/>
          <w:szCs w:val="24"/>
          <w:lang w:val="en-GB"/>
        </w:rPr>
        <w:t xml:space="preserve">, 2016b; Luzi </w:t>
      </w:r>
      <w:r w:rsidRPr="00427025">
        <w:rPr>
          <w:rFonts w:ascii="Arial" w:hAnsi="Arial" w:cs="Arial"/>
          <w:i/>
          <w:sz w:val="24"/>
          <w:szCs w:val="24"/>
          <w:lang w:val="en-GB"/>
        </w:rPr>
        <w:t>et al.</w:t>
      </w:r>
      <w:r w:rsidRPr="00427025">
        <w:rPr>
          <w:rFonts w:ascii="Arial" w:hAnsi="Arial" w:cs="Arial"/>
          <w:sz w:val="24"/>
          <w:szCs w:val="24"/>
          <w:lang w:val="en-GB"/>
        </w:rPr>
        <w:t xml:space="preserve">, 2014), </w:t>
      </w:r>
      <w:r w:rsidR="00B90FBD">
        <w:rPr>
          <w:rFonts w:ascii="Arial" w:hAnsi="Arial" w:cs="Arial"/>
          <w:sz w:val="24"/>
          <w:szCs w:val="24"/>
          <w:lang w:val="en-GB"/>
        </w:rPr>
        <w:t>that</w:t>
      </w:r>
      <w:r w:rsidRPr="00427025">
        <w:rPr>
          <w:rFonts w:ascii="Arial" w:hAnsi="Arial" w:cs="Arial"/>
          <w:sz w:val="24"/>
          <w:szCs w:val="24"/>
          <w:lang w:val="en-GB"/>
        </w:rPr>
        <w:t xml:space="preserve"> support the annual estimation of Structural Business Statistics (hereafter SBS) on enterprises’ profit and loss accounts. The critical application of </w:t>
      </w:r>
      <w:proofErr w:type="spellStart"/>
      <w:r w:rsidRPr="00427025">
        <w:rPr>
          <w:rFonts w:ascii="Arial" w:hAnsi="Arial" w:cs="Arial"/>
          <w:sz w:val="24"/>
          <w:szCs w:val="24"/>
          <w:lang w:val="en-GB"/>
        </w:rPr>
        <w:t>TSE</w:t>
      </w:r>
      <w:r w:rsidRPr="00427025">
        <w:rPr>
          <w:rFonts w:ascii="Arial" w:hAnsi="Arial" w:cs="Arial"/>
          <w:i/>
          <w:sz w:val="24"/>
          <w:szCs w:val="24"/>
          <w:lang w:val="en-GB"/>
        </w:rPr>
        <w:t>adm</w:t>
      </w:r>
      <w:proofErr w:type="spellEnd"/>
      <w:r w:rsidRPr="00427025">
        <w:rPr>
          <w:rFonts w:ascii="Arial" w:hAnsi="Arial" w:cs="Arial"/>
          <w:sz w:val="24"/>
          <w:szCs w:val="24"/>
          <w:lang w:val="en-GB"/>
        </w:rPr>
        <w:t xml:space="preserve"> to this register has highlighted a number of issues, mainly related to the need of identify when the different methodological solutions to produce the register are adopted. As major result, we propose to enhance the given framework with another phase, in orde</w:t>
      </w:r>
      <w:r w:rsidR="00572BCB" w:rsidRPr="00427025">
        <w:rPr>
          <w:rFonts w:ascii="Arial" w:hAnsi="Arial" w:cs="Arial"/>
          <w:sz w:val="24"/>
          <w:szCs w:val="24"/>
          <w:lang w:val="en-GB"/>
        </w:rPr>
        <w:t>r</w:t>
      </w:r>
      <w:r w:rsidRPr="00427025">
        <w:rPr>
          <w:rFonts w:ascii="Arial" w:hAnsi="Arial" w:cs="Arial"/>
          <w:sz w:val="24"/>
          <w:szCs w:val="24"/>
          <w:lang w:val="en-GB"/>
        </w:rPr>
        <w:t xml:space="preserve"> to better </w:t>
      </w:r>
      <w:r w:rsidR="00572BCB" w:rsidRPr="00427025">
        <w:rPr>
          <w:rFonts w:ascii="Arial" w:hAnsi="Arial" w:cs="Arial"/>
          <w:sz w:val="24"/>
          <w:szCs w:val="24"/>
          <w:lang w:val="en-GB"/>
        </w:rPr>
        <w:t>disentangle every</w:t>
      </w:r>
      <w:r w:rsidRPr="00427025">
        <w:rPr>
          <w:rFonts w:ascii="Arial" w:hAnsi="Arial" w:cs="Arial"/>
          <w:sz w:val="24"/>
          <w:szCs w:val="24"/>
          <w:lang w:val="en-GB"/>
        </w:rPr>
        <w:t xml:space="preserve"> potential phase </w:t>
      </w:r>
      <w:r w:rsidR="00B72674">
        <w:rPr>
          <w:rFonts w:ascii="Arial" w:hAnsi="Arial" w:cs="Arial"/>
          <w:sz w:val="24"/>
          <w:szCs w:val="24"/>
          <w:lang w:val="en-GB"/>
        </w:rPr>
        <w:t xml:space="preserve">of </w:t>
      </w:r>
      <w:r w:rsidRPr="00427025">
        <w:rPr>
          <w:rFonts w:ascii="Arial" w:hAnsi="Arial" w:cs="Arial"/>
          <w:sz w:val="24"/>
          <w:szCs w:val="24"/>
          <w:lang w:val="en-GB"/>
        </w:rPr>
        <w:t xml:space="preserve">every new process </w:t>
      </w:r>
      <w:r w:rsidR="00B72674">
        <w:rPr>
          <w:rFonts w:ascii="Arial" w:hAnsi="Arial" w:cs="Arial"/>
          <w:sz w:val="24"/>
          <w:szCs w:val="24"/>
          <w:lang w:val="en-GB"/>
        </w:rPr>
        <w:t xml:space="preserve">that </w:t>
      </w:r>
      <w:r w:rsidRPr="00427025">
        <w:rPr>
          <w:rFonts w:ascii="Arial" w:hAnsi="Arial" w:cs="Arial"/>
          <w:sz w:val="24"/>
          <w:szCs w:val="24"/>
          <w:lang w:val="en-GB"/>
        </w:rPr>
        <w:t xml:space="preserve">can </w:t>
      </w:r>
      <w:r w:rsidR="00427025">
        <w:rPr>
          <w:rFonts w:ascii="Arial" w:hAnsi="Arial" w:cs="Arial"/>
          <w:sz w:val="24"/>
          <w:szCs w:val="24"/>
          <w:lang w:val="en-GB"/>
        </w:rPr>
        <w:t>be designed.</w:t>
      </w:r>
      <w:r w:rsidR="00326616" w:rsidRPr="00427025">
        <w:rPr>
          <w:rFonts w:ascii="Arial" w:hAnsi="Arial" w:cs="Arial"/>
          <w:sz w:val="24"/>
          <w:szCs w:val="24"/>
          <w:lang w:val="en-GB"/>
        </w:rPr>
        <w:t xml:space="preserve"> </w:t>
      </w:r>
      <w:r w:rsidR="00572BCB" w:rsidRPr="00427025">
        <w:rPr>
          <w:rFonts w:ascii="Arial" w:hAnsi="Arial" w:cs="Arial"/>
          <w:sz w:val="24"/>
          <w:szCs w:val="24"/>
          <w:lang w:val="en-GB"/>
        </w:rPr>
        <w:t>In</w:t>
      </w:r>
      <w:r w:rsidRPr="00427025">
        <w:rPr>
          <w:rFonts w:ascii="Arial" w:hAnsi="Arial" w:cs="Arial"/>
          <w:sz w:val="24"/>
          <w:szCs w:val="24"/>
          <w:lang w:val="en-GB"/>
        </w:rPr>
        <w:t xml:space="preserve"> this paper, we go deeper in the analysis of </w:t>
      </w:r>
      <w:r w:rsidR="00427025">
        <w:rPr>
          <w:rFonts w:ascii="Arial" w:hAnsi="Arial" w:cs="Arial"/>
          <w:sz w:val="24"/>
          <w:szCs w:val="24"/>
          <w:lang w:val="en-GB"/>
        </w:rPr>
        <w:t xml:space="preserve">the </w:t>
      </w:r>
      <w:r w:rsidRPr="00427025">
        <w:rPr>
          <w:rFonts w:ascii="Arial" w:hAnsi="Arial" w:cs="Arial"/>
          <w:sz w:val="24"/>
          <w:szCs w:val="24"/>
          <w:lang w:val="en-GB"/>
        </w:rPr>
        <w:t xml:space="preserve">register Frame-SBS  process, to understand how to represent </w:t>
      </w:r>
      <w:r w:rsidR="00B72674">
        <w:rPr>
          <w:rFonts w:ascii="Arial" w:hAnsi="Arial" w:cs="Arial"/>
          <w:sz w:val="24"/>
          <w:szCs w:val="24"/>
          <w:lang w:val="en-GB"/>
        </w:rPr>
        <w:t>its</w:t>
      </w:r>
      <w:r w:rsidRPr="00427025">
        <w:rPr>
          <w:rFonts w:ascii="Arial" w:hAnsi="Arial" w:cs="Arial"/>
          <w:sz w:val="24"/>
          <w:szCs w:val="24"/>
          <w:lang w:val="en-GB"/>
        </w:rPr>
        <w:t xml:space="preserve"> </w:t>
      </w:r>
      <w:r w:rsidR="00B72674">
        <w:rPr>
          <w:rFonts w:ascii="Arial" w:hAnsi="Arial" w:cs="Arial"/>
          <w:sz w:val="24"/>
          <w:szCs w:val="24"/>
          <w:lang w:val="en-GB"/>
        </w:rPr>
        <w:t xml:space="preserve">production </w:t>
      </w:r>
      <w:r w:rsidRPr="00427025">
        <w:rPr>
          <w:rFonts w:ascii="Arial" w:hAnsi="Arial" w:cs="Arial"/>
          <w:sz w:val="24"/>
          <w:szCs w:val="24"/>
          <w:lang w:val="en-GB"/>
        </w:rPr>
        <w:t>process according</w:t>
      </w:r>
      <w:r>
        <w:rPr>
          <w:rFonts w:ascii="Arial" w:hAnsi="Arial" w:cs="Arial"/>
          <w:sz w:val="24"/>
          <w:szCs w:val="24"/>
          <w:lang w:val="en-GB"/>
        </w:rPr>
        <w:t xml:space="preserve"> to the </w:t>
      </w:r>
      <w:r w:rsidR="007C10F8">
        <w:rPr>
          <w:rFonts w:ascii="Arial" w:hAnsi="Arial" w:cs="Arial"/>
          <w:sz w:val="24"/>
          <w:szCs w:val="24"/>
          <w:lang w:val="en-GB"/>
        </w:rPr>
        <w:t xml:space="preserve">quality </w:t>
      </w:r>
      <w:r>
        <w:rPr>
          <w:rFonts w:ascii="Arial" w:hAnsi="Arial" w:cs="Arial"/>
          <w:sz w:val="24"/>
          <w:szCs w:val="24"/>
          <w:lang w:val="en-GB"/>
        </w:rPr>
        <w:t xml:space="preserve">framework </w:t>
      </w:r>
      <w:r w:rsidR="00B72674">
        <w:rPr>
          <w:rFonts w:ascii="Arial" w:hAnsi="Arial" w:cs="Arial"/>
          <w:sz w:val="24"/>
          <w:szCs w:val="24"/>
          <w:lang w:val="en-GB"/>
        </w:rPr>
        <w:t xml:space="preserve">and </w:t>
      </w:r>
      <w:r>
        <w:rPr>
          <w:rFonts w:ascii="Arial" w:hAnsi="Arial" w:cs="Arial"/>
          <w:sz w:val="24"/>
          <w:szCs w:val="24"/>
          <w:lang w:val="en-GB"/>
        </w:rPr>
        <w:t xml:space="preserve">to </w:t>
      </w:r>
      <w:r w:rsidR="00B72674">
        <w:rPr>
          <w:rFonts w:ascii="Arial" w:hAnsi="Arial" w:cs="Arial"/>
          <w:sz w:val="24"/>
          <w:szCs w:val="24"/>
          <w:lang w:val="en-GB"/>
        </w:rPr>
        <w:t xml:space="preserve">define a suitable system of quality </w:t>
      </w:r>
      <w:r w:rsidR="00427025">
        <w:rPr>
          <w:rFonts w:ascii="Arial" w:hAnsi="Arial" w:cs="Arial"/>
          <w:sz w:val="24"/>
          <w:szCs w:val="24"/>
          <w:lang w:val="en-GB"/>
        </w:rPr>
        <w:t>indicators</w:t>
      </w:r>
      <w:r w:rsidR="00326616">
        <w:rPr>
          <w:rFonts w:ascii="Arial" w:hAnsi="Arial" w:cs="Arial"/>
          <w:sz w:val="24"/>
          <w:szCs w:val="24"/>
          <w:lang w:val="en-GB"/>
        </w:rPr>
        <w:t>.</w:t>
      </w:r>
    </w:p>
    <w:p w:rsidR="00A531F2" w:rsidRPr="00326616" w:rsidRDefault="001F4915" w:rsidP="001F4915">
      <w:pPr>
        <w:spacing w:before="120" w:after="0" w:line="360" w:lineRule="auto"/>
        <w:jc w:val="both"/>
        <w:rPr>
          <w:rFonts w:ascii="Arial" w:hAnsi="Arial" w:cs="Arial"/>
          <w:sz w:val="24"/>
          <w:szCs w:val="24"/>
          <w:lang w:val="en-GB"/>
        </w:rPr>
      </w:pPr>
      <w:r w:rsidRPr="00326616">
        <w:rPr>
          <w:rFonts w:ascii="Arial" w:hAnsi="Arial" w:cs="Arial"/>
          <w:sz w:val="24"/>
          <w:szCs w:val="24"/>
          <w:lang w:val="en-GB"/>
        </w:rPr>
        <w:t xml:space="preserve">The paper is structured as follows. Section 2 describes the </w:t>
      </w:r>
      <w:r w:rsidR="00B72674" w:rsidRPr="00326616">
        <w:rPr>
          <w:rFonts w:ascii="Arial" w:hAnsi="Arial" w:cs="Arial"/>
          <w:sz w:val="24"/>
          <w:szCs w:val="24"/>
          <w:lang w:val="en-GB"/>
        </w:rPr>
        <w:t>Frame SBS</w:t>
      </w:r>
      <w:r w:rsidR="00B72674" w:rsidRPr="00326616">
        <w:rPr>
          <w:rFonts w:ascii="Arial" w:hAnsi="Arial" w:cs="Arial"/>
          <w:sz w:val="24"/>
          <w:szCs w:val="24"/>
          <w:lang w:val="en-GB"/>
        </w:rPr>
        <w:t xml:space="preserve"> </w:t>
      </w:r>
      <w:r w:rsidR="00EF74F1" w:rsidRPr="00326616">
        <w:rPr>
          <w:rFonts w:ascii="Arial" w:hAnsi="Arial" w:cs="Arial"/>
          <w:sz w:val="24"/>
          <w:szCs w:val="24"/>
          <w:lang w:val="en-GB"/>
        </w:rPr>
        <w:t xml:space="preserve">characteristics and production process. </w:t>
      </w:r>
      <w:r w:rsidRPr="00326616">
        <w:rPr>
          <w:rFonts w:ascii="Arial" w:hAnsi="Arial" w:cs="Arial"/>
          <w:sz w:val="24"/>
          <w:szCs w:val="24"/>
          <w:lang w:val="en-GB"/>
        </w:rPr>
        <w:t xml:space="preserve">In section 3 </w:t>
      </w:r>
      <w:r w:rsidR="00EF74F1" w:rsidRPr="00326616">
        <w:rPr>
          <w:rFonts w:ascii="Arial" w:hAnsi="Arial" w:cs="Arial"/>
          <w:sz w:val="24"/>
          <w:szCs w:val="24"/>
          <w:lang w:val="en-GB"/>
        </w:rPr>
        <w:t xml:space="preserve">the proposed quality evaluation framework is presented and applied to the </w:t>
      </w:r>
      <w:r w:rsidR="00B72674" w:rsidRPr="00326616">
        <w:rPr>
          <w:rFonts w:ascii="Arial" w:hAnsi="Arial" w:cs="Arial"/>
          <w:sz w:val="24"/>
          <w:szCs w:val="24"/>
          <w:lang w:val="en-GB"/>
        </w:rPr>
        <w:t>Frame SBS</w:t>
      </w:r>
      <w:r w:rsidR="00B72674" w:rsidRPr="00326616">
        <w:rPr>
          <w:rFonts w:ascii="Arial" w:hAnsi="Arial" w:cs="Arial"/>
          <w:sz w:val="24"/>
          <w:szCs w:val="24"/>
          <w:lang w:val="en-GB"/>
        </w:rPr>
        <w:t xml:space="preserve"> </w:t>
      </w:r>
      <w:r w:rsidR="00EF74F1" w:rsidRPr="00326616">
        <w:rPr>
          <w:rFonts w:ascii="Arial" w:hAnsi="Arial" w:cs="Arial"/>
          <w:sz w:val="24"/>
          <w:szCs w:val="24"/>
          <w:lang w:val="en-GB"/>
        </w:rPr>
        <w:t xml:space="preserve">production process. </w:t>
      </w:r>
      <w:r w:rsidRPr="00326616">
        <w:rPr>
          <w:rFonts w:ascii="Arial" w:hAnsi="Arial" w:cs="Arial"/>
          <w:sz w:val="24"/>
          <w:szCs w:val="24"/>
          <w:lang w:val="en-GB"/>
        </w:rPr>
        <w:t>Section 5 concludes the work.</w:t>
      </w:r>
    </w:p>
    <w:p w:rsidR="00CB2B44" w:rsidRPr="00EC5F5A" w:rsidRDefault="0047797E"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2</w:t>
      </w:r>
      <w:r w:rsidR="00CB2B44" w:rsidRPr="00EC5F5A">
        <w:rPr>
          <w:rFonts w:ascii="Arial" w:hAnsi="Arial" w:cs="Arial"/>
          <w:b/>
          <w:sz w:val="24"/>
          <w:szCs w:val="24"/>
          <w:lang w:val="en-GB"/>
        </w:rPr>
        <w:t xml:space="preserve">. </w:t>
      </w:r>
      <w:r w:rsidR="00B90FBD">
        <w:rPr>
          <w:rFonts w:ascii="Arial" w:hAnsi="Arial" w:cs="Arial"/>
          <w:b/>
          <w:sz w:val="24"/>
          <w:szCs w:val="24"/>
          <w:lang w:val="en-GB"/>
        </w:rPr>
        <w:t>Frame-</w:t>
      </w:r>
      <w:r w:rsidR="00C725CF">
        <w:rPr>
          <w:rFonts w:ascii="Arial" w:hAnsi="Arial" w:cs="Arial"/>
          <w:b/>
          <w:sz w:val="24"/>
          <w:szCs w:val="24"/>
          <w:lang w:val="en-GB"/>
        </w:rPr>
        <w:t>SBS case study</w:t>
      </w:r>
    </w:p>
    <w:p w:rsidR="00730B9F" w:rsidRDefault="001F4915" w:rsidP="00730B9F">
      <w:pPr>
        <w:spacing w:before="120" w:after="0" w:line="360" w:lineRule="auto"/>
        <w:jc w:val="both"/>
        <w:rPr>
          <w:rFonts w:ascii="Arial" w:hAnsi="Arial" w:cs="Arial"/>
          <w:sz w:val="24"/>
          <w:szCs w:val="24"/>
          <w:lang w:val="en-GB"/>
        </w:rPr>
      </w:pPr>
      <w:r w:rsidRPr="00326616">
        <w:rPr>
          <w:rFonts w:ascii="Arial" w:hAnsi="Arial" w:cs="Arial"/>
          <w:sz w:val="24"/>
          <w:szCs w:val="24"/>
          <w:lang w:val="en-GB"/>
        </w:rPr>
        <w:lastRenderedPageBreak/>
        <w:t xml:space="preserve">In this Section the characteristics and the </w:t>
      </w:r>
      <w:r w:rsidR="00EF74F1" w:rsidRPr="00326616">
        <w:rPr>
          <w:rFonts w:ascii="Arial" w:hAnsi="Arial" w:cs="Arial"/>
          <w:sz w:val="24"/>
          <w:szCs w:val="24"/>
          <w:lang w:val="en-GB"/>
        </w:rPr>
        <w:t xml:space="preserve">production </w:t>
      </w:r>
      <w:r w:rsidRPr="00326616">
        <w:rPr>
          <w:rFonts w:ascii="Arial" w:hAnsi="Arial" w:cs="Arial"/>
          <w:sz w:val="24"/>
          <w:szCs w:val="24"/>
          <w:lang w:val="en-GB"/>
        </w:rPr>
        <w:t xml:space="preserve">process of Italian register Frame-SBS </w:t>
      </w:r>
      <w:r w:rsidR="00D84CDA" w:rsidRPr="00326616">
        <w:rPr>
          <w:rFonts w:ascii="Arial" w:hAnsi="Arial" w:cs="Arial"/>
          <w:sz w:val="24"/>
          <w:szCs w:val="24"/>
          <w:lang w:val="en-GB"/>
        </w:rPr>
        <w:t>are</w:t>
      </w:r>
      <w:r w:rsidRPr="00326616">
        <w:rPr>
          <w:rFonts w:ascii="Arial" w:hAnsi="Arial" w:cs="Arial"/>
          <w:sz w:val="24"/>
          <w:szCs w:val="24"/>
          <w:lang w:val="en-GB"/>
        </w:rPr>
        <w:t xml:space="preserve"> described</w:t>
      </w:r>
      <w:r w:rsidR="00C725CF" w:rsidRPr="00326616">
        <w:rPr>
          <w:rFonts w:ascii="Arial" w:hAnsi="Arial" w:cs="Arial"/>
          <w:sz w:val="24"/>
          <w:szCs w:val="24"/>
          <w:lang w:val="en-GB"/>
        </w:rPr>
        <w:t xml:space="preserve">. </w:t>
      </w:r>
      <w:r w:rsidR="0003123A" w:rsidRPr="00326616">
        <w:rPr>
          <w:rFonts w:ascii="Arial" w:hAnsi="Arial" w:cs="Arial"/>
          <w:sz w:val="24"/>
          <w:szCs w:val="24"/>
          <w:lang w:val="en-GB"/>
        </w:rPr>
        <w:t xml:space="preserve">As introduced, our aim is to exploit the production process of Frame SBS in order to make a </w:t>
      </w:r>
      <w:r w:rsidR="00077F18" w:rsidRPr="00326616">
        <w:rPr>
          <w:rFonts w:ascii="Arial" w:hAnsi="Arial" w:cs="Arial"/>
          <w:sz w:val="24"/>
          <w:szCs w:val="24"/>
          <w:lang w:val="en-GB"/>
        </w:rPr>
        <w:t>link</w:t>
      </w:r>
      <w:r w:rsidR="0003123A" w:rsidRPr="00326616">
        <w:rPr>
          <w:rFonts w:ascii="Arial" w:hAnsi="Arial" w:cs="Arial"/>
          <w:sz w:val="24"/>
          <w:szCs w:val="24"/>
          <w:lang w:val="en-GB"/>
        </w:rPr>
        <w:t xml:space="preserve"> between it and the quality evaluation framework </w:t>
      </w:r>
      <w:r w:rsidR="00730B9F" w:rsidRPr="00326616">
        <w:rPr>
          <w:rFonts w:ascii="Arial" w:hAnsi="Arial" w:cs="Arial"/>
          <w:sz w:val="24"/>
          <w:szCs w:val="24"/>
          <w:lang w:val="en-GB"/>
        </w:rPr>
        <w:t xml:space="preserve">we propose </w:t>
      </w:r>
      <w:r w:rsidR="0003123A" w:rsidRPr="00326616">
        <w:rPr>
          <w:rFonts w:ascii="Arial" w:hAnsi="Arial" w:cs="Arial"/>
          <w:sz w:val="24"/>
          <w:szCs w:val="24"/>
          <w:lang w:val="en-GB"/>
        </w:rPr>
        <w:t>(see section 3).</w:t>
      </w:r>
      <w:r w:rsidR="00077F18" w:rsidRPr="00077F18">
        <w:rPr>
          <w:rFonts w:ascii="Arial" w:hAnsi="Arial" w:cs="Arial"/>
          <w:sz w:val="24"/>
          <w:szCs w:val="24"/>
          <w:lang w:val="en-GB"/>
        </w:rPr>
        <w:t xml:space="preserve"> </w:t>
      </w:r>
    </w:p>
    <w:p w:rsidR="00CB2B44" w:rsidRPr="00EC5F5A" w:rsidRDefault="00EF74F1" w:rsidP="00730B9F">
      <w:pPr>
        <w:spacing w:before="120" w:after="0" w:line="360" w:lineRule="auto"/>
        <w:jc w:val="both"/>
        <w:rPr>
          <w:rFonts w:ascii="Arial" w:hAnsi="Arial" w:cs="Arial"/>
          <w:i/>
          <w:sz w:val="24"/>
          <w:szCs w:val="24"/>
          <w:lang w:val="en-GB"/>
        </w:rPr>
      </w:pPr>
      <w:r>
        <w:rPr>
          <w:rFonts w:ascii="Arial" w:hAnsi="Arial" w:cs="Arial"/>
          <w:i/>
          <w:sz w:val="24"/>
          <w:szCs w:val="24"/>
          <w:lang w:val="en-GB"/>
        </w:rPr>
        <w:t>2</w:t>
      </w:r>
      <w:r w:rsidR="00CB2B44" w:rsidRPr="00EC5F5A">
        <w:rPr>
          <w:rFonts w:ascii="Arial" w:hAnsi="Arial" w:cs="Arial"/>
          <w:i/>
          <w:sz w:val="24"/>
          <w:szCs w:val="24"/>
          <w:lang w:val="en-GB"/>
        </w:rPr>
        <w:t xml:space="preserve">.1. </w:t>
      </w:r>
      <w:r w:rsidR="00C725CF" w:rsidRPr="00C725CF">
        <w:rPr>
          <w:rFonts w:ascii="Arial" w:hAnsi="Arial" w:cs="Arial"/>
          <w:i/>
          <w:sz w:val="24"/>
          <w:szCs w:val="24"/>
          <w:lang w:val="en-GB"/>
        </w:rPr>
        <w:t>Frame SBS: a short description</w:t>
      </w:r>
    </w:p>
    <w:p w:rsidR="001F4915" w:rsidRPr="001F4915" w:rsidRDefault="001F4915" w:rsidP="001F4915">
      <w:pPr>
        <w:spacing w:before="120" w:after="0" w:line="360" w:lineRule="auto"/>
        <w:jc w:val="both"/>
        <w:rPr>
          <w:rFonts w:ascii="Arial" w:hAnsi="Arial" w:cs="Arial"/>
          <w:sz w:val="24"/>
          <w:szCs w:val="24"/>
          <w:lang w:val="en-GB"/>
        </w:rPr>
      </w:pPr>
      <w:r w:rsidRPr="001F4915">
        <w:rPr>
          <w:rFonts w:ascii="Arial" w:hAnsi="Arial" w:cs="Arial"/>
          <w:sz w:val="24"/>
          <w:szCs w:val="24"/>
          <w:lang w:val="en-GB"/>
        </w:rPr>
        <w:t>The statistical register Frame-SBS, designed to satisfy the European SBS regulation, is built for the annual release of statistics on loss and accounts of enterprises. It is designed with respect to the given international agreement on enterprises accountability and covers industry, construction, distributive trades and services, broken down to a very detailed sectoral level. In Italy, SBS variables are covered by a number of administrative sources, which can provide information on the enterprises’ accountability variables at micro level</w:t>
      </w:r>
      <w:r w:rsidR="00CF71F1">
        <w:rPr>
          <w:rFonts w:ascii="Arial" w:hAnsi="Arial" w:cs="Arial"/>
          <w:sz w:val="24"/>
          <w:szCs w:val="24"/>
          <w:lang w:val="en-GB"/>
        </w:rPr>
        <w:t>:</w:t>
      </w:r>
      <w:r w:rsidRPr="001F4915">
        <w:rPr>
          <w:rFonts w:ascii="Arial" w:hAnsi="Arial" w:cs="Arial"/>
          <w:sz w:val="24"/>
          <w:szCs w:val="24"/>
          <w:lang w:val="en-GB"/>
        </w:rPr>
        <w:t xml:space="preserve"> the Financial Statements (hereafter </w:t>
      </w:r>
      <w:r w:rsidRPr="00CF71F1">
        <w:rPr>
          <w:rFonts w:ascii="Arial" w:hAnsi="Arial" w:cs="Arial"/>
          <w:i/>
          <w:sz w:val="24"/>
          <w:szCs w:val="24"/>
          <w:lang w:val="en-GB"/>
        </w:rPr>
        <w:t>FS</w:t>
      </w:r>
      <w:r w:rsidRPr="001F4915">
        <w:rPr>
          <w:rFonts w:ascii="Arial" w:hAnsi="Arial" w:cs="Arial"/>
          <w:sz w:val="24"/>
          <w:szCs w:val="24"/>
          <w:lang w:val="en-GB"/>
        </w:rPr>
        <w:t xml:space="preserve">), the Sector Studies survey (hereafter </w:t>
      </w:r>
      <w:r w:rsidRPr="00CF71F1">
        <w:rPr>
          <w:rFonts w:ascii="Arial" w:hAnsi="Arial" w:cs="Arial"/>
          <w:i/>
          <w:sz w:val="24"/>
          <w:szCs w:val="24"/>
          <w:lang w:val="en-GB"/>
        </w:rPr>
        <w:t>SS</w:t>
      </w:r>
      <w:r w:rsidRPr="001F4915">
        <w:rPr>
          <w:rFonts w:ascii="Arial" w:hAnsi="Arial" w:cs="Arial"/>
          <w:sz w:val="24"/>
          <w:szCs w:val="24"/>
          <w:lang w:val="en-GB"/>
        </w:rPr>
        <w:t xml:space="preserve">), the Tax returns (hereafter </w:t>
      </w:r>
      <w:proofErr w:type="spellStart"/>
      <w:r w:rsidRPr="00CF71F1">
        <w:rPr>
          <w:rFonts w:ascii="Arial" w:hAnsi="Arial" w:cs="Arial"/>
          <w:i/>
          <w:sz w:val="24"/>
          <w:szCs w:val="24"/>
          <w:lang w:val="en-GB"/>
        </w:rPr>
        <w:t>Unico</w:t>
      </w:r>
      <w:proofErr w:type="spellEnd"/>
      <w:r w:rsidRPr="001F4915">
        <w:rPr>
          <w:rFonts w:ascii="Arial" w:hAnsi="Arial" w:cs="Arial"/>
          <w:sz w:val="24"/>
          <w:szCs w:val="24"/>
          <w:lang w:val="en-GB"/>
        </w:rPr>
        <w:t xml:space="preserve">), the Regional Tax on Productive Activities (hereafter </w:t>
      </w:r>
      <w:proofErr w:type="spellStart"/>
      <w:r w:rsidRPr="00CF71F1">
        <w:rPr>
          <w:rFonts w:ascii="Arial" w:hAnsi="Arial" w:cs="Arial"/>
          <w:i/>
          <w:sz w:val="24"/>
          <w:szCs w:val="24"/>
          <w:lang w:val="en-GB"/>
        </w:rPr>
        <w:t>Irap</w:t>
      </w:r>
      <w:proofErr w:type="spellEnd"/>
      <w:r w:rsidRPr="001F4915">
        <w:rPr>
          <w:rFonts w:ascii="Arial" w:hAnsi="Arial" w:cs="Arial"/>
          <w:sz w:val="24"/>
          <w:szCs w:val="24"/>
          <w:lang w:val="en-GB"/>
        </w:rPr>
        <w:t xml:space="preserve">). </w:t>
      </w:r>
    </w:p>
    <w:p w:rsidR="001F4915" w:rsidRPr="001F4915" w:rsidRDefault="001F4915" w:rsidP="001F4915">
      <w:pPr>
        <w:spacing w:before="120" w:after="0" w:line="360" w:lineRule="auto"/>
        <w:jc w:val="both"/>
        <w:rPr>
          <w:rFonts w:ascii="Arial" w:hAnsi="Arial" w:cs="Arial"/>
          <w:sz w:val="24"/>
          <w:szCs w:val="24"/>
          <w:lang w:val="en-GB"/>
        </w:rPr>
      </w:pPr>
      <w:r w:rsidRPr="001F4915">
        <w:rPr>
          <w:rFonts w:ascii="Arial" w:hAnsi="Arial" w:cs="Arial"/>
          <w:sz w:val="24"/>
          <w:szCs w:val="24"/>
          <w:lang w:val="en-GB"/>
        </w:rPr>
        <w:t>Traditionally, SBS was estimated based on two direct annual surveys. The first one was the sample survey on Small and Medium Enterprises (SME), for which about 100,000 enterprises with less than 99 persons employed were sampled, representing a population of about 4.3 million of units. The second one was the total survey on Large Enterprises (LE), for a census of about 11,000 enterprises with 100 or more persons employed.</w:t>
      </w:r>
      <w:r w:rsidR="00B11469">
        <w:rPr>
          <w:rFonts w:ascii="Arial" w:hAnsi="Arial" w:cs="Arial"/>
          <w:sz w:val="24"/>
          <w:szCs w:val="24"/>
          <w:lang w:val="en-GB"/>
        </w:rPr>
        <w:t xml:space="preserve"> </w:t>
      </w:r>
    </w:p>
    <w:p w:rsidR="00B11469" w:rsidRPr="001F4915" w:rsidRDefault="001F4915" w:rsidP="001F4915">
      <w:pPr>
        <w:spacing w:before="120" w:after="0" w:line="360" w:lineRule="auto"/>
        <w:jc w:val="both"/>
        <w:rPr>
          <w:rFonts w:ascii="Arial" w:hAnsi="Arial" w:cs="Arial"/>
          <w:sz w:val="24"/>
          <w:szCs w:val="24"/>
          <w:lang w:val="en-GB"/>
        </w:rPr>
      </w:pPr>
      <w:r w:rsidRPr="001F4915">
        <w:rPr>
          <w:rFonts w:ascii="Arial" w:hAnsi="Arial" w:cs="Arial"/>
          <w:sz w:val="24"/>
          <w:szCs w:val="24"/>
          <w:lang w:val="en-GB"/>
        </w:rPr>
        <w:t xml:space="preserve">In the following the </w:t>
      </w:r>
      <w:r w:rsidR="00CF71F1">
        <w:rPr>
          <w:rFonts w:ascii="Arial" w:hAnsi="Arial" w:cs="Arial"/>
          <w:sz w:val="24"/>
          <w:szCs w:val="24"/>
          <w:lang w:val="en-GB"/>
        </w:rPr>
        <w:t xml:space="preserve">production </w:t>
      </w:r>
      <w:r w:rsidRPr="001F4915">
        <w:rPr>
          <w:rFonts w:ascii="Arial" w:hAnsi="Arial" w:cs="Arial"/>
          <w:sz w:val="24"/>
          <w:szCs w:val="24"/>
          <w:lang w:val="en-GB"/>
        </w:rPr>
        <w:t xml:space="preserve">process </w:t>
      </w:r>
      <w:r w:rsidR="00CF71F1">
        <w:rPr>
          <w:rFonts w:ascii="Arial" w:hAnsi="Arial" w:cs="Arial"/>
          <w:sz w:val="24"/>
          <w:szCs w:val="24"/>
          <w:lang w:val="en-GB"/>
        </w:rPr>
        <w:t xml:space="preserve">of </w:t>
      </w:r>
      <w:r w:rsidR="00B90FBD">
        <w:rPr>
          <w:rFonts w:ascii="Arial" w:hAnsi="Arial" w:cs="Arial"/>
          <w:sz w:val="24"/>
          <w:szCs w:val="24"/>
          <w:lang w:val="en-GB"/>
        </w:rPr>
        <w:t xml:space="preserve">the </w:t>
      </w:r>
      <w:r w:rsidR="00CF71F1">
        <w:rPr>
          <w:rFonts w:ascii="Arial" w:hAnsi="Arial" w:cs="Arial"/>
          <w:sz w:val="24"/>
          <w:szCs w:val="24"/>
          <w:lang w:val="en-GB"/>
        </w:rPr>
        <w:t>Frame</w:t>
      </w:r>
      <w:r w:rsidR="00B90FBD">
        <w:rPr>
          <w:rFonts w:ascii="Arial" w:hAnsi="Arial" w:cs="Arial"/>
          <w:sz w:val="24"/>
          <w:szCs w:val="24"/>
          <w:lang w:val="en-GB"/>
        </w:rPr>
        <w:t>-</w:t>
      </w:r>
      <w:r w:rsidR="00CF71F1">
        <w:rPr>
          <w:rFonts w:ascii="Arial" w:hAnsi="Arial" w:cs="Arial"/>
          <w:sz w:val="24"/>
          <w:szCs w:val="24"/>
          <w:lang w:val="en-GB"/>
        </w:rPr>
        <w:t xml:space="preserve">SBS </w:t>
      </w:r>
      <w:r w:rsidRPr="001F4915">
        <w:rPr>
          <w:rFonts w:ascii="Arial" w:hAnsi="Arial" w:cs="Arial"/>
          <w:sz w:val="24"/>
          <w:szCs w:val="24"/>
          <w:lang w:val="en-GB"/>
        </w:rPr>
        <w:t xml:space="preserve">is described, starting from the design issues that have been faced during the initial phase </w:t>
      </w:r>
      <w:r w:rsidR="00CF71F1">
        <w:rPr>
          <w:rFonts w:ascii="Arial" w:hAnsi="Arial" w:cs="Arial"/>
          <w:sz w:val="24"/>
          <w:szCs w:val="24"/>
          <w:lang w:val="en-GB"/>
        </w:rPr>
        <w:t xml:space="preserve">to the output release. </w:t>
      </w:r>
    </w:p>
    <w:p w:rsidR="00C725CF" w:rsidRPr="00EC5F5A" w:rsidRDefault="00EF74F1" w:rsidP="00C725CF">
      <w:pPr>
        <w:spacing w:before="360" w:after="0" w:line="360" w:lineRule="auto"/>
        <w:jc w:val="both"/>
        <w:rPr>
          <w:rFonts w:ascii="Arial" w:hAnsi="Arial" w:cs="Arial"/>
          <w:i/>
          <w:sz w:val="24"/>
          <w:szCs w:val="24"/>
          <w:lang w:val="en-GB"/>
        </w:rPr>
      </w:pPr>
      <w:r>
        <w:rPr>
          <w:rFonts w:ascii="Arial" w:hAnsi="Arial" w:cs="Arial"/>
          <w:i/>
          <w:sz w:val="24"/>
          <w:szCs w:val="24"/>
          <w:lang w:val="en-GB"/>
        </w:rPr>
        <w:t>2</w:t>
      </w:r>
      <w:r w:rsidR="00C725CF" w:rsidRPr="00EC5F5A">
        <w:rPr>
          <w:rFonts w:ascii="Arial" w:hAnsi="Arial" w:cs="Arial"/>
          <w:i/>
          <w:sz w:val="24"/>
          <w:szCs w:val="24"/>
          <w:lang w:val="en-GB"/>
        </w:rPr>
        <w:t>.</w:t>
      </w:r>
      <w:r w:rsidR="00C725CF">
        <w:rPr>
          <w:rFonts w:ascii="Arial" w:hAnsi="Arial" w:cs="Arial"/>
          <w:i/>
          <w:sz w:val="24"/>
          <w:szCs w:val="24"/>
          <w:lang w:val="en-GB"/>
        </w:rPr>
        <w:t>2</w:t>
      </w:r>
      <w:r w:rsidR="00C725CF" w:rsidRPr="00EC5F5A">
        <w:rPr>
          <w:rFonts w:ascii="Arial" w:hAnsi="Arial" w:cs="Arial"/>
          <w:i/>
          <w:sz w:val="24"/>
          <w:szCs w:val="24"/>
          <w:lang w:val="en-GB"/>
        </w:rPr>
        <w:t xml:space="preserve">. </w:t>
      </w:r>
      <w:r w:rsidR="00C725CF" w:rsidRPr="00C725CF">
        <w:rPr>
          <w:rFonts w:ascii="Arial" w:hAnsi="Arial" w:cs="Arial"/>
          <w:i/>
          <w:sz w:val="24"/>
          <w:szCs w:val="24"/>
          <w:lang w:val="en-GB"/>
        </w:rPr>
        <w:t xml:space="preserve">Frame SBS: </w:t>
      </w:r>
      <w:r w:rsidR="00C725CF">
        <w:rPr>
          <w:rFonts w:ascii="Arial" w:hAnsi="Arial" w:cs="Arial"/>
          <w:i/>
          <w:sz w:val="24"/>
          <w:szCs w:val="24"/>
          <w:lang w:val="en-GB"/>
        </w:rPr>
        <w:t>production process</w:t>
      </w:r>
    </w:p>
    <w:p w:rsidR="001F4915" w:rsidRPr="001F4915" w:rsidRDefault="001F4915" w:rsidP="001F4915">
      <w:pPr>
        <w:spacing w:before="120" w:after="0" w:line="360" w:lineRule="auto"/>
        <w:jc w:val="both"/>
        <w:rPr>
          <w:rFonts w:ascii="Arial" w:hAnsi="Arial" w:cs="Arial"/>
          <w:sz w:val="24"/>
          <w:szCs w:val="24"/>
          <w:lang w:val="en-GB"/>
        </w:rPr>
      </w:pPr>
      <w:r w:rsidRPr="004D40CC">
        <w:rPr>
          <w:rFonts w:ascii="Arial" w:hAnsi="Arial" w:cs="Arial"/>
          <w:sz w:val="24"/>
          <w:szCs w:val="24"/>
          <w:u w:val="single"/>
          <w:lang w:val="en-GB"/>
        </w:rPr>
        <w:t>Step 1.</w:t>
      </w:r>
      <w:r w:rsidRPr="001F4915">
        <w:rPr>
          <w:rFonts w:ascii="Arial" w:hAnsi="Arial" w:cs="Arial"/>
          <w:sz w:val="24"/>
          <w:szCs w:val="24"/>
          <w:lang w:val="en-GB"/>
        </w:rPr>
        <w:t xml:space="preserve"> At first, a quality assessment process on each candidate data source has been performed (</w:t>
      </w:r>
      <w:proofErr w:type="spellStart"/>
      <w:r w:rsidRPr="001F4915">
        <w:rPr>
          <w:rFonts w:ascii="Arial" w:hAnsi="Arial" w:cs="Arial"/>
          <w:sz w:val="24"/>
          <w:szCs w:val="24"/>
          <w:lang w:val="en-GB"/>
        </w:rPr>
        <w:t>Curatolo</w:t>
      </w:r>
      <w:proofErr w:type="spellEnd"/>
      <w:r w:rsidRPr="001F4915">
        <w:rPr>
          <w:rFonts w:ascii="Arial" w:hAnsi="Arial" w:cs="Arial"/>
          <w:sz w:val="24"/>
          <w:szCs w:val="24"/>
          <w:lang w:val="en-GB"/>
        </w:rPr>
        <w:t xml:space="preserve"> </w:t>
      </w:r>
      <w:r w:rsidRPr="004D40CC">
        <w:rPr>
          <w:rFonts w:ascii="Arial" w:hAnsi="Arial" w:cs="Arial"/>
          <w:i/>
          <w:sz w:val="24"/>
          <w:szCs w:val="24"/>
          <w:lang w:val="en-GB"/>
        </w:rPr>
        <w:t>et al.</w:t>
      </w:r>
      <w:r w:rsidRPr="001F4915">
        <w:rPr>
          <w:rFonts w:ascii="Arial" w:hAnsi="Arial" w:cs="Arial"/>
          <w:sz w:val="24"/>
          <w:szCs w:val="24"/>
          <w:lang w:val="en-GB"/>
        </w:rPr>
        <w:t xml:space="preserve"> 2016), in terms of quality </w:t>
      </w:r>
      <w:r w:rsidR="00B90FBD">
        <w:rPr>
          <w:rFonts w:ascii="Arial" w:hAnsi="Arial" w:cs="Arial"/>
          <w:sz w:val="24"/>
          <w:szCs w:val="24"/>
          <w:lang w:val="en-GB"/>
        </w:rPr>
        <w:t>w.r.t.</w:t>
      </w:r>
      <w:r w:rsidRPr="001F4915">
        <w:rPr>
          <w:rFonts w:ascii="Arial" w:hAnsi="Arial" w:cs="Arial"/>
          <w:sz w:val="24"/>
          <w:szCs w:val="24"/>
          <w:lang w:val="en-GB"/>
        </w:rPr>
        <w:t xml:space="preserve"> the</w:t>
      </w:r>
      <w:r w:rsidR="002B4699">
        <w:rPr>
          <w:rFonts w:ascii="Arial" w:hAnsi="Arial" w:cs="Arial"/>
          <w:sz w:val="24"/>
          <w:szCs w:val="24"/>
          <w:lang w:val="en-GB"/>
        </w:rPr>
        <w:t xml:space="preserve"> specific</w:t>
      </w:r>
      <w:r w:rsidRPr="001F4915">
        <w:rPr>
          <w:rFonts w:ascii="Arial" w:hAnsi="Arial" w:cs="Arial"/>
          <w:sz w:val="24"/>
          <w:szCs w:val="24"/>
          <w:lang w:val="en-GB"/>
        </w:rPr>
        <w:t xml:space="preserve"> AD purpose</w:t>
      </w:r>
      <w:r w:rsidR="00B90FBD">
        <w:rPr>
          <w:rFonts w:ascii="Arial" w:hAnsi="Arial" w:cs="Arial"/>
          <w:sz w:val="24"/>
          <w:szCs w:val="24"/>
          <w:lang w:val="en-GB"/>
        </w:rPr>
        <w:t>s</w:t>
      </w:r>
      <w:r w:rsidRPr="001F4915">
        <w:rPr>
          <w:rFonts w:ascii="Arial" w:hAnsi="Arial" w:cs="Arial"/>
          <w:sz w:val="24"/>
          <w:szCs w:val="24"/>
          <w:lang w:val="en-GB"/>
        </w:rPr>
        <w:t xml:space="preserve">, to evaluate to which extent they could </w:t>
      </w:r>
      <w:r w:rsidR="00B90FBD">
        <w:rPr>
          <w:rFonts w:ascii="Arial" w:hAnsi="Arial" w:cs="Arial"/>
          <w:sz w:val="24"/>
          <w:szCs w:val="24"/>
          <w:lang w:val="en-GB"/>
        </w:rPr>
        <w:t>ensure</w:t>
      </w:r>
      <w:r w:rsidRPr="001F4915">
        <w:rPr>
          <w:rFonts w:ascii="Arial" w:hAnsi="Arial" w:cs="Arial"/>
          <w:sz w:val="24"/>
          <w:szCs w:val="24"/>
          <w:lang w:val="en-GB"/>
        </w:rPr>
        <w:t xml:space="preserve"> coverage, both from the units and variables side, and in terms of harmonization to the statistical definition</w:t>
      </w:r>
      <w:r w:rsidR="00B90FBD">
        <w:rPr>
          <w:rFonts w:ascii="Arial" w:hAnsi="Arial" w:cs="Arial"/>
          <w:sz w:val="24"/>
          <w:szCs w:val="24"/>
          <w:lang w:val="en-GB"/>
        </w:rPr>
        <w:t>s</w:t>
      </w:r>
      <w:r w:rsidRPr="001F4915">
        <w:rPr>
          <w:rFonts w:ascii="Arial" w:hAnsi="Arial" w:cs="Arial"/>
          <w:sz w:val="24"/>
          <w:szCs w:val="24"/>
          <w:lang w:val="en-GB"/>
        </w:rPr>
        <w:t xml:space="preserve">. </w:t>
      </w:r>
      <w:r w:rsidR="00CF71F1">
        <w:rPr>
          <w:rFonts w:ascii="Arial" w:hAnsi="Arial" w:cs="Arial"/>
          <w:sz w:val="24"/>
          <w:szCs w:val="24"/>
          <w:lang w:val="en-GB"/>
        </w:rPr>
        <w:t>A</w:t>
      </w:r>
      <w:r w:rsidRPr="001F4915">
        <w:rPr>
          <w:rFonts w:ascii="Arial" w:hAnsi="Arial" w:cs="Arial"/>
          <w:sz w:val="24"/>
          <w:szCs w:val="24"/>
          <w:lang w:val="en-GB"/>
        </w:rPr>
        <w:t xml:space="preserve"> pre-treatment is need</w:t>
      </w:r>
      <w:r w:rsidR="00CF71F1">
        <w:rPr>
          <w:rFonts w:ascii="Arial" w:hAnsi="Arial" w:cs="Arial"/>
          <w:sz w:val="24"/>
          <w:szCs w:val="24"/>
          <w:lang w:val="en-GB"/>
        </w:rPr>
        <w:t>ed</w:t>
      </w:r>
      <w:r w:rsidRPr="001F4915">
        <w:rPr>
          <w:rFonts w:ascii="Arial" w:hAnsi="Arial" w:cs="Arial"/>
          <w:sz w:val="24"/>
          <w:szCs w:val="24"/>
          <w:lang w:val="en-GB"/>
        </w:rPr>
        <w:t xml:space="preserve"> to eliminate possible “unacceptable” information (e.g. formal inconsistencies, duplicated objects, etc.).</w:t>
      </w:r>
    </w:p>
    <w:p w:rsidR="001F4915" w:rsidRPr="001F4915" w:rsidRDefault="001F4915" w:rsidP="001F4915">
      <w:pPr>
        <w:spacing w:before="120" w:after="0" w:line="360" w:lineRule="auto"/>
        <w:jc w:val="both"/>
        <w:rPr>
          <w:rFonts w:ascii="Arial" w:hAnsi="Arial" w:cs="Arial"/>
          <w:sz w:val="24"/>
          <w:szCs w:val="24"/>
          <w:lang w:val="en-GB"/>
        </w:rPr>
      </w:pPr>
      <w:r w:rsidRPr="004D40CC">
        <w:rPr>
          <w:rFonts w:ascii="Arial" w:hAnsi="Arial" w:cs="Arial"/>
          <w:sz w:val="24"/>
          <w:szCs w:val="24"/>
          <w:u w:val="single"/>
          <w:lang w:val="en-GB"/>
        </w:rPr>
        <w:t>Step 2.</w:t>
      </w:r>
      <w:r w:rsidRPr="002B4699">
        <w:rPr>
          <w:rFonts w:ascii="Arial" w:hAnsi="Arial" w:cs="Arial"/>
          <w:sz w:val="24"/>
          <w:szCs w:val="24"/>
          <w:lang w:val="en-GB"/>
        </w:rPr>
        <w:t xml:space="preserve"> </w:t>
      </w:r>
      <w:r w:rsidR="002B4699">
        <w:rPr>
          <w:rFonts w:ascii="Arial" w:hAnsi="Arial" w:cs="Arial"/>
          <w:sz w:val="24"/>
          <w:szCs w:val="24"/>
          <w:lang w:val="en-GB"/>
        </w:rPr>
        <w:t>F</w:t>
      </w:r>
      <w:r w:rsidRPr="001F4915">
        <w:rPr>
          <w:rFonts w:ascii="Arial" w:hAnsi="Arial" w:cs="Arial"/>
          <w:sz w:val="24"/>
          <w:szCs w:val="24"/>
          <w:lang w:val="en-GB"/>
        </w:rPr>
        <w:t>or each source, the quality assessment process has been based on a set of quality criteria such as relevance and coverage (in terms of</w:t>
      </w:r>
      <w:r w:rsidR="00187290">
        <w:rPr>
          <w:rFonts w:ascii="Arial" w:hAnsi="Arial" w:cs="Arial"/>
          <w:sz w:val="24"/>
          <w:szCs w:val="24"/>
          <w:lang w:val="en-GB"/>
        </w:rPr>
        <w:t xml:space="preserve"> SBS</w:t>
      </w:r>
      <w:r w:rsidRPr="001F4915">
        <w:rPr>
          <w:rFonts w:ascii="Arial" w:hAnsi="Arial" w:cs="Arial"/>
          <w:sz w:val="24"/>
          <w:szCs w:val="24"/>
          <w:lang w:val="en-GB"/>
        </w:rPr>
        <w:t xml:space="preserve"> target population), </w:t>
      </w:r>
      <w:r w:rsidRPr="001F4915">
        <w:rPr>
          <w:rFonts w:ascii="Arial" w:hAnsi="Arial" w:cs="Arial"/>
          <w:sz w:val="24"/>
          <w:szCs w:val="24"/>
          <w:lang w:val="en-GB"/>
        </w:rPr>
        <w:lastRenderedPageBreak/>
        <w:t xml:space="preserve">completeness and validity (in terms of </w:t>
      </w:r>
      <w:r w:rsidR="002B4699" w:rsidRPr="001F4915">
        <w:rPr>
          <w:rFonts w:ascii="Arial" w:hAnsi="Arial" w:cs="Arial"/>
          <w:sz w:val="24"/>
          <w:szCs w:val="24"/>
          <w:lang w:val="en-GB"/>
        </w:rPr>
        <w:t xml:space="preserve">target </w:t>
      </w:r>
      <w:r w:rsidR="00187290">
        <w:rPr>
          <w:rFonts w:ascii="Arial" w:hAnsi="Arial" w:cs="Arial"/>
          <w:sz w:val="24"/>
          <w:szCs w:val="24"/>
          <w:lang w:val="en-GB"/>
        </w:rPr>
        <w:t>SBS</w:t>
      </w:r>
      <w:r w:rsidRPr="001F4915">
        <w:rPr>
          <w:rFonts w:ascii="Arial" w:hAnsi="Arial" w:cs="Arial"/>
          <w:sz w:val="24"/>
          <w:szCs w:val="24"/>
          <w:lang w:val="en-GB"/>
        </w:rPr>
        <w:t xml:space="preserve">), accuracy, timeliness. As a result, a final mapping of the overall coverage has been pictured for </w:t>
      </w:r>
      <w:r w:rsidRPr="007C10F8">
        <w:rPr>
          <w:rFonts w:ascii="Arial" w:hAnsi="Arial" w:cs="Arial"/>
          <w:sz w:val="24"/>
          <w:szCs w:val="24"/>
          <w:lang w:val="en-GB"/>
        </w:rPr>
        <w:t xml:space="preserve">the whole system (Figure </w:t>
      </w:r>
      <w:r w:rsidR="00187290" w:rsidRPr="007C10F8">
        <w:rPr>
          <w:rFonts w:ascii="Arial" w:hAnsi="Arial" w:cs="Arial"/>
          <w:sz w:val="24"/>
          <w:szCs w:val="24"/>
          <w:lang w:val="en-GB"/>
        </w:rPr>
        <w:t>1</w:t>
      </w:r>
      <w:r w:rsidRPr="007C10F8">
        <w:rPr>
          <w:rFonts w:ascii="Arial" w:hAnsi="Arial" w:cs="Arial"/>
          <w:sz w:val="24"/>
          <w:szCs w:val="24"/>
          <w:lang w:val="en-GB"/>
        </w:rPr>
        <w:t xml:space="preserve">). The presence of the </w:t>
      </w:r>
      <w:r w:rsidRPr="007C10F8">
        <w:rPr>
          <w:rFonts w:ascii="Arial" w:hAnsi="Arial" w:cs="Arial"/>
          <w:i/>
          <w:sz w:val="24"/>
          <w:szCs w:val="24"/>
          <w:lang w:val="en-GB"/>
        </w:rPr>
        <w:t>K</w:t>
      </w:r>
      <w:r w:rsidRPr="007C10F8">
        <w:rPr>
          <w:rFonts w:ascii="Arial" w:hAnsi="Arial" w:cs="Arial"/>
          <w:sz w:val="24"/>
          <w:szCs w:val="24"/>
          <w:lang w:val="en-GB"/>
        </w:rPr>
        <w:t xml:space="preserve"> </w:t>
      </w:r>
      <w:r w:rsidR="002B4699" w:rsidRPr="007C10F8">
        <w:rPr>
          <w:rFonts w:ascii="Arial" w:hAnsi="Arial" w:cs="Arial"/>
          <w:sz w:val="24"/>
          <w:szCs w:val="24"/>
          <w:lang w:val="en-GB"/>
        </w:rPr>
        <w:t>SBS</w:t>
      </w:r>
      <w:r w:rsidR="002B4699" w:rsidRPr="007C10F8">
        <w:rPr>
          <w:rFonts w:ascii="Arial" w:hAnsi="Arial" w:cs="Arial"/>
          <w:sz w:val="24"/>
          <w:szCs w:val="24"/>
          <w:lang w:val="en-GB"/>
        </w:rPr>
        <w:t xml:space="preserve"> </w:t>
      </w:r>
      <w:r w:rsidRPr="007C10F8">
        <w:rPr>
          <w:rFonts w:ascii="Arial" w:hAnsi="Arial" w:cs="Arial"/>
          <w:sz w:val="24"/>
          <w:szCs w:val="24"/>
          <w:lang w:val="en-GB"/>
        </w:rPr>
        <w:t xml:space="preserve">variables </w:t>
      </w:r>
      <w:r w:rsidRPr="001F4915">
        <w:rPr>
          <w:rFonts w:ascii="Arial" w:hAnsi="Arial" w:cs="Arial"/>
          <w:sz w:val="24"/>
          <w:szCs w:val="24"/>
          <w:lang w:val="en-GB"/>
        </w:rPr>
        <w:t>was assessed on every source and quality indicators have been computed for each variable and available sources.</w:t>
      </w:r>
    </w:p>
    <w:p w:rsidR="001F4915" w:rsidRPr="001F4915" w:rsidRDefault="001F4915" w:rsidP="001F4915">
      <w:pPr>
        <w:spacing w:before="120" w:after="0" w:line="360" w:lineRule="auto"/>
        <w:jc w:val="both"/>
        <w:rPr>
          <w:rFonts w:ascii="Arial" w:hAnsi="Arial" w:cs="Arial"/>
          <w:sz w:val="24"/>
          <w:szCs w:val="24"/>
          <w:lang w:val="en-GB"/>
        </w:rPr>
      </w:pPr>
    </w:p>
    <w:p w:rsidR="001F4915" w:rsidRPr="003D1C6A" w:rsidRDefault="001F4915" w:rsidP="003D1C6A">
      <w:pPr>
        <w:pStyle w:val="Didascalia"/>
        <w:keepNext/>
        <w:jc w:val="both"/>
        <w:rPr>
          <w:rFonts w:ascii="Arial" w:hAnsi="Arial" w:cs="Arial"/>
          <w:b/>
          <w:i w:val="0"/>
          <w:color w:val="auto"/>
          <w:sz w:val="20"/>
          <w:szCs w:val="20"/>
          <w:lang w:val="en-GB"/>
        </w:rPr>
      </w:pPr>
      <w:r w:rsidRPr="003D1C6A">
        <w:rPr>
          <w:rFonts w:ascii="Arial" w:hAnsi="Arial" w:cs="Arial"/>
          <w:b/>
          <w:i w:val="0"/>
          <w:color w:val="auto"/>
          <w:sz w:val="20"/>
          <w:szCs w:val="20"/>
          <w:lang w:val="en-GB"/>
        </w:rPr>
        <w:t xml:space="preserve">Figure </w:t>
      </w:r>
      <w:r w:rsidR="00187290">
        <w:rPr>
          <w:rFonts w:ascii="Arial" w:hAnsi="Arial" w:cs="Arial"/>
          <w:b/>
          <w:i w:val="0"/>
          <w:color w:val="auto"/>
          <w:sz w:val="20"/>
          <w:szCs w:val="20"/>
          <w:lang w:val="en-GB"/>
        </w:rPr>
        <w:t>1.</w:t>
      </w:r>
      <w:r w:rsidR="00187290" w:rsidRPr="003D1C6A">
        <w:rPr>
          <w:rFonts w:ascii="Arial" w:hAnsi="Arial" w:cs="Arial"/>
          <w:b/>
          <w:i w:val="0"/>
          <w:color w:val="auto"/>
          <w:sz w:val="20"/>
          <w:szCs w:val="20"/>
          <w:lang w:val="en-GB"/>
        </w:rPr>
        <w:t xml:space="preserve"> </w:t>
      </w:r>
      <w:r w:rsidRPr="003D1C6A">
        <w:rPr>
          <w:rFonts w:ascii="Arial" w:hAnsi="Arial" w:cs="Arial"/>
          <w:b/>
          <w:i w:val="0"/>
          <w:color w:val="auto"/>
          <w:sz w:val="20"/>
          <w:szCs w:val="20"/>
          <w:lang w:val="en-GB"/>
        </w:rPr>
        <w:t>Mapping of the coverage of AD for the SBS variables and population</w:t>
      </w:r>
    </w:p>
    <w:p w:rsidR="001F4915" w:rsidRPr="001F4915" w:rsidRDefault="0079333F" w:rsidP="00077F18">
      <w:pPr>
        <w:spacing w:before="120" w:after="0" w:line="360" w:lineRule="auto"/>
        <w:jc w:val="center"/>
        <w:rPr>
          <w:rFonts w:ascii="Arial" w:hAnsi="Arial" w:cs="Arial"/>
          <w:sz w:val="24"/>
          <w:szCs w:val="24"/>
          <w:lang w:val="en-GB"/>
        </w:rPr>
      </w:pPr>
      <w:r>
        <w:rPr>
          <w:noProof/>
          <w:lang w:val="it-IT" w:eastAsia="it-IT"/>
        </w:rPr>
        <w:drawing>
          <wp:inline distT="0" distB="0" distL="0" distR="0" wp14:anchorId="6684704F" wp14:editId="01D57E24">
            <wp:extent cx="4677766" cy="249216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9">
                      <a:extLst/>
                    </a:blip>
                    <a:stretch>
                      <a:fillRect/>
                    </a:stretch>
                  </pic:blipFill>
                  <pic:spPr>
                    <a:xfrm>
                      <a:off x="0" y="0"/>
                      <a:ext cx="4677766" cy="2492160"/>
                    </a:xfrm>
                    <a:prstGeom prst="rect">
                      <a:avLst/>
                    </a:prstGeom>
                    <a:ln w="12700" cap="flat">
                      <a:noFill/>
                      <a:miter lim="400000"/>
                    </a:ln>
                    <a:effectLst/>
                  </pic:spPr>
                </pic:pic>
              </a:graphicData>
            </a:graphic>
          </wp:inline>
        </w:drawing>
      </w:r>
    </w:p>
    <w:p w:rsidR="001F4915" w:rsidRPr="001F4915" w:rsidRDefault="001F4915" w:rsidP="001F4915">
      <w:pPr>
        <w:spacing w:before="120" w:after="0" w:line="360" w:lineRule="auto"/>
        <w:jc w:val="both"/>
        <w:rPr>
          <w:rFonts w:ascii="Arial" w:hAnsi="Arial" w:cs="Arial"/>
          <w:sz w:val="24"/>
          <w:szCs w:val="24"/>
          <w:lang w:val="en-GB"/>
        </w:rPr>
      </w:pPr>
    </w:p>
    <w:p w:rsidR="001F4915" w:rsidRPr="001F4915" w:rsidRDefault="00187290" w:rsidP="001F4915">
      <w:pPr>
        <w:spacing w:before="120" w:after="0" w:line="360" w:lineRule="auto"/>
        <w:jc w:val="both"/>
        <w:rPr>
          <w:rFonts w:ascii="Arial" w:hAnsi="Arial" w:cs="Arial"/>
          <w:sz w:val="24"/>
          <w:szCs w:val="24"/>
          <w:lang w:val="en-GB"/>
        </w:rPr>
      </w:pPr>
      <w:r>
        <w:rPr>
          <w:rFonts w:ascii="Arial" w:hAnsi="Arial" w:cs="Arial"/>
          <w:sz w:val="24"/>
          <w:szCs w:val="24"/>
          <w:lang w:val="en-GB"/>
        </w:rPr>
        <w:t>T</w:t>
      </w:r>
      <w:r w:rsidR="001F4915" w:rsidRPr="001F4915">
        <w:rPr>
          <w:rFonts w:ascii="Arial" w:hAnsi="Arial" w:cs="Arial"/>
          <w:sz w:val="24"/>
          <w:szCs w:val="24"/>
          <w:lang w:val="en-GB"/>
        </w:rPr>
        <w:t xml:space="preserve">he picture results as a chessboard, since some source are overlapping but no one of them could cover the same set of variables neither the whole population. </w:t>
      </w:r>
    </w:p>
    <w:p w:rsidR="001F4915" w:rsidRPr="001F4915" w:rsidRDefault="001F4915" w:rsidP="001F4915">
      <w:pPr>
        <w:spacing w:before="120" w:after="0" w:line="360" w:lineRule="auto"/>
        <w:jc w:val="both"/>
        <w:rPr>
          <w:rFonts w:ascii="Arial" w:hAnsi="Arial" w:cs="Arial"/>
          <w:sz w:val="24"/>
          <w:szCs w:val="24"/>
          <w:lang w:val="en-GB"/>
        </w:rPr>
      </w:pPr>
      <w:r w:rsidRPr="001F4915">
        <w:rPr>
          <w:rFonts w:ascii="Arial" w:hAnsi="Arial" w:cs="Arial"/>
          <w:sz w:val="24"/>
          <w:szCs w:val="24"/>
          <w:lang w:val="en-GB"/>
        </w:rPr>
        <w:t xml:space="preserve">The main issues that were observed during the preliminary analyses are: </w:t>
      </w:r>
    </w:p>
    <w:p w:rsidR="001F4915" w:rsidRPr="001F4915" w:rsidRDefault="001F4915" w:rsidP="002B4699">
      <w:pPr>
        <w:spacing w:before="120" w:after="0" w:line="360" w:lineRule="auto"/>
        <w:ind w:left="284" w:hanging="284"/>
        <w:jc w:val="both"/>
        <w:rPr>
          <w:rFonts w:ascii="Arial" w:hAnsi="Arial" w:cs="Arial"/>
          <w:sz w:val="24"/>
          <w:szCs w:val="24"/>
          <w:lang w:val="en-GB"/>
        </w:rPr>
      </w:pPr>
      <w:r w:rsidRPr="001F4915">
        <w:rPr>
          <w:rFonts w:ascii="Arial" w:hAnsi="Arial" w:cs="Arial"/>
          <w:sz w:val="24"/>
          <w:szCs w:val="24"/>
          <w:lang w:val="en-GB"/>
        </w:rPr>
        <w:t>•</w:t>
      </w:r>
      <w:r w:rsidRPr="001F4915">
        <w:rPr>
          <w:rFonts w:ascii="Arial" w:hAnsi="Arial" w:cs="Arial"/>
          <w:sz w:val="24"/>
          <w:szCs w:val="24"/>
          <w:lang w:val="en-GB"/>
        </w:rPr>
        <w:tab/>
        <w:t xml:space="preserve">different population coverage were guaranteed by different sources; </w:t>
      </w:r>
    </w:p>
    <w:p w:rsidR="001F4915" w:rsidRPr="001F4915" w:rsidRDefault="001F4915" w:rsidP="002B4699">
      <w:pPr>
        <w:spacing w:before="120" w:after="0" w:line="360" w:lineRule="auto"/>
        <w:ind w:left="284" w:hanging="284"/>
        <w:jc w:val="both"/>
        <w:rPr>
          <w:rFonts w:ascii="Arial" w:hAnsi="Arial" w:cs="Arial"/>
          <w:sz w:val="24"/>
          <w:szCs w:val="24"/>
          <w:lang w:val="en-GB"/>
        </w:rPr>
      </w:pPr>
      <w:r w:rsidRPr="001F4915">
        <w:rPr>
          <w:rFonts w:ascii="Arial" w:hAnsi="Arial" w:cs="Arial"/>
          <w:sz w:val="24"/>
          <w:szCs w:val="24"/>
          <w:lang w:val="en-GB"/>
        </w:rPr>
        <w:t>•</w:t>
      </w:r>
      <w:r w:rsidRPr="001F4915">
        <w:rPr>
          <w:rFonts w:ascii="Arial" w:hAnsi="Arial" w:cs="Arial"/>
          <w:sz w:val="24"/>
          <w:szCs w:val="24"/>
          <w:lang w:val="en-GB"/>
        </w:rPr>
        <w:tab/>
        <w:t xml:space="preserve">different coverage for every variable, according to the source they are from; </w:t>
      </w:r>
    </w:p>
    <w:p w:rsidR="001F4915" w:rsidRPr="001F4915" w:rsidRDefault="001F4915" w:rsidP="002B4699">
      <w:pPr>
        <w:spacing w:before="120" w:after="0" w:line="360" w:lineRule="auto"/>
        <w:ind w:left="284" w:hanging="284"/>
        <w:jc w:val="both"/>
        <w:rPr>
          <w:rFonts w:ascii="Arial" w:hAnsi="Arial" w:cs="Arial"/>
          <w:sz w:val="24"/>
          <w:szCs w:val="24"/>
          <w:lang w:val="en-GB"/>
        </w:rPr>
      </w:pPr>
      <w:r w:rsidRPr="001F4915">
        <w:rPr>
          <w:rFonts w:ascii="Arial" w:hAnsi="Arial" w:cs="Arial"/>
          <w:sz w:val="24"/>
          <w:szCs w:val="24"/>
          <w:lang w:val="en-GB"/>
        </w:rPr>
        <w:t>•</w:t>
      </w:r>
      <w:r w:rsidRPr="001F4915">
        <w:rPr>
          <w:rFonts w:ascii="Arial" w:hAnsi="Arial" w:cs="Arial"/>
          <w:sz w:val="24"/>
          <w:szCs w:val="24"/>
          <w:lang w:val="en-GB"/>
        </w:rPr>
        <w:tab/>
        <w:t xml:space="preserve">difference of measurement on some of the variables present in different sources is registered. </w:t>
      </w:r>
    </w:p>
    <w:p w:rsidR="001F4915" w:rsidRPr="001F4915" w:rsidRDefault="001F4915" w:rsidP="001F4915">
      <w:pPr>
        <w:spacing w:before="120" w:after="0" w:line="360" w:lineRule="auto"/>
        <w:jc w:val="both"/>
        <w:rPr>
          <w:rFonts w:ascii="Arial" w:hAnsi="Arial" w:cs="Arial"/>
          <w:sz w:val="24"/>
          <w:szCs w:val="24"/>
          <w:lang w:val="en-GB"/>
        </w:rPr>
      </w:pPr>
      <w:r w:rsidRPr="004D40CC">
        <w:rPr>
          <w:rFonts w:ascii="Arial" w:hAnsi="Arial" w:cs="Arial"/>
          <w:sz w:val="24"/>
          <w:szCs w:val="24"/>
          <w:u w:val="single"/>
          <w:lang w:val="en-GB"/>
        </w:rPr>
        <w:t>Step 3.</w:t>
      </w:r>
      <w:r w:rsidRPr="001F4915">
        <w:rPr>
          <w:rFonts w:ascii="Arial" w:hAnsi="Arial" w:cs="Arial"/>
          <w:sz w:val="24"/>
          <w:szCs w:val="24"/>
          <w:lang w:val="en-GB"/>
        </w:rPr>
        <w:t xml:space="preserve"> Taking into account the issues addressed in Step 2 and in order to guarantee both the quantity of information gathered from administrative data and the internal coherence of the main variables, two different alternative strategies could be applied: </w:t>
      </w:r>
    </w:p>
    <w:p w:rsidR="001F4915" w:rsidRPr="007C10F8" w:rsidRDefault="001F4915" w:rsidP="007C10F8">
      <w:pPr>
        <w:pStyle w:val="Paragrafoelenco"/>
        <w:numPr>
          <w:ilvl w:val="0"/>
          <w:numId w:val="4"/>
        </w:numPr>
        <w:spacing w:before="120" w:after="0" w:line="360" w:lineRule="auto"/>
        <w:ind w:left="567" w:hanging="283"/>
        <w:jc w:val="both"/>
        <w:rPr>
          <w:rFonts w:ascii="Arial" w:hAnsi="Arial" w:cs="Arial"/>
          <w:sz w:val="24"/>
          <w:szCs w:val="24"/>
          <w:lang w:val="en-GB"/>
        </w:rPr>
      </w:pPr>
      <w:r w:rsidRPr="007C10F8">
        <w:rPr>
          <w:rFonts w:ascii="Arial" w:hAnsi="Arial" w:cs="Arial"/>
          <w:sz w:val="24"/>
          <w:szCs w:val="24"/>
          <w:lang w:val="en-GB"/>
        </w:rPr>
        <w:t xml:space="preserve">Strategy A: for each statistical unit, </w:t>
      </w:r>
      <w:r w:rsidR="00187290" w:rsidRPr="007C10F8">
        <w:rPr>
          <w:rFonts w:ascii="Arial" w:hAnsi="Arial" w:cs="Arial"/>
          <w:sz w:val="24"/>
          <w:szCs w:val="24"/>
          <w:lang w:val="en-GB"/>
        </w:rPr>
        <w:t xml:space="preserve">all available information coming from the </w:t>
      </w:r>
      <w:r w:rsidR="002B4699">
        <w:rPr>
          <w:rFonts w:ascii="Arial" w:hAnsi="Arial" w:cs="Arial"/>
          <w:sz w:val="24"/>
          <w:szCs w:val="24"/>
          <w:lang w:val="en-GB"/>
        </w:rPr>
        <w:t>AD</w:t>
      </w:r>
      <w:r w:rsidR="00187290" w:rsidRPr="007C10F8">
        <w:rPr>
          <w:rFonts w:ascii="Arial" w:hAnsi="Arial" w:cs="Arial"/>
          <w:sz w:val="24"/>
          <w:szCs w:val="24"/>
          <w:lang w:val="en-GB"/>
        </w:rPr>
        <w:t xml:space="preserve"> sources is integrated </w:t>
      </w:r>
      <w:r w:rsidRPr="007C10F8">
        <w:rPr>
          <w:rFonts w:ascii="Arial" w:hAnsi="Arial" w:cs="Arial"/>
          <w:sz w:val="24"/>
          <w:szCs w:val="24"/>
          <w:lang w:val="en-GB"/>
        </w:rPr>
        <w:t>and subsequently data are treated to ensure internal consistency. Strategy A maximizes the overall quantity of information.</w:t>
      </w:r>
    </w:p>
    <w:p w:rsidR="001F4915" w:rsidRPr="007C10F8" w:rsidRDefault="001F4915" w:rsidP="007C10F8">
      <w:pPr>
        <w:pStyle w:val="Paragrafoelenco"/>
        <w:numPr>
          <w:ilvl w:val="0"/>
          <w:numId w:val="4"/>
        </w:numPr>
        <w:spacing w:before="120" w:after="0" w:line="360" w:lineRule="auto"/>
        <w:ind w:left="567" w:hanging="283"/>
        <w:jc w:val="both"/>
        <w:rPr>
          <w:rFonts w:ascii="Arial" w:hAnsi="Arial" w:cs="Arial"/>
          <w:sz w:val="24"/>
          <w:szCs w:val="24"/>
          <w:lang w:val="en-GB"/>
        </w:rPr>
      </w:pPr>
      <w:r w:rsidRPr="007C10F8">
        <w:rPr>
          <w:rFonts w:ascii="Arial" w:hAnsi="Arial" w:cs="Arial"/>
          <w:sz w:val="24"/>
          <w:szCs w:val="24"/>
          <w:lang w:val="en-GB"/>
        </w:rPr>
        <w:lastRenderedPageBreak/>
        <w:t xml:space="preserve">Strategy B: a “priority” is assigned to every source (FS, SS and </w:t>
      </w:r>
      <w:proofErr w:type="spellStart"/>
      <w:r w:rsidRPr="007C10F8">
        <w:rPr>
          <w:rFonts w:ascii="Arial" w:hAnsi="Arial" w:cs="Arial"/>
          <w:sz w:val="24"/>
          <w:szCs w:val="24"/>
          <w:lang w:val="en-GB"/>
        </w:rPr>
        <w:t>Unico-Irap</w:t>
      </w:r>
      <w:proofErr w:type="spellEnd"/>
      <w:r w:rsidRPr="007C10F8">
        <w:rPr>
          <w:rFonts w:ascii="Arial" w:hAnsi="Arial" w:cs="Arial"/>
          <w:sz w:val="24"/>
          <w:szCs w:val="24"/>
          <w:lang w:val="en-GB"/>
        </w:rPr>
        <w:t xml:space="preserve">). </w:t>
      </w:r>
      <w:r w:rsidR="00187290" w:rsidRPr="007C10F8">
        <w:rPr>
          <w:rFonts w:ascii="Arial" w:hAnsi="Arial" w:cs="Arial"/>
          <w:sz w:val="24"/>
          <w:szCs w:val="24"/>
          <w:lang w:val="en-GB"/>
        </w:rPr>
        <w:t>F</w:t>
      </w:r>
      <w:r w:rsidRPr="007C10F8">
        <w:rPr>
          <w:rFonts w:ascii="Arial" w:hAnsi="Arial" w:cs="Arial"/>
          <w:sz w:val="24"/>
          <w:szCs w:val="24"/>
          <w:lang w:val="en-GB"/>
        </w:rPr>
        <w:t xml:space="preserve">or each statistical unit only one source is chosen, and the population coverage has different degrees. In this case, treatment is still necessary, but to impute data only if missing. Strategy B maximizes the internal coherence of the dataset. </w:t>
      </w:r>
    </w:p>
    <w:p w:rsidR="001F4915" w:rsidRDefault="001F4915" w:rsidP="001F4915">
      <w:pPr>
        <w:spacing w:before="120" w:after="0" w:line="360" w:lineRule="auto"/>
        <w:jc w:val="both"/>
        <w:rPr>
          <w:rFonts w:ascii="Arial" w:hAnsi="Arial" w:cs="Arial"/>
          <w:sz w:val="24"/>
          <w:szCs w:val="24"/>
          <w:lang w:val="en-GB"/>
        </w:rPr>
      </w:pPr>
      <w:r w:rsidRPr="001F4915">
        <w:rPr>
          <w:rFonts w:ascii="Arial" w:hAnsi="Arial" w:cs="Arial"/>
          <w:sz w:val="24"/>
          <w:szCs w:val="24"/>
          <w:lang w:val="en-GB"/>
        </w:rPr>
        <w:t xml:space="preserve">In Frame-SBS production process, Strategy </w:t>
      </w:r>
      <w:r w:rsidR="004D40CC">
        <w:rPr>
          <w:rFonts w:ascii="Arial" w:hAnsi="Arial" w:cs="Arial"/>
          <w:sz w:val="24"/>
          <w:szCs w:val="24"/>
          <w:lang w:val="en-GB"/>
        </w:rPr>
        <w:t xml:space="preserve">B </w:t>
      </w:r>
      <w:r w:rsidRPr="001F4915">
        <w:rPr>
          <w:rFonts w:ascii="Arial" w:hAnsi="Arial" w:cs="Arial"/>
          <w:sz w:val="24"/>
          <w:szCs w:val="24"/>
          <w:lang w:val="en-GB"/>
        </w:rPr>
        <w:t xml:space="preserve">has been chosen, resulting in different </w:t>
      </w:r>
      <w:r w:rsidRPr="007C10F8">
        <w:rPr>
          <w:rFonts w:ascii="Arial" w:hAnsi="Arial" w:cs="Arial"/>
          <w:sz w:val="24"/>
          <w:szCs w:val="24"/>
          <w:lang w:val="en-GB"/>
        </w:rPr>
        <w:t>coverage rates w.r.t. the various sub-populations of enterprises</w:t>
      </w:r>
      <w:r w:rsidR="00187290" w:rsidRPr="007C10F8">
        <w:rPr>
          <w:rFonts w:ascii="Arial" w:hAnsi="Arial" w:cs="Arial"/>
          <w:sz w:val="24"/>
          <w:szCs w:val="24"/>
          <w:lang w:val="en-GB"/>
        </w:rPr>
        <w:t xml:space="preserve"> (</w:t>
      </w:r>
      <w:r w:rsidRPr="007C10F8">
        <w:rPr>
          <w:rFonts w:ascii="Arial" w:hAnsi="Arial" w:cs="Arial"/>
          <w:sz w:val="24"/>
          <w:szCs w:val="24"/>
          <w:lang w:val="en-GB"/>
        </w:rPr>
        <w:t xml:space="preserve">Figure </w:t>
      </w:r>
      <w:r w:rsidR="00187290" w:rsidRPr="007C10F8">
        <w:rPr>
          <w:rFonts w:ascii="Arial" w:hAnsi="Arial" w:cs="Arial"/>
          <w:sz w:val="24"/>
          <w:szCs w:val="24"/>
          <w:lang w:val="en-GB"/>
        </w:rPr>
        <w:t>2)</w:t>
      </w:r>
      <w:r w:rsidRPr="007C10F8">
        <w:rPr>
          <w:rFonts w:ascii="Arial" w:hAnsi="Arial" w:cs="Arial"/>
          <w:sz w:val="24"/>
          <w:szCs w:val="24"/>
          <w:lang w:val="en-GB"/>
        </w:rPr>
        <w:t>.</w:t>
      </w:r>
      <w:r w:rsidRPr="001F4915">
        <w:rPr>
          <w:rFonts w:ascii="Arial" w:hAnsi="Arial" w:cs="Arial"/>
          <w:sz w:val="24"/>
          <w:szCs w:val="24"/>
          <w:lang w:val="en-GB"/>
        </w:rPr>
        <w:t xml:space="preserve"> </w:t>
      </w:r>
    </w:p>
    <w:p w:rsidR="001F4915" w:rsidRPr="001F4915" w:rsidRDefault="001F4915" w:rsidP="001F4915">
      <w:pPr>
        <w:spacing w:before="120" w:after="0" w:line="360" w:lineRule="auto"/>
        <w:jc w:val="both"/>
        <w:rPr>
          <w:rFonts w:ascii="Arial" w:hAnsi="Arial" w:cs="Arial"/>
          <w:sz w:val="24"/>
          <w:szCs w:val="24"/>
          <w:lang w:val="en-GB"/>
        </w:rPr>
      </w:pPr>
      <w:r w:rsidRPr="001F4915">
        <w:rPr>
          <w:rFonts w:ascii="Arial" w:hAnsi="Arial" w:cs="Arial"/>
          <w:sz w:val="24"/>
          <w:szCs w:val="24"/>
          <w:lang w:val="en-GB"/>
        </w:rPr>
        <w:t xml:space="preserve">After the first integration, for each variable the coverage has been measured </w:t>
      </w:r>
      <w:r w:rsidR="00B90FBD">
        <w:rPr>
          <w:rFonts w:ascii="Arial" w:hAnsi="Arial" w:cs="Arial"/>
          <w:sz w:val="24"/>
          <w:szCs w:val="24"/>
          <w:lang w:val="en-GB"/>
        </w:rPr>
        <w:t>w.r.t.</w:t>
      </w:r>
      <w:r w:rsidRPr="001F4915">
        <w:rPr>
          <w:rFonts w:ascii="Arial" w:hAnsi="Arial" w:cs="Arial"/>
          <w:sz w:val="24"/>
          <w:szCs w:val="24"/>
          <w:lang w:val="en-GB"/>
        </w:rPr>
        <w:t xml:space="preserve"> the whole target population and different groups of variable have been </w:t>
      </w:r>
      <w:r w:rsidR="00187290">
        <w:rPr>
          <w:rFonts w:ascii="Arial" w:hAnsi="Arial" w:cs="Arial"/>
          <w:sz w:val="24"/>
          <w:szCs w:val="24"/>
          <w:lang w:val="en-GB"/>
        </w:rPr>
        <w:t>identified</w:t>
      </w:r>
      <w:r w:rsidRPr="001F4915">
        <w:rPr>
          <w:rFonts w:ascii="Arial" w:hAnsi="Arial" w:cs="Arial"/>
          <w:sz w:val="24"/>
          <w:szCs w:val="24"/>
          <w:lang w:val="en-GB"/>
        </w:rPr>
        <w:t xml:space="preserve">: </w:t>
      </w:r>
    </w:p>
    <w:p w:rsidR="001F4915" w:rsidRPr="007C10F8" w:rsidRDefault="001F4915" w:rsidP="002B4699">
      <w:pPr>
        <w:pStyle w:val="Paragrafoelenco"/>
        <w:numPr>
          <w:ilvl w:val="0"/>
          <w:numId w:val="5"/>
        </w:numPr>
        <w:spacing w:before="120" w:after="0" w:line="360" w:lineRule="auto"/>
        <w:ind w:left="284" w:hanging="283"/>
        <w:jc w:val="both"/>
        <w:rPr>
          <w:rFonts w:ascii="Arial" w:hAnsi="Arial" w:cs="Arial"/>
          <w:sz w:val="24"/>
          <w:szCs w:val="24"/>
          <w:lang w:val="en-GB"/>
        </w:rPr>
      </w:pPr>
      <w:r w:rsidRPr="007C10F8">
        <w:rPr>
          <w:rFonts w:ascii="Arial" w:hAnsi="Arial" w:cs="Arial"/>
          <w:b/>
          <w:sz w:val="24"/>
          <w:szCs w:val="24"/>
          <w:lang w:val="en-GB"/>
        </w:rPr>
        <w:t>Set of BR variables.</w:t>
      </w:r>
      <w:r w:rsidRPr="007C10F8">
        <w:rPr>
          <w:rFonts w:ascii="Arial" w:hAnsi="Arial" w:cs="Arial"/>
          <w:sz w:val="24"/>
          <w:szCs w:val="24"/>
          <w:lang w:val="en-GB"/>
        </w:rPr>
        <w:t xml:space="preserve"> A set of variables coinciding to those of the Businesses Register</w:t>
      </w:r>
      <w:r w:rsidR="00187290" w:rsidRPr="007C10F8">
        <w:rPr>
          <w:rFonts w:ascii="Arial" w:hAnsi="Arial" w:cs="Arial"/>
          <w:sz w:val="24"/>
          <w:szCs w:val="24"/>
          <w:lang w:val="en-GB"/>
        </w:rPr>
        <w:t xml:space="preserve"> (BR)</w:t>
      </w:r>
      <w:r w:rsidRPr="007C10F8">
        <w:rPr>
          <w:rFonts w:ascii="Arial" w:hAnsi="Arial" w:cs="Arial"/>
          <w:sz w:val="24"/>
          <w:szCs w:val="24"/>
          <w:lang w:val="en-GB"/>
        </w:rPr>
        <w:t>: economic activity (</w:t>
      </w:r>
      <w:proofErr w:type="spellStart"/>
      <w:r w:rsidRPr="007C10F8">
        <w:rPr>
          <w:rFonts w:ascii="Arial" w:hAnsi="Arial" w:cs="Arial"/>
          <w:sz w:val="24"/>
          <w:szCs w:val="24"/>
          <w:lang w:val="en-GB"/>
        </w:rPr>
        <w:t>Nace</w:t>
      </w:r>
      <w:proofErr w:type="spellEnd"/>
      <w:r w:rsidRPr="007C10F8">
        <w:rPr>
          <w:rFonts w:ascii="Arial" w:hAnsi="Arial" w:cs="Arial"/>
          <w:sz w:val="24"/>
          <w:szCs w:val="24"/>
          <w:lang w:val="en-GB"/>
        </w:rPr>
        <w:t>) and Employment (</w:t>
      </w:r>
      <w:proofErr w:type="spellStart"/>
      <w:r w:rsidRPr="007C10F8">
        <w:rPr>
          <w:rFonts w:ascii="Arial" w:hAnsi="Arial" w:cs="Arial"/>
          <w:sz w:val="24"/>
          <w:szCs w:val="24"/>
          <w:lang w:val="en-GB"/>
        </w:rPr>
        <w:t>Emp</w:t>
      </w:r>
      <w:proofErr w:type="spellEnd"/>
      <w:r w:rsidRPr="007C10F8">
        <w:rPr>
          <w:rFonts w:ascii="Arial" w:hAnsi="Arial" w:cs="Arial"/>
          <w:sz w:val="24"/>
          <w:szCs w:val="24"/>
          <w:lang w:val="en-GB"/>
        </w:rPr>
        <w:t>) of each enterprise</w:t>
      </w:r>
    </w:p>
    <w:p w:rsidR="001F4915" w:rsidRPr="007C10F8" w:rsidRDefault="001F4915" w:rsidP="002B4699">
      <w:pPr>
        <w:pStyle w:val="Paragrafoelenco"/>
        <w:numPr>
          <w:ilvl w:val="0"/>
          <w:numId w:val="5"/>
        </w:numPr>
        <w:spacing w:before="120" w:after="0" w:line="360" w:lineRule="auto"/>
        <w:ind w:left="284" w:hanging="283"/>
        <w:jc w:val="both"/>
        <w:rPr>
          <w:rFonts w:ascii="Arial" w:hAnsi="Arial" w:cs="Arial"/>
          <w:sz w:val="24"/>
          <w:szCs w:val="24"/>
          <w:lang w:val="en-GB"/>
        </w:rPr>
      </w:pPr>
      <w:r w:rsidRPr="007C10F8">
        <w:rPr>
          <w:rFonts w:ascii="Arial" w:hAnsi="Arial" w:cs="Arial"/>
          <w:b/>
          <w:sz w:val="24"/>
          <w:szCs w:val="24"/>
          <w:lang w:val="en-GB"/>
        </w:rPr>
        <w:t>Set of core variables.</w:t>
      </w:r>
      <w:r w:rsidRPr="007C10F8">
        <w:rPr>
          <w:rFonts w:ascii="Arial" w:hAnsi="Arial" w:cs="Arial"/>
          <w:sz w:val="24"/>
          <w:szCs w:val="24"/>
          <w:lang w:val="en-GB"/>
        </w:rPr>
        <w:t xml:space="preserve"> The set of core variables </w:t>
      </w:r>
      <w:r w:rsidRPr="007C10F8">
        <w:rPr>
          <w:rFonts w:ascii="Arial" w:hAnsi="Arial" w:cs="Arial"/>
          <w:i/>
          <w:sz w:val="24"/>
          <w:szCs w:val="24"/>
          <w:lang w:val="en-GB"/>
        </w:rPr>
        <w:t>Y</w:t>
      </w:r>
      <w:r w:rsidRPr="007C10F8">
        <w:rPr>
          <w:rFonts w:ascii="Arial" w:hAnsi="Arial" w:cs="Arial"/>
          <w:i/>
          <w:sz w:val="24"/>
          <w:szCs w:val="24"/>
          <w:vertAlign w:val="subscript"/>
          <w:lang w:val="en-GB"/>
        </w:rPr>
        <w:t>h</w:t>
      </w:r>
      <w:r w:rsidR="00187290" w:rsidRPr="007C10F8">
        <w:rPr>
          <w:rFonts w:ascii="Arial" w:hAnsi="Arial" w:cs="Arial"/>
          <w:i/>
          <w:sz w:val="24"/>
          <w:szCs w:val="24"/>
          <w:lang w:val="en-GB"/>
        </w:rPr>
        <w:t xml:space="preserve"> (h=1,...,H; H &lt;</w:t>
      </w:r>
      <w:r w:rsidRPr="007C10F8">
        <w:rPr>
          <w:rFonts w:ascii="Arial" w:hAnsi="Arial" w:cs="Arial"/>
          <w:i/>
          <w:sz w:val="24"/>
          <w:szCs w:val="24"/>
          <w:lang w:val="en-GB"/>
        </w:rPr>
        <w:t xml:space="preserve"> K)</w:t>
      </w:r>
      <w:r w:rsidRPr="007C10F8">
        <w:rPr>
          <w:rFonts w:ascii="Arial" w:hAnsi="Arial" w:cs="Arial"/>
          <w:sz w:val="24"/>
          <w:szCs w:val="24"/>
          <w:lang w:val="en-GB"/>
        </w:rPr>
        <w:t xml:space="preserve"> that are the variables “highly” covered by </w:t>
      </w:r>
      <w:r w:rsidR="00B90FBD">
        <w:rPr>
          <w:rFonts w:ascii="Arial" w:hAnsi="Arial" w:cs="Arial"/>
          <w:sz w:val="24"/>
          <w:szCs w:val="24"/>
          <w:lang w:val="en-GB"/>
        </w:rPr>
        <w:t>AD</w:t>
      </w:r>
      <w:r w:rsidRPr="007C10F8">
        <w:rPr>
          <w:rFonts w:ascii="Arial" w:hAnsi="Arial" w:cs="Arial"/>
          <w:sz w:val="24"/>
          <w:szCs w:val="24"/>
          <w:lang w:val="en-GB"/>
        </w:rPr>
        <w:t xml:space="preserve">, so that the integration of different </w:t>
      </w:r>
      <w:r w:rsidR="00B90FBD">
        <w:rPr>
          <w:rFonts w:ascii="Arial" w:hAnsi="Arial" w:cs="Arial"/>
          <w:sz w:val="24"/>
          <w:szCs w:val="24"/>
          <w:lang w:val="en-GB"/>
        </w:rPr>
        <w:t>AD</w:t>
      </w:r>
      <w:r w:rsidRPr="007C10F8">
        <w:rPr>
          <w:rFonts w:ascii="Arial" w:hAnsi="Arial" w:cs="Arial"/>
          <w:sz w:val="24"/>
          <w:szCs w:val="24"/>
          <w:lang w:val="en-GB"/>
        </w:rPr>
        <w:t xml:space="preserve"> cover</w:t>
      </w:r>
      <w:r w:rsidR="00B90FBD">
        <w:rPr>
          <w:rFonts w:ascii="Arial" w:hAnsi="Arial" w:cs="Arial"/>
          <w:sz w:val="24"/>
          <w:szCs w:val="24"/>
          <w:lang w:val="en-GB"/>
        </w:rPr>
        <w:t>s</w:t>
      </w:r>
      <w:r w:rsidRPr="007C10F8">
        <w:rPr>
          <w:rFonts w:ascii="Arial" w:hAnsi="Arial" w:cs="Arial"/>
          <w:sz w:val="24"/>
          <w:szCs w:val="24"/>
          <w:lang w:val="en-GB"/>
        </w:rPr>
        <w:t xml:space="preserve"> up to 95% of the target population for each variable. None of those variables is completely gathered by any external source, so that some partial and total unit non response is observed (see Step 4 and 5).</w:t>
      </w:r>
    </w:p>
    <w:p w:rsidR="001F4915" w:rsidRPr="007C10F8" w:rsidRDefault="001F4915" w:rsidP="002B4699">
      <w:pPr>
        <w:pStyle w:val="Paragrafoelenco"/>
        <w:numPr>
          <w:ilvl w:val="0"/>
          <w:numId w:val="5"/>
        </w:numPr>
        <w:spacing w:before="120" w:after="0" w:line="360" w:lineRule="auto"/>
        <w:ind w:left="284" w:hanging="283"/>
        <w:jc w:val="both"/>
        <w:rPr>
          <w:rFonts w:ascii="Arial" w:hAnsi="Arial" w:cs="Arial"/>
          <w:sz w:val="24"/>
          <w:szCs w:val="24"/>
          <w:lang w:val="en-GB"/>
        </w:rPr>
      </w:pPr>
      <w:r w:rsidRPr="007C10F8">
        <w:rPr>
          <w:rFonts w:ascii="Arial" w:hAnsi="Arial" w:cs="Arial"/>
          <w:b/>
          <w:sz w:val="24"/>
          <w:szCs w:val="24"/>
          <w:lang w:val="en-GB"/>
        </w:rPr>
        <w:t>Set of components variables.</w:t>
      </w:r>
      <w:r w:rsidRPr="007C10F8">
        <w:rPr>
          <w:rFonts w:ascii="Arial" w:hAnsi="Arial" w:cs="Arial"/>
          <w:sz w:val="24"/>
          <w:szCs w:val="24"/>
          <w:lang w:val="en-GB"/>
        </w:rPr>
        <w:t xml:space="preserve"> The set of variables </w:t>
      </w:r>
      <w:proofErr w:type="spellStart"/>
      <w:r w:rsidRPr="007C10F8">
        <w:rPr>
          <w:rFonts w:ascii="Arial" w:hAnsi="Arial" w:cs="Arial"/>
          <w:i/>
          <w:sz w:val="24"/>
          <w:szCs w:val="24"/>
          <w:lang w:val="en-GB"/>
        </w:rPr>
        <w:t>Y</w:t>
      </w:r>
      <w:r w:rsidRPr="007C10F8">
        <w:rPr>
          <w:rFonts w:ascii="Arial" w:hAnsi="Arial" w:cs="Arial"/>
          <w:i/>
          <w:sz w:val="24"/>
          <w:szCs w:val="24"/>
          <w:vertAlign w:val="subscript"/>
          <w:lang w:val="en-GB"/>
        </w:rPr>
        <w:t>j</w:t>
      </w:r>
      <w:proofErr w:type="spellEnd"/>
      <w:r w:rsidRPr="007C10F8">
        <w:rPr>
          <w:rFonts w:ascii="Arial" w:hAnsi="Arial" w:cs="Arial"/>
          <w:i/>
          <w:sz w:val="24"/>
          <w:szCs w:val="24"/>
          <w:lang w:val="en-GB"/>
        </w:rPr>
        <w:t xml:space="preserve"> (j= H+1,…, K)</w:t>
      </w:r>
      <w:r w:rsidRPr="007C10F8">
        <w:rPr>
          <w:rFonts w:ascii="Arial" w:hAnsi="Arial" w:cs="Arial"/>
          <w:sz w:val="24"/>
          <w:szCs w:val="24"/>
          <w:lang w:val="en-GB"/>
        </w:rPr>
        <w:t xml:space="preserve"> components of the core variables, which are not properly represented by AD (Step 6).</w:t>
      </w:r>
    </w:p>
    <w:p w:rsidR="001F4915" w:rsidRPr="001F4915" w:rsidRDefault="001F4915" w:rsidP="002B4699">
      <w:pPr>
        <w:spacing w:before="120" w:after="0" w:line="360" w:lineRule="auto"/>
        <w:jc w:val="both"/>
        <w:rPr>
          <w:rFonts w:ascii="Arial" w:hAnsi="Arial" w:cs="Arial"/>
          <w:sz w:val="24"/>
          <w:szCs w:val="24"/>
          <w:lang w:val="en-GB"/>
        </w:rPr>
      </w:pPr>
      <w:r w:rsidRPr="004D40CC">
        <w:rPr>
          <w:rFonts w:ascii="Arial" w:hAnsi="Arial" w:cs="Arial"/>
          <w:sz w:val="24"/>
          <w:szCs w:val="24"/>
          <w:u w:val="single"/>
          <w:lang w:val="en-GB"/>
        </w:rPr>
        <w:t>Step 4.</w:t>
      </w:r>
      <w:r w:rsidRPr="001F4915">
        <w:rPr>
          <w:rFonts w:ascii="Arial" w:hAnsi="Arial" w:cs="Arial"/>
          <w:sz w:val="24"/>
          <w:szCs w:val="24"/>
          <w:lang w:val="en-GB"/>
        </w:rPr>
        <w:t xml:space="preserve"> Prediction/imputation of missing values of core variables treated as partial nonresponse for the </w:t>
      </w:r>
      <w:r w:rsidRPr="00D84CDA">
        <w:rPr>
          <w:rFonts w:ascii="Arial" w:hAnsi="Arial" w:cs="Arial"/>
          <w:i/>
          <w:sz w:val="24"/>
          <w:szCs w:val="24"/>
          <w:lang w:val="en-GB"/>
        </w:rPr>
        <w:t>n&lt;N</w:t>
      </w:r>
      <w:r w:rsidRPr="001F4915">
        <w:rPr>
          <w:rFonts w:ascii="Arial" w:hAnsi="Arial" w:cs="Arial"/>
          <w:sz w:val="24"/>
          <w:szCs w:val="24"/>
          <w:lang w:val="en-GB"/>
        </w:rPr>
        <w:t xml:space="preserve"> unit</w:t>
      </w:r>
      <w:r w:rsidR="002B4699">
        <w:rPr>
          <w:rFonts w:ascii="Arial" w:hAnsi="Arial" w:cs="Arial"/>
          <w:sz w:val="24"/>
          <w:szCs w:val="24"/>
          <w:lang w:val="en-GB"/>
        </w:rPr>
        <w:t>s</w:t>
      </w:r>
      <w:r w:rsidRPr="001F4915">
        <w:rPr>
          <w:rFonts w:ascii="Arial" w:hAnsi="Arial" w:cs="Arial"/>
          <w:sz w:val="24"/>
          <w:szCs w:val="24"/>
          <w:lang w:val="en-GB"/>
        </w:rPr>
        <w:t xml:space="preserve"> covered by AD (Di Zio </w:t>
      </w:r>
      <w:r w:rsidRPr="00C725CF">
        <w:rPr>
          <w:rFonts w:ascii="Arial" w:hAnsi="Arial" w:cs="Arial"/>
          <w:i/>
          <w:sz w:val="24"/>
          <w:szCs w:val="24"/>
          <w:lang w:val="en-GB"/>
        </w:rPr>
        <w:t>et al.</w:t>
      </w:r>
      <w:r w:rsidRPr="001F4915">
        <w:rPr>
          <w:rFonts w:ascii="Arial" w:hAnsi="Arial" w:cs="Arial"/>
          <w:sz w:val="24"/>
          <w:szCs w:val="24"/>
          <w:lang w:val="en-GB"/>
        </w:rPr>
        <w:t xml:space="preserve">, 2016). In </w:t>
      </w:r>
      <w:r w:rsidRPr="00427025">
        <w:rPr>
          <w:rFonts w:ascii="Arial" w:hAnsi="Arial" w:cs="Arial"/>
          <w:sz w:val="24"/>
          <w:szCs w:val="24"/>
          <w:lang w:val="en-GB"/>
        </w:rPr>
        <w:t xml:space="preserve">Figure </w:t>
      </w:r>
      <w:r w:rsidR="00187290" w:rsidRPr="00427025">
        <w:rPr>
          <w:rFonts w:ascii="Arial" w:hAnsi="Arial" w:cs="Arial"/>
          <w:sz w:val="24"/>
          <w:szCs w:val="24"/>
          <w:lang w:val="en-GB"/>
        </w:rPr>
        <w:t>2</w:t>
      </w:r>
      <w:r w:rsidRPr="00427025">
        <w:rPr>
          <w:rFonts w:ascii="Arial" w:hAnsi="Arial" w:cs="Arial"/>
          <w:sz w:val="24"/>
          <w:szCs w:val="24"/>
          <w:lang w:val="en-GB"/>
        </w:rPr>
        <w:t>,</w:t>
      </w:r>
      <w:r w:rsidRPr="001F4915">
        <w:rPr>
          <w:rFonts w:ascii="Arial" w:hAnsi="Arial" w:cs="Arial"/>
          <w:sz w:val="24"/>
          <w:szCs w:val="24"/>
          <w:lang w:val="en-GB"/>
        </w:rPr>
        <w:t xml:space="preserve"> the integrated dataset for each unit </w:t>
      </w:r>
      <w:proofErr w:type="spellStart"/>
      <w:r w:rsidRPr="00D84CDA">
        <w:rPr>
          <w:rFonts w:ascii="Arial" w:hAnsi="Arial" w:cs="Arial"/>
          <w:i/>
          <w:sz w:val="24"/>
          <w:szCs w:val="24"/>
          <w:lang w:val="en-GB"/>
        </w:rPr>
        <w:t>i</w:t>
      </w:r>
      <w:proofErr w:type="spellEnd"/>
      <w:r w:rsidRPr="00D84CDA">
        <w:rPr>
          <w:rFonts w:ascii="Arial" w:hAnsi="Arial" w:cs="Arial"/>
          <w:i/>
          <w:sz w:val="24"/>
          <w:szCs w:val="24"/>
          <w:lang w:val="en-GB"/>
        </w:rPr>
        <w:t xml:space="preserve"> (</w:t>
      </w:r>
      <w:proofErr w:type="spellStart"/>
      <w:r w:rsidRPr="00D84CDA">
        <w:rPr>
          <w:rFonts w:ascii="Arial" w:hAnsi="Arial" w:cs="Arial"/>
          <w:i/>
          <w:sz w:val="24"/>
          <w:szCs w:val="24"/>
          <w:lang w:val="en-GB"/>
        </w:rPr>
        <w:t>i</w:t>
      </w:r>
      <w:proofErr w:type="spellEnd"/>
      <w:r w:rsidRPr="00D84CDA">
        <w:rPr>
          <w:rFonts w:ascii="Arial" w:hAnsi="Arial" w:cs="Arial"/>
          <w:i/>
          <w:sz w:val="24"/>
          <w:szCs w:val="24"/>
          <w:lang w:val="en-GB"/>
        </w:rPr>
        <w:t>=1,..,n)</w:t>
      </w:r>
      <w:r w:rsidRPr="001F4915">
        <w:rPr>
          <w:rFonts w:ascii="Arial" w:hAnsi="Arial" w:cs="Arial"/>
          <w:sz w:val="24"/>
          <w:szCs w:val="24"/>
          <w:lang w:val="en-GB"/>
        </w:rPr>
        <w:t xml:space="preserve"> of each core variable </w:t>
      </w:r>
      <w:r w:rsidRPr="00D84CDA">
        <w:rPr>
          <w:rFonts w:ascii="Arial" w:hAnsi="Arial" w:cs="Arial"/>
          <w:i/>
          <w:sz w:val="24"/>
          <w:szCs w:val="24"/>
          <w:lang w:val="en-GB"/>
        </w:rPr>
        <w:t>h (h=1, …,H)</w:t>
      </w:r>
      <w:r w:rsidRPr="001F4915">
        <w:rPr>
          <w:rFonts w:ascii="Arial" w:hAnsi="Arial" w:cs="Arial"/>
          <w:sz w:val="24"/>
          <w:szCs w:val="24"/>
          <w:lang w:val="en-GB"/>
        </w:rPr>
        <w:t xml:space="preserve"> is represented.</w:t>
      </w:r>
    </w:p>
    <w:p w:rsidR="00077F18" w:rsidRDefault="001F4915" w:rsidP="001F4915">
      <w:pPr>
        <w:spacing w:before="120" w:after="0" w:line="360" w:lineRule="auto"/>
        <w:jc w:val="both"/>
        <w:rPr>
          <w:rFonts w:ascii="Arial" w:hAnsi="Arial" w:cs="Arial"/>
          <w:sz w:val="24"/>
          <w:szCs w:val="24"/>
          <w:lang w:val="en-GB"/>
        </w:rPr>
      </w:pPr>
      <w:r w:rsidRPr="004D40CC">
        <w:rPr>
          <w:rFonts w:ascii="Arial" w:hAnsi="Arial" w:cs="Arial"/>
          <w:sz w:val="24"/>
          <w:szCs w:val="24"/>
          <w:u w:val="single"/>
          <w:lang w:val="en-GB"/>
        </w:rPr>
        <w:t>Step 5.</w:t>
      </w:r>
      <w:r w:rsidRPr="001F4915">
        <w:rPr>
          <w:rFonts w:ascii="Arial" w:hAnsi="Arial" w:cs="Arial"/>
          <w:sz w:val="24"/>
          <w:szCs w:val="24"/>
          <w:lang w:val="en-GB"/>
        </w:rPr>
        <w:t xml:space="preserve"> Prediction/imputation of the core variables for totally uncovered units (Di Zio </w:t>
      </w:r>
      <w:r w:rsidRPr="00C725CF">
        <w:rPr>
          <w:rFonts w:ascii="Arial" w:hAnsi="Arial" w:cs="Arial"/>
          <w:i/>
          <w:sz w:val="24"/>
          <w:szCs w:val="24"/>
          <w:lang w:val="en-GB"/>
        </w:rPr>
        <w:t>et al.</w:t>
      </w:r>
      <w:r w:rsidRPr="001F4915">
        <w:rPr>
          <w:rFonts w:ascii="Arial" w:hAnsi="Arial" w:cs="Arial"/>
          <w:sz w:val="24"/>
          <w:szCs w:val="24"/>
          <w:lang w:val="en-GB"/>
        </w:rPr>
        <w:t xml:space="preserve">, 2016). The output of this step is a “census” database </w:t>
      </w:r>
      <w:r w:rsidRPr="00427025">
        <w:rPr>
          <w:rFonts w:ascii="Arial" w:hAnsi="Arial" w:cs="Arial"/>
          <w:sz w:val="24"/>
          <w:szCs w:val="24"/>
          <w:lang w:val="en-GB"/>
        </w:rPr>
        <w:t xml:space="preserve">(Figure </w:t>
      </w:r>
      <w:r w:rsidR="00187290" w:rsidRPr="00427025">
        <w:rPr>
          <w:rFonts w:ascii="Arial" w:hAnsi="Arial" w:cs="Arial"/>
          <w:sz w:val="24"/>
          <w:szCs w:val="24"/>
          <w:lang w:val="en-GB"/>
        </w:rPr>
        <w:t>2</w:t>
      </w:r>
      <w:r w:rsidRPr="00427025">
        <w:rPr>
          <w:rFonts w:ascii="Arial" w:hAnsi="Arial" w:cs="Arial"/>
          <w:sz w:val="24"/>
          <w:szCs w:val="24"/>
          <w:lang w:val="en-GB"/>
        </w:rPr>
        <w:t>) containing</w:t>
      </w:r>
      <w:r w:rsidRPr="001F4915">
        <w:rPr>
          <w:rFonts w:ascii="Arial" w:hAnsi="Arial" w:cs="Arial"/>
          <w:sz w:val="24"/>
          <w:szCs w:val="24"/>
          <w:lang w:val="en-GB"/>
        </w:rPr>
        <w:t xml:space="preserve"> information on the core variables at micro-data level for all the units in the SBS population, as identified by the Italian BR </w:t>
      </w:r>
      <w:r w:rsidR="002D47F3">
        <w:rPr>
          <w:rFonts w:ascii="Arial" w:hAnsi="Arial" w:cs="Arial"/>
          <w:sz w:val="24"/>
          <w:szCs w:val="24"/>
          <w:lang w:val="en-GB"/>
        </w:rPr>
        <w:t>(</w:t>
      </w:r>
      <w:r w:rsidRPr="001F4915">
        <w:rPr>
          <w:rFonts w:ascii="Arial" w:hAnsi="Arial" w:cs="Arial"/>
          <w:sz w:val="24"/>
          <w:szCs w:val="24"/>
          <w:lang w:val="en-GB"/>
        </w:rPr>
        <w:t>Asia</w:t>
      </w:r>
      <w:r w:rsidR="002D47F3">
        <w:rPr>
          <w:rFonts w:ascii="Arial" w:hAnsi="Arial" w:cs="Arial"/>
          <w:sz w:val="24"/>
          <w:szCs w:val="24"/>
          <w:lang w:val="en-GB"/>
        </w:rPr>
        <w:t>)</w:t>
      </w:r>
      <w:r w:rsidRPr="001F4915">
        <w:rPr>
          <w:rFonts w:ascii="Arial" w:hAnsi="Arial" w:cs="Arial"/>
          <w:sz w:val="24"/>
          <w:szCs w:val="24"/>
          <w:lang w:val="en-GB"/>
        </w:rPr>
        <w:t>.</w:t>
      </w:r>
    </w:p>
    <w:p w:rsidR="001F4915" w:rsidRDefault="001F4915" w:rsidP="001F4915">
      <w:pPr>
        <w:spacing w:before="120" w:after="0" w:line="360" w:lineRule="auto"/>
        <w:jc w:val="both"/>
        <w:rPr>
          <w:rFonts w:ascii="Arial" w:hAnsi="Arial" w:cs="Arial"/>
          <w:sz w:val="24"/>
          <w:szCs w:val="24"/>
          <w:lang w:val="en-GB"/>
        </w:rPr>
      </w:pPr>
      <w:r w:rsidRPr="001F4915">
        <w:rPr>
          <w:rFonts w:ascii="Arial" w:hAnsi="Arial" w:cs="Arial"/>
          <w:sz w:val="24"/>
          <w:szCs w:val="24"/>
          <w:lang w:val="en-GB"/>
        </w:rPr>
        <w:t xml:space="preserve">                   </w:t>
      </w:r>
    </w:p>
    <w:p w:rsidR="00517735" w:rsidRDefault="00517735" w:rsidP="00517735">
      <w:pPr>
        <w:pStyle w:val="Didascalia"/>
        <w:keepNext/>
        <w:jc w:val="both"/>
        <w:rPr>
          <w:rFonts w:ascii="Arial" w:hAnsi="Arial" w:cs="Arial"/>
          <w:b/>
          <w:i w:val="0"/>
          <w:color w:val="auto"/>
          <w:sz w:val="20"/>
          <w:szCs w:val="20"/>
          <w:lang w:val="en-GB"/>
        </w:rPr>
      </w:pPr>
      <w:r w:rsidRPr="003D1C6A">
        <w:rPr>
          <w:rFonts w:ascii="Arial" w:hAnsi="Arial" w:cs="Arial"/>
          <w:b/>
          <w:i w:val="0"/>
          <w:color w:val="auto"/>
          <w:sz w:val="20"/>
          <w:szCs w:val="20"/>
          <w:lang w:val="en-GB"/>
        </w:rPr>
        <w:lastRenderedPageBreak/>
        <w:t xml:space="preserve">Figure </w:t>
      </w:r>
      <w:r w:rsidR="00187290">
        <w:rPr>
          <w:rFonts w:ascii="Arial" w:hAnsi="Arial" w:cs="Arial"/>
          <w:b/>
          <w:i w:val="0"/>
          <w:color w:val="auto"/>
          <w:sz w:val="20"/>
          <w:szCs w:val="20"/>
          <w:lang w:val="en-GB"/>
        </w:rPr>
        <w:t>2</w:t>
      </w:r>
      <w:r w:rsidRPr="003D1C6A">
        <w:rPr>
          <w:rFonts w:ascii="Arial" w:hAnsi="Arial" w:cs="Arial"/>
          <w:b/>
          <w:i w:val="0"/>
          <w:color w:val="auto"/>
          <w:sz w:val="20"/>
          <w:szCs w:val="20"/>
          <w:lang w:val="en-GB"/>
        </w:rPr>
        <w:t xml:space="preserve">. BR and core variables </w:t>
      </w:r>
      <w:r>
        <w:rPr>
          <w:rFonts w:ascii="Arial" w:hAnsi="Arial" w:cs="Arial"/>
          <w:b/>
          <w:i w:val="0"/>
          <w:color w:val="auto"/>
          <w:sz w:val="20"/>
          <w:szCs w:val="20"/>
          <w:lang w:val="en-GB"/>
        </w:rPr>
        <w:t>–</w:t>
      </w:r>
      <w:r w:rsidRPr="003D1C6A">
        <w:rPr>
          <w:rFonts w:ascii="Arial" w:hAnsi="Arial" w:cs="Arial"/>
          <w:b/>
          <w:i w:val="0"/>
          <w:color w:val="auto"/>
          <w:sz w:val="20"/>
          <w:szCs w:val="20"/>
          <w:lang w:val="en-GB"/>
        </w:rPr>
        <w:t xml:space="preserve"> </w:t>
      </w:r>
      <w:r>
        <w:rPr>
          <w:rFonts w:ascii="Arial" w:hAnsi="Arial" w:cs="Arial"/>
          <w:b/>
          <w:i w:val="0"/>
          <w:color w:val="auto"/>
          <w:sz w:val="20"/>
          <w:szCs w:val="20"/>
          <w:lang w:val="en-GB"/>
        </w:rPr>
        <w:t>Step 3, 4, 5</w:t>
      </w:r>
    </w:p>
    <w:p w:rsidR="00517735" w:rsidRDefault="00517735" w:rsidP="00515062">
      <w:pPr>
        <w:spacing w:before="120" w:after="0" w:line="360" w:lineRule="auto"/>
        <w:jc w:val="center"/>
        <w:rPr>
          <w:rFonts w:ascii="Arial" w:hAnsi="Arial" w:cs="Arial"/>
          <w:sz w:val="24"/>
          <w:szCs w:val="24"/>
          <w:lang w:val="en-GB"/>
        </w:rPr>
      </w:pPr>
      <w:r>
        <w:rPr>
          <w:noProof/>
          <w:lang w:val="it-IT" w:eastAsia="it-IT"/>
        </w:rPr>
        <w:drawing>
          <wp:inline distT="0" distB="0" distL="0" distR="0" wp14:anchorId="7654CCB8" wp14:editId="2E3E9E0B">
            <wp:extent cx="5244998" cy="3547159"/>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734" cy="3549685"/>
                    </a:xfrm>
                    <a:prstGeom prst="rect">
                      <a:avLst/>
                    </a:prstGeom>
                    <a:noFill/>
                  </pic:spPr>
                </pic:pic>
              </a:graphicData>
            </a:graphic>
          </wp:inline>
        </w:drawing>
      </w:r>
    </w:p>
    <w:p w:rsidR="001F4915" w:rsidRDefault="001F4915" w:rsidP="002B4699">
      <w:pPr>
        <w:spacing w:before="240" w:after="0" w:line="360" w:lineRule="auto"/>
        <w:jc w:val="both"/>
        <w:rPr>
          <w:rFonts w:ascii="Arial" w:hAnsi="Arial" w:cs="Arial"/>
          <w:sz w:val="24"/>
          <w:szCs w:val="24"/>
          <w:lang w:val="en-GB"/>
        </w:rPr>
      </w:pPr>
      <w:r w:rsidRPr="00D84CDA">
        <w:rPr>
          <w:rFonts w:ascii="Arial" w:hAnsi="Arial" w:cs="Arial"/>
          <w:sz w:val="24"/>
          <w:szCs w:val="24"/>
          <w:u w:val="single"/>
          <w:lang w:val="en-GB"/>
        </w:rPr>
        <w:t>Step 6.</w:t>
      </w:r>
      <w:r w:rsidRPr="001F4915">
        <w:rPr>
          <w:rFonts w:ascii="Arial" w:hAnsi="Arial" w:cs="Arial"/>
          <w:sz w:val="24"/>
          <w:szCs w:val="24"/>
          <w:lang w:val="en-GB"/>
        </w:rPr>
        <w:t xml:space="preserve"> Estimation of the components variables jointly using </w:t>
      </w:r>
      <w:r w:rsidR="00B90FBD">
        <w:rPr>
          <w:rFonts w:ascii="Arial" w:hAnsi="Arial" w:cs="Arial"/>
          <w:sz w:val="24"/>
          <w:szCs w:val="24"/>
          <w:lang w:val="en-GB"/>
        </w:rPr>
        <w:t xml:space="preserve">the </w:t>
      </w:r>
      <w:r w:rsidR="00B90FBD" w:rsidRPr="001F4915">
        <w:rPr>
          <w:rFonts w:ascii="Arial" w:hAnsi="Arial" w:cs="Arial"/>
          <w:sz w:val="24"/>
          <w:szCs w:val="24"/>
          <w:lang w:val="en-GB"/>
        </w:rPr>
        <w:t>SME</w:t>
      </w:r>
      <w:r w:rsidR="00B90FBD" w:rsidRPr="001F4915">
        <w:rPr>
          <w:rFonts w:ascii="Arial" w:hAnsi="Arial" w:cs="Arial"/>
          <w:sz w:val="24"/>
          <w:szCs w:val="24"/>
          <w:lang w:val="en-GB"/>
        </w:rPr>
        <w:t xml:space="preserve"> </w:t>
      </w:r>
      <w:r w:rsidRPr="001F4915">
        <w:rPr>
          <w:rFonts w:ascii="Arial" w:hAnsi="Arial" w:cs="Arial"/>
          <w:sz w:val="24"/>
          <w:szCs w:val="24"/>
          <w:lang w:val="en-GB"/>
        </w:rPr>
        <w:t xml:space="preserve">sample survey data and the information on the core variables </w:t>
      </w:r>
      <w:r w:rsidR="002D47F3">
        <w:rPr>
          <w:rFonts w:ascii="Arial" w:hAnsi="Arial" w:cs="Arial"/>
          <w:sz w:val="24"/>
          <w:szCs w:val="24"/>
          <w:lang w:val="en-GB"/>
        </w:rPr>
        <w:t>achieved</w:t>
      </w:r>
      <w:r w:rsidRPr="001F4915">
        <w:rPr>
          <w:rFonts w:ascii="Arial" w:hAnsi="Arial" w:cs="Arial"/>
          <w:sz w:val="24"/>
          <w:szCs w:val="24"/>
          <w:lang w:val="en-GB"/>
        </w:rPr>
        <w:t xml:space="preserve"> at the previous step (as auxiliary information). For every variable </w:t>
      </w:r>
      <w:proofErr w:type="spellStart"/>
      <w:r w:rsidRPr="00D84CDA">
        <w:rPr>
          <w:rFonts w:ascii="Arial" w:hAnsi="Arial" w:cs="Arial"/>
          <w:i/>
          <w:sz w:val="24"/>
          <w:szCs w:val="24"/>
          <w:lang w:val="en-GB"/>
        </w:rPr>
        <w:t>Y</w:t>
      </w:r>
      <w:r w:rsidRPr="00D84CDA">
        <w:rPr>
          <w:rFonts w:ascii="Arial" w:hAnsi="Arial" w:cs="Arial"/>
          <w:i/>
          <w:sz w:val="24"/>
          <w:szCs w:val="24"/>
          <w:vertAlign w:val="subscript"/>
          <w:lang w:val="en-GB"/>
        </w:rPr>
        <w:t>j</w:t>
      </w:r>
      <w:proofErr w:type="spellEnd"/>
      <w:r w:rsidRPr="00D84CDA">
        <w:rPr>
          <w:rFonts w:ascii="Arial" w:hAnsi="Arial" w:cs="Arial"/>
          <w:i/>
          <w:sz w:val="24"/>
          <w:szCs w:val="24"/>
          <w:lang w:val="en-GB"/>
        </w:rPr>
        <w:t xml:space="preserve"> (j = H+1, …, K)</w:t>
      </w:r>
      <w:r w:rsidRPr="001F4915">
        <w:rPr>
          <w:rFonts w:ascii="Arial" w:hAnsi="Arial" w:cs="Arial"/>
          <w:sz w:val="24"/>
          <w:szCs w:val="24"/>
          <w:lang w:val="en-GB"/>
        </w:rPr>
        <w:t>, domain estimates at the required levels are obtained based on the use of a projection estimator (</w:t>
      </w:r>
      <w:proofErr w:type="spellStart"/>
      <w:r w:rsidRPr="001F4915">
        <w:rPr>
          <w:rFonts w:ascii="Arial" w:hAnsi="Arial" w:cs="Arial"/>
          <w:sz w:val="24"/>
          <w:szCs w:val="24"/>
          <w:lang w:val="en-GB"/>
        </w:rPr>
        <w:t>Righi</w:t>
      </w:r>
      <w:proofErr w:type="spellEnd"/>
      <w:r w:rsidRPr="001F4915">
        <w:rPr>
          <w:rFonts w:ascii="Arial" w:hAnsi="Arial" w:cs="Arial"/>
          <w:sz w:val="24"/>
          <w:szCs w:val="24"/>
          <w:lang w:val="en-GB"/>
        </w:rPr>
        <w:t>, 2016).</w:t>
      </w:r>
    </w:p>
    <w:p w:rsidR="003D1C6A" w:rsidRPr="003D1C6A" w:rsidRDefault="003D1C6A" w:rsidP="001F4915">
      <w:pPr>
        <w:spacing w:before="120" w:after="0" w:line="360" w:lineRule="auto"/>
        <w:jc w:val="both"/>
        <w:rPr>
          <w:rFonts w:ascii="Arial" w:hAnsi="Arial" w:cs="Arial"/>
          <w:sz w:val="24"/>
          <w:szCs w:val="24"/>
          <w:lang w:val="en-US"/>
        </w:rPr>
      </w:pPr>
      <w:r w:rsidRPr="007C10F8">
        <w:rPr>
          <w:rFonts w:ascii="Arial" w:hAnsi="Arial" w:cs="Arial"/>
          <w:sz w:val="24"/>
          <w:szCs w:val="24"/>
          <w:u w:val="single"/>
          <w:lang w:val="en-US"/>
        </w:rPr>
        <w:t>Step 7.</w:t>
      </w:r>
      <w:r w:rsidRPr="007C10F8">
        <w:rPr>
          <w:rFonts w:ascii="Arial" w:hAnsi="Arial" w:cs="Arial"/>
          <w:sz w:val="24"/>
          <w:szCs w:val="24"/>
          <w:lang w:val="en-US"/>
        </w:rPr>
        <w:t xml:space="preserve"> SBS are properly computed from the register and released.</w:t>
      </w:r>
    </w:p>
    <w:p w:rsidR="0059200C" w:rsidRDefault="00EF74F1" w:rsidP="0059200C">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0059200C" w:rsidRPr="0028150C">
        <w:rPr>
          <w:rFonts w:ascii="Arial" w:hAnsi="Arial" w:cs="Arial"/>
          <w:b/>
          <w:sz w:val="24"/>
          <w:szCs w:val="24"/>
          <w:lang w:val="en-GB"/>
        </w:rPr>
        <w:t xml:space="preserve">. </w:t>
      </w:r>
      <w:r w:rsidR="0059200C" w:rsidRPr="0059200C">
        <w:rPr>
          <w:rFonts w:ascii="Arial" w:hAnsi="Arial" w:cs="Arial"/>
          <w:b/>
          <w:sz w:val="24"/>
          <w:szCs w:val="24"/>
          <w:lang w:val="en-GB"/>
        </w:rPr>
        <w:t>The proposed quality evaluation framework</w:t>
      </w:r>
    </w:p>
    <w:p w:rsidR="00D84CDA" w:rsidRPr="00DD4977" w:rsidRDefault="00D84CDA" w:rsidP="00D84CDA">
      <w:pPr>
        <w:spacing w:before="360" w:after="0" w:line="360" w:lineRule="auto"/>
        <w:jc w:val="both"/>
        <w:rPr>
          <w:rFonts w:ascii="Arial" w:hAnsi="Arial" w:cs="Arial"/>
          <w:i/>
          <w:sz w:val="24"/>
          <w:szCs w:val="24"/>
          <w:lang w:val="en-GB"/>
        </w:rPr>
      </w:pPr>
      <w:r>
        <w:rPr>
          <w:rFonts w:ascii="Arial" w:hAnsi="Arial" w:cs="Arial"/>
          <w:i/>
          <w:sz w:val="24"/>
          <w:szCs w:val="24"/>
          <w:lang w:val="en-GB"/>
        </w:rPr>
        <w:t>3.1</w:t>
      </w:r>
      <w:r w:rsidRPr="00DD4977">
        <w:rPr>
          <w:rFonts w:ascii="Arial" w:hAnsi="Arial" w:cs="Arial"/>
          <w:i/>
          <w:sz w:val="24"/>
          <w:szCs w:val="24"/>
          <w:lang w:val="en-GB"/>
        </w:rPr>
        <w:t xml:space="preserve">. </w:t>
      </w:r>
      <w:r>
        <w:rPr>
          <w:rFonts w:ascii="Arial" w:hAnsi="Arial" w:cs="Arial"/>
          <w:i/>
          <w:sz w:val="24"/>
          <w:szCs w:val="24"/>
          <w:lang w:val="en-GB"/>
        </w:rPr>
        <w:t>Theoretical proposal</w:t>
      </w:r>
    </w:p>
    <w:p w:rsidR="0059200C" w:rsidRPr="0059200C" w:rsidRDefault="00187290" w:rsidP="0059200C">
      <w:pPr>
        <w:spacing w:before="120" w:after="0" w:line="360" w:lineRule="auto"/>
        <w:jc w:val="both"/>
        <w:rPr>
          <w:rFonts w:ascii="Arial" w:hAnsi="Arial" w:cs="Arial"/>
          <w:sz w:val="24"/>
          <w:szCs w:val="24"/>
          <w:lang w:val="en-GB"/>
        </w:rPr>
      </w:pPr>
      <w:r w:rsidRPr="00187290">
        <w:rPr>
          <w:rFonts w:ascii="Arial" w:hAnsi="Arial" w:cs="Arial"/>
          <w:sz w:val="24"/>
          <w:szCs w:val="24"/>
          <w:lang w:val="en-GB"/>
        </w:rPr>
        <w:t xml:space="preserve">Starting from the analysis on how to apply the </w:t>
      </w:r>
      <w:proofErr w:type="spellStart"/>
      <w:r w:rsidRPr="00187290">
        <w:rPr>
          <w:rFonts w:ascii="Arial" w:hAnsi="Arial" w:cs="Arial"/>
          <w:sz w:val="24"/>
          <w:szCs w:val="24"/>
          <w:lang w:val="en-GB"/>
        </w:rPr>
        <w:t>TSE</w:t>
      </w:r>
      <w:r w:rsidRPr="00187290">
        <w:rPr>
          <w:rFonts w:ascii="Arial" w:hAnsi="Arial" w:cs="Arial"/>
          <w:i/>
          <w:sz w:val="24"/>
          <w:szCs w:val="24"/>
          <w:lang w:val="en-GB"/>
        </w:rPr>
        <w:t>adm</w:t>
      </w:r>
      <w:proofErr w:type="spellEnd"/>
      <w:r w:rsidRPr="00187290">
        <w:rPr>
          <w:rFonts w:ascii="Arial" w:hAnsi="Arial" w:cs="Arial"/>
          <w:sz w:val="24"/>
          <w:szCs w:val="24"/>
          <w:lang w:val="en-GB"/>
        </w:rPr>
        <w:t xml:space="preserve"> to the Frame-SBS production process, a number of issues t</w:t>
      </w:r>
      <w:r>
        <w:rPr>
          <w:rFonts w:ascii="Arial" w:hAnsi="Arial" w:cs="Arial"/>
          <w:sz w:val="24"/>
          <w:szCs w:val="24"/>
          <w:lang w:val="en-GB"/>
        </w:rPr>
        <w:t>o be taken into account emerged</w:t>
      </w:r>
      <w:r w:rsidR="0059200C" w:rsidRPr="0059200C">
        <w:rPr>
          <w:rFonts w:ascii="Arial" w:hAnsi="Arial" w:cs="Arial"/>
          <w:sz w:val="24"/>
          <w:szCs w:val="24"/>
          <w:lang w:val="en-GB"/>
        </w:rPr>
        <w:t>,</w:t>
      </w:r>
      <w:r>
        <w:rPr>
          <w:rFonts w:ascii="Arial" w:hAnsi="Arial" w:cs="Arial"/>
          <w:sz w:val="24"/>
          <w:szCs w:val="24"/>
          <w:lang w:val="en-GB"/>
        </w:rPr>
        <w:t xml:space="preserve"> and</w:t>
      </w:r>
      <w:r w:rsidR="0059200C" w:rsidRPr="0059200C">
        <w:rPr>
          <w:rFonts w:ascii="Arial" w:hAnsi="Arial" w:cs="Arial"/>
          <w:sz w:val="24"/>
          <w:szCs w:val="24"/>
          <w:lang w:val="en-GB"/>
        </w:rPr>
        <w:t xml:space="preserve"> some issues that need to be further addressed were identified:</w:t>
      </w:r>
    </w:p>
    <w:p w:rsidR="0059200C" w:rsidRPr="0059200C" w:rsidRDefault="0059200C" w:rsidP="00D84CDA">
      <w:pPr>
        <w:spacing w:before="120" w:after="0" w:line="360" w:lineRule="auto"/>
        <w:ind w:left="284" w:hanging="284"/>
        <w:jc w:val="both"/>
        <w:rPr>
          <w:rFonts w:ascii="Arial" w:hAnsi="Arial" w:cs="Arial"/>
          <w:sz w:val="24"/>
          <w:szCs w:val="24"/>
          <w:lang w:val="en-GB"/>
        </w:rPr>
      </w:pPr>
      <w:r w:rsidRPr="0059200C">
        <w:rPr>
          <w:rFonts w:ascii="Arial" w:hAnsi="Arial" w:cs="Arial"/>
          <w:sz w:val="24"/>
          <w:szCs w:val="24"/>
          <w:lang w:val="en-GB"/>
        </w:rPr>
        <w:t>-</w:t>
      </w:r>
      <w:r w:rsidRPr="0059200C">
        <w:rPr>
          <w:rFonts w:ascii="Arial" w:hAnsi="Arial" w:cs="Arial"/>
          <w:sz w:val="24"/>
          <w:szCs w:val="24"/>
          <w:lang w:val="en-GB"/>
        </w:rPr>
        <w:tab/>
        <w:t xml:space="preserve">there is a lack of a well-defined vocabulary to better distinguish which kind of data, processes and outputs are involved in each phase. This is necessary in order to give a clear definition of the general framework of analysis; </w:t>
      </w:r>
    </w:p>
    <w:p w:rsidR="0059200C" w:rsidRPr="0059200C" w:rsidRDefault="0059200C" w:rsidP="00D84CDA">
      <w:pPr>
        <w:spacing w:before="120" w:after="0" w:line="360" w:lineRule="auto"/>
        <w:ind w:left="284" w:hanging="284"/>
        <w:jc w:val="both"/>
        <w:rPr>
          <w:rFonts w:ascii="Arial" w:hAnsi="Arial" w:cs="Arial"/>
          <w:sz w:val="24"/>
          <w:szCs w:val="24"/>
          <w:lang w:val="en-GB"/>
        </w:rPr>
      </w:pPr>
      <w:r w:rsidRPr="0059200C">
        <w:rPr>
          <w:rFonts w:ascii="Arial" w:hAnsi="Arial" w:cs="Arial"/>
          <w:sz w:val="24"/>
          <w:szCs w:val="24"/>
          <w:lang w:val="en-GB"/>
        </w:rPr>
        <w:t>-</w:t>
      </w:r>
      <w:r w:rsidRPr="0059200C">
        <w:rPr>
          <w:rFonts w:ascii="Arial" w:hAnsi="Arial" w:cs="Arial"/>
          <w:sz w:val="24"/>
          <w:szCs w:val="24"/>
          <w:lang w:val="en-GB"/>
        </w:rPr>
        <w:tab/>
        <w:t xml:space="preserve">there is a need to define and to distinguish different kinds of statistical outputs that can be obtained based on the use of AD and to develop methods to ensure </w:t>
      </w:r>
      <w:r w:rsidRPr="0059200C">
        <w:rPr>
          <w:rFonts w:ascii="Arial" w:hAnsi="Arial" w:cs="Arial"/>
          <w:sz w:val="24"/>
          <w:szCs w:val="24"/>
          <w:lang w:val="en-GB"/>
        </w:rPr>
        <w:lastRenderedPageBreak/>
        <w:t xml:space="preserve">coherence among estimates. This is necessary in order to identify the most appropriate quality indicators in the different contexts; </w:t>
      </w:r>
    </w:p>
    <w:p w:rsidR="0059200C" w:rsidRDefault="0059200C" w:rsidP="00D84CDA">
      <w:pPr>
        <w:spacing w:before="120" w:after="0" w:line="360" w:lineRule="auto"/>
        <w:ind w:left="284" w:hanging="284"/>
        <w:jc w:val="both"/>
        <w:rPr>
          <w:rFonts w:ascii="Arial" w:hAnsi="Arial" w:cs="Arial"/>
          <w:sz w:val="24"/>
          <w:szCs w:val="24"/>
          <w:lang w:val="en-GB"/>
        </w:rPr>
      </w:pPr>
      <w:r w:rsidRPr="0059200C">
        <w:rPr>
          <w:rFonts w:ascii="Arial" w:hAnsi="Arial" w:cs="Arial"/>
          <w:sz w:val="24"/>
          <w:szCs w:val="24"/>
          <w:lang w:val="en-GB"/>
        </w:rPr>
        <w:t>-</w:t>
      </w:r>
      <w:r w:rsidRPr="0059200C">
        <w:rPr>
          <w:rFonts w:ascii="Arial" w:hAnsi="Arial" w:cs="Arial"/>
          <w:sz w:val="24"/>
          <w:szCs w:val="24"/>
          <w:lang w:val="en-GB"/>
        </w:rPr>
        <w:tab/>
        <w:t xml:space="preserve">the second phase of </w:t>
      </w:r>
      <w:proofErr w:type="spellStart"/>
      <w:r w:rsidRPr="0059200C">
        <w:rPr>
          <w:rFonts w:ascii="Arial" w:hAnsi="Arial" w:cs="Arial"/>
          <w:sz w:val="24"/>
          <w:szCs w:val="24"/>
          <w:lang w:val="en-GB"/>
        </w:rPr>
        <w:t>TSEadm</w:t>
      </w:r>
      <w:proofErr w:type="spellEnd"/>
      <w:r w:rsidRPr="0059200C">
        <w:rPr>
          <w:rFonts w:ascii="Arial" w:hAnsi="Arial" w:cs="Arial"/>
          <w:sz w:val="24"/>
          <w:szCs w:val="24"/>
          <w:lang w:val="en-GB"/>
        </w:rPr>
        <w:t xml:space="preserve"> should be further enhanced to trace the actual assessment/integration/treatment process and better assess quality. In fact, the dataset resulting from this phase can be obtained by using different integration strategies and treatments: as a consequence in phase two it should be allowed to evaluate the effects of different alternative choices.</w:t>
      </w:r>
    </w:p>
    <w:p w:rsidR="0059200C" w:rsidRDefault="0059200C" w:rsidP="0059200C">
      <w:pPr>
        <w:spacing w:before="120" w:after="0" w:line="360" w:lineRule="auto"/>
        <w:jc w:val="both"/>
        <w:rPr>
          <w:rFonts w:ascii="Arial" w:hAnsi="Arial" w:cs="Arial"/>
          <w:sz w:val="24"/>
          <w:szCs w:val="24"/>
          <w:lang w:val="en-GB"/>
        </w:rPr>
      </w:pPr>
      <w:r>
        <w:rPr>
          <w:rFonts w:ascii="Arial" w:hAnsi="Arial" w:cs="Arial"/>
          <w:sz w:val="24"/>
          <w:szCs w:val="24"/>
          <w:lang w:val="en-GB"/>
        </w:rPr>
        <w:t>Therefore</w:t>
      </w:r>
      <w:r w:rsidRPr="001F4915">
        <w:rPr>
          <w:rFonts w:ascii="Arial" w:hAnsi="Arial" w:cs="Arial"/>
          <w:sz w:val="24"/>
          <w:szCs w:val="24"/>
          <w:lang w:val="en-GB"/>
        </w:rPr>
        <w:t xml:space="preserve">, we propose </w:t>
      </w:r>
      <w:r>
        <w:rPr>
          <w:rFonts w:ascii="Arial" w:hAnsi="Arial" w:cs="Arial"/>
          <w:sz w:val="24"/>
          <w:szCs w:val="24"/>
          <w:lang w:val="en-GB"/>
        </w:rPr>
        <w:t xml:space="preserve">a </w:t>
      </w:r>
      <w:r w:rsidRPr="001F4915">
        <w:rPr>
          <w:rFonts w:ascii="Arial" w:hAnsi="Arial" w:cs="Arial"/>
          <w:sz w:val="24"/>
          <w:szCs w:val="24"/>
          <w:lang w:val="en-GB"/>
        </w:rPr>
        <w:t xml:space="preserve">general quality framework </w:t>
      </w:r>
      <w:r>
        <w:rPr>
          <w:rFonts w:ascii="Arial" w:hAnsi="Arial" w:cs="Arial"/>
          <w:sz w:val="24"/>
          <w:szCs w:val="24"/>
          <w:lang w:val="en-GB"/>
        </w:rPr>
        <w:t>composed by two main Phases, which second Phase is composed by two sub</w:t>
      </w:r>
      <w:r w:rsidR="00515062">
        <w:rPr>
          <w:rFonts w:ascii="Arial" w:hAnsi="Arial" w:cs="Arial"/>
          <w:sz w:val="24"/>
          <w:szCs w:val="24"/>
          <w:lang w:val="en-GB"/>
        </w:rPr>
        <w:t>-</w:t>
      </w:r>
      <w:r>
        <w:rPr>
          <w:rFonts w:ascii="Arial" w:hAnsi="Arial" w:cs="Arial"/>
          <w:sz w:val="24"/>
          <w:szCs w:val="24"/>
          <w:lang w:val="en-GB"/>
        </w:rPr>
        <w:t>phases:</w:t>
      </w:r>
    </w:p>
    <w:p w:rsidR="0059200C" w:rsidRPr="0017183A" w:rsidRDefault="0017183A" w:rsidP="00C20AA1">
      <w:pPr>
        <w:pStyle w:val="Paragrafoelenco"/>
        <w:numPr>
          <w:ilvl w:val="0"/>
          <w:numId w:val="1"/>
        </w:numPr>
        <w:spacing w:before="120" w:after="0" w:line="360" w:lineRule="auto"/>
        <w:ind w:left="284" w:hanging="284"/>
        <w:jc w:val="both"/>
        <w:rPr>
          <w:rFonts w:ascii="Arial" w:hAnsi="Arial" w:cs="Arial"/>
          <w:sz w:val="24"/>
          <w:szCs w:val="24"/>
          <w:lang w:val="en-GB"/>
        </w:rPr>
      </w:pPr>
      <w:r w:rsidRPr="0017183A">
        <w:rPr>
          <w:rFonts w:ascii="Arial" w:hAnsi="Arial" w:cs="Arial"/>
          <w:sz w:val="24"/>
          <w:szCs w:val="24"/>
          <w:lang w:val="en-GB"/>
        </w:rPr>
        <w:t xml:space="preserve">Assessment of </w:t>
      </w:r>
      <w:r w:rsidR="00C20AA1" w:rsidRPr="00C20AA1">
        <w:rPr>
          <w:rFonts w:ascii="Arial" w:hAnsi="Arial" w:cs="Arial"/>
          <w:sz w:val="24"/>
          <w:szCs w:val="24"/>
          <w:lang w:val="en-GB"/>
        </w:rPr>
        <w:t>AD w.r.t. administrative purposes</w:t>
      </w:r>
    </w:p>
    <w:p w:rsidR="0059200C" w:rsidRPr="0017183A" w:rsidRDefault="0017183A" w:rsidP="00730B9F">
      <w:pPr>
        <w:pStyle w:val="Paragrafoelenco"/>
        <w:numPr>
          <w:ilvl w:val="0"/>
          <w:numId w:val="1"/>
        </w:numPr>
        <w:spacing w:before="120" w:after="0" w:line="360" w:lineRule="auto"/>
        <w:ind w:left="284" w:hanging="284"/>
        <w:jc w:val="both"/>
        <w:rPr>
          <w:rFonts w:ascii="Arial" w:hAnsi="Arial" w:cs="Arial"/>
          <w:sz w:val="24"/>
          <w:szCs w:val="24"/>
          <w:lang w:val="en-GB"/>
        </w:rPr>
      </w:pPr>
      <w:r w:rsidRPr="0017183A">
        <w:rPr>
          <w:rFonts w:ascii="Arial" w:hAnsi="Arial" w:cs="Arial"/>
          <w:sz w:val="24"/>
          <w:szCs w:val="24"/>
          <w:lang w:val="en-GB"/>
        </w:rPr>
        <w:t>Combination/re-use/integration of AD for statistical purpose</w:t>
      </w:r>
      <w:r w:rsidR="00730B9F">
        <w:rPr>
          <w:rFonts w:ascii="Arial" w:hAnsi="Arial" w:cs="Arial"/>
          <w:sz w:val="24"/>
          <w:szCs w:val="24"/>
          <w:lang w:val="en-GB"/>
        </w:rPr>
        <w:t>:</w:t>
      </w:r>
      <w:r w:rsidR="00784ADD" w:rsidRPr="0017183A">
        <w:rPr>
          <w:rFonts w:ascii="Arial" w:hAnsi="Arial" w:cs="Arial"/>
          <w:sz w:val="24"/>
          <w:szCs w:val="24"/>
          <w:lang w:val="en-GB"/>
        </w:rPr>
        <w:t xml:space="preserve">   </w:t>
      </w:r>
    </w:p>
    <w:p w:rsidR="0059200C" w:rsidRPr="0017183A" w:rsidRDefault="0017183A" w:rsidP="00730B9F">
      <w:pPr>
        <w:pStyle w:val="Paragrafoelenco"/>
        <w:numPr>
          <w:ilvl w:val="0"/>
          <w:numId w:val="2"/>
        </w:numPr>
        <w:spacing w:before="120" w:after="0" w:line="360" w:lineRule="auto"/>
        <w:ind w:left="851" w:hanging="425"/>
        <w:jc w:val="both"/>
        <w:rPr>
          <w:rFonts w:ascii="Arial" w:hAnsi="Arial" w:cs="Arial"/>
          <w:sz w:val="24"/>
          <w:szCs w:val="24"/>
          <w:lang w:val="en-GB"/>
        </w:rPr>
      </w:pPr>
      <w:r w:rsidRPr="0017183A">
        <w:rPr>
          <w:rFonts w:ascii="Arial" w:hAnsi="Arial" w:cs="Arial"/>
          <w:sz w:val="24"/>
          <w:szCs w:val="24"/>
          <w:lang w:val="en-GB"/>
        </w:rPr>
        <w:t>Asse</w:t>
      </w:r>
      <w:r>
        <w:rPr>
          <w:rFonts w:ascii="Arial" w:hAnsi="Arial" w:cs="Arial"/>
          <w:sz w:val="24"/>
          <w:szCs w:val="24"/>
          <w:lang w:val="en-GB"/>
        </w:rPr>
        <w:t>s</w:t>
      </w:r>
      <w:r w:rsidRPr="0017183A">
        <w:rPr>
          <w:rFonts w:ascii="Arial" w:hAnsi="Arial" w:cs="Arial"/>
          <w:sz w:val="24"/>
          <w:szCs w:val="24"/>
          <w:lang w:val="en-GB"/>
        </w:rPr>
        <w:t>sment of  AD w.r.t. statistical purposes</w:t>
      </w:r>
    </w:p>
    <w:p w:rsidR="0059200C" w:rsidRPr="0017183A" w:rsidRDefault="0017183A" w:rsidP="00730B9F">
      <w:pPr>
        <w:pStyle w:val="Paragrafoelenco"/>
        <w:numPr>
          <w:ilvl w:val="0"/>
          <w:numId w:val="2"/>
        </w:numPr>
        <w:spacing w:before="120" w:after="0" w:line="360" w:lineRule="auto"/>
        <w:ind w:left="851" w:hanging="425"/>
        <w:jc w:val="both"/>
        <w:rPr>
          <w:rFonts w:ascii="Arial" w:hAnsi="Arial" w:cs="Arial"/>
          <w:sz w:val="24"/>
          <w:szCs w:val="24"/>
          <w:lang w:val="en-GB"/>
        </w:rPr>
      </w:pPr>
      <w:r w:rsidRPr="0017183A">
        <w:rPr>
          <w:rFonts w:ascii="Arial" w:hAnsi="Arial" w:cs="Arial"/>
          <w:sz w:val="24"/>
          <w:szCs w:val="24"/>
          <w:lang w:val="en-GB"/>
        </w:rPr>
        <w:t xml:space="preserve">Assessment of the combined AD for </w:t>
      </w:r>
      <w:r w:rsidR="00730B9F" w:rsidRPr="0017183A">
        <w:rPr>
          <w:rFonts w:ascii="Arial" w:hAnsi="Arial" w:cs="Arial"/>
          <w:sz w:val="24"/>
          <w:szCs w:val="24"/>
          <w:lang w:val="en-GB"/>
        </w:rPr>
        <w:t>statistical</w:t>
      </w:r>
      <w:r w:rsidRPr="0017183A">
        <w:rPr>
          <w:rFonts w:ascii="Arial" w:hAnsi="Arial" w:cs="Arial"/>
          <w:sz w:val="24"/>
          <w:szCs w:val="24"/>
          <w:lang w:val="en-GB"/>
        </w:rPr>
        <w:t xml:space="preserve"> purposes</w:t>
      </w:r>
      <w:r w:rsidR="0059200C" w:rsidRPr="0017183A">
        <w:rPr>
          <w:rFonts w:ascii="Arial" w:hAnsi="Arial" w:cs="Arial"/>
          <w:sz w:val="24"/>
          <w:szCs w:val="24"/>
          <w:lang w:val="en-GB"/>
        </w:rPr>
        <w:t>.</w:t>
      </w:r>
    </w:p>
    <w:p w:rsidR="00187290" w:rsidRDefault="00730B9F" w:rsidP="0059200C">
      <w:pPr>
        <w:spacing w:before="120" w:after="0" w:line="360" w:lineRule="auto"/>
        <w:jc w:val="both"/>
        <w:rPr>
          <w:rFonts w:ascii="Arial" w:hAnsi="Arial" w:cs="Arial"/>
          <w:sz w:val="24"/>
          <w:szCs w:val="24"/>
          <w:u w:val="single"/>
          <w:lang w:val="en-GB"/>
        </w:rPr>
      </w:pPr>
      <w:r>
        <w:rPr>
          <w:rFonts w:ascii="Arial" w:hAnsi="Arial" w:cs="Arial"/>
          <w:sz w:val="24"/>
          <w:szCs w:val="24"/>
          <w:lang w:val="en-GB"/>
        </w:rPr>
        <w:t xml:space="preserve">A third phase to evaluate </w:t>
      </w:r>
      <w:r w:rsidR="007F1A99">
        <w:rPr>
          <w:rFonts w:ascii="Arial" w:hAnsi="Arial" w:cs="Arial"/>
          <w:sz w:val="24"/>
          <w:szCs w:val="24"/>
          <w:lang w:val="en-GB"/>
        </w:rPr>
        <w:t xml:space="preserve">the </w:t>
      </w:r>
      <w:bookmarkStart w:id="0" w:name="_GoBack"/>
      <w:bookmarkEnd w:id="0"/>
      <w:r w:rsidRPr="003D1C6A">
        <w:rPr>
          <w:rFonts w:ascii="Arial" w:hAnsi="Arial" w:cs="Arial"/>
          <w:sz w:val="24"/>
          <w:szCs w:val="24"/>
          <w:lang w:val="en-GB"/>
        </w:rPr>
        <w:t>final outputs</w:t>
      </w:r>
      <w:r>
        <w:rPr>
          <w:rFonts w:ascii="Arial" w:hAnsi="Arial" w:cs="Arial"/>
          <w:sz w:val="24"/>
          <w:szCs w:val="24"/>
          <w:lang w:val="en-GB"/>
        </w:rPr>
        <w:t xml:space="preserve"> is </w:t>
      </w:r>
      <w:r w:rsidR="002B4699">
        <w:rPr>
          <w:rFonts w:ascii="Arial" w:hAnsi="Arial" w:cs="Arial"/>
          <w:sz w:val="24"/>
          <w:szCs w:val="24"/>
          <w:lang w:val="en-GB"/>
        </w:rPr>
        <w:t>needed. It</w:t>
      </w:r>
      <w:r>
        <w:rPr>
          <w:rFonts w:ascii="Arial" w:hAnsi="Arial" w:cs="Arial"/>
          <w:sz w:val="24"/>
          <w:szCs w:val="24"/>
          <w:lang w:val="en-GB"/>
        </w:rPr>
        <w:t xml:space="preserve"> will be introduced and exploited once the initial phases are settled. In the following</w:t>
      </w:r>
      <w:r w:rsidR="0059200C">
        <w:rPr>
          <w:rFonts w:ascii="Arial" w:hAnsi="Arial" w:cs="Arial"/>
          <w:sz w:val="24"/>
          <w:szCs w:val="24"/>
          <w:lang w:val="en-GB"/>
        </w:rPr>
        <w:t xml:space="preserve">, we briefly describe </w:t>
      </w:r>
      <w:r>
        <w:rPr>
          <w:rFonts w:ascii="Arial" w:hAnsi="Arial" w:cs="Arial"/>
          <w:sz w:val="24"/>
          <w:szCs w:val="24"/>
          <w:lang w:val="en-GB"/>
        </w:rPr>
        <w:t>phase</w:t>
      </w:r>
      <w:r w:rsidR="002B4699">
        <w:rPr>
          <w:rFonts w:ascii="Arial" w:hAnsi="Arial" w:cs="Arial"/>
          <w:sz w:val="24"/>
          <w:szCs w:val="24"/>
          <w:lang w:val="en-GB"/>
        </w:rPr>
        <w:t>s</w:t>
      </w:r>
      <w:r>
        <w:rPr>
          <w:rFonts w:ascii="Arial" w:hAnsi="Arial" w:cs="Arial"/>
          <w:sz w:val="24"/>
          <w:szCs w:val="24"/>
          <w:lang w:val="en-GB"/>
        </w:rPr>
        <w:t xml:space="preserve"> 1 and 2</w:t>
      </w:r>
      <w:r w:rsidR="0059200C">
        <w:rPr>
          <w:rFonts w:ascii="Arial" w:hAnsi="Arial" w:cs="Arial"/>
          <w:sz w:val="24"/>
          <w:szCs w:val="24"/>
          <w:lang w:val="en-GB"/>
        </w:rPr>
        <w:t>.</w:t>
      </w:r>
    </w:p>
    <w:p w:rsidR="0059200C" w:rsidRPr="001F4915" w:rsidRDefault="0059200C" w:rsidP="0059200C">
      <w:pPr>
        <w:spacing w:before="120" w:after="0" w:line="360" w:lineRule="auto"/>
        <w:jc w:val="both"/>
        <w:rPr>
          <w:rFonts w:ascii="Arial" w:hAnsi="Arial" w:cs="Arial"/>
          <w:sz w:val="24"/>
          <w:szCs w:val="24"/>
          <w:u w:val="single"/>
          <w:lang w:val="en-GB"/>
        </w:rPr>
      </w:pPr>
      <w:r w:rsidRPr="001F4915">
        <w:rPr>
          <w:rFonts w:ascii="Arial" w:hAnsi="Arial" w:cs="Arial"/>
          <w:sz w:val="24"/>
          <w:szCs w:val="24"/>
          <w:u w:val="single"/>
          <w:lang w:val="en-GB"/>
        </w:rPr>
        <w:t xml:space="preserve">Phase 1. </w:t>
      </w:r>
      <w:r w:rsidR="00C20AA1" w:rsidRPr="00730B9F">
        <w:rPr>
          <w:rFonts w:ascii="Arial" w:hAnsi="Arial" w:cs="Arial"/>
          <w:sz w:val="24"/>
          <w:szCs w:val="24"/>
          <w:u w:val="single"/>
          <w:lang w:val="en-GB"/>
        </w:rPr>
        <w:t xml:space="preserve">Assessment of  AD w.r.t. </w:t>
      </w:r>
      <w:r w:rsidR="00C20AA1">
        <w:rPr>
          <w:rFonts w:ascii="Arial" w:hAnsi="Arial" w:cs="Arial"/>
          <w:sz w:val="24"/>
          <w:szCs w:val="24"/>
          <w:u w:val="single"/>
          <w:lang w:val="en-GB"/>
        </w:rPr>
        <w:t>administrative</w:t>
      </w:r>
      <w:r w:rsidR="00C20AA1" w:rsidRPr="00730B9F">
        <w:rPr>
          <w:rFonts w:ascii="Arial" w:hAnsi="Arial" w:cs="Arial"/>
          <w:sz w:val="24"/>
          <w:szCs w:val="24"/>
          <w:u w:val="single"/>
          <w:lang w:val="en-GB"/>
        </w:rPr>
        <w:t xml:space="preserve"> purposes</w:t>
      </w:r>
      <w:r w:rsidRPr="001F4915">
        <w:rPr>
          <w:rFonts w:ascii="Arial" w:hAnsi="Arial" w:cs="Arial"/>
          <w:sz w:val="24"/>
          <w:szCs w:val="24"/>
          <w:u w:val="single"/>
          <w:lang w:val="en-GB"/>
        </w:rPr>
        <w:t>.</w:t>
      </w:r>
    </w:p>
    <w:p w:rsidR="00076C75" w:rsidRDefault="0059200C" w:rsidP="00326616">
      <w:pPr>
        <w:spacing w:before="120" w:after="0" w:line="360" w:lineRule="auto"/>
        <w:jc w:val="both"/>
        <w:rPr>
          <w:rFonts w:ascii="Arial" w:hAnsi="Arial" w:cs="Arial"/>
          <w:sz w:val="24"/>
          <w:szCs w:val="24"/>
          <w:u w:val="single"/>
          <w:lang w:val="en-GB"/>
        </w:rPr>
      </w:pPr>
      <w:r w:rsidRPr="001F4915">
        <w:rPr>
          <w:rFonts w:ascii="Arial" w:hAnsi="Arial" w:cs="Arial"/>
          <w:sz w:val="24"/>
          <w:szCs w:val="24"/>
          <w:lang w:val="en-GB"/>
        </w:rPr>
        <w:t xml:space="preserve">The first phase of a production process based on AD consists in the pre-treatment of each external source’s data. This phase is carried out separately for every source, </w:t>
      </w:r>
      <w:r w:rsidR="00452148">
        <w:rPr>
          <w:rFonts w:ascii="Arial" w:hAnsi="Arial" w:cs="Arial"/>
          <w:sz w:val="24"/>
          <w:szCs w:val="24"/>
          <w:lang w:val="en-GB"/>
        </w:rPr>
        <w:t xml:space="preserve">and </w:t>
      </w:r>
      <w:r w:rsidRPr="00187290">
        <w:rPr>
          <w:rFonts w:ascii="Arial" w:hAnsi="Arial" w:cs="Arial"/>
          <w:sz w:val="24"/>
          <w:szCs w:val="24"/>
          <w:lang w:val="en-GB"/>
        </w:rPr>
        <w:t>categorizes errors arising with respect to the original source’s target population and concepts, in order to give a quality measure of the source itself</w:t>
      </w:r>
      <w:r w:rsidRPr="00392594">
        <w:rPr>
          <w:rFonts w:cs="Arial"/>
          <w:color w:val="000000"/>
        </w:rPr>
        <w:t xml:space="preserve">. </w:t>
      </w:r>
      <w:r w:rsidRPr="001F4915">
        <w:rPr>
          <w:rFonts w:ascii="Arial" w:hAnsi="Arial" w:cs="Arial"/>
          <w:sz w:val="24"/>
          <w:szCs w:val="24"/>
          <w:lang w:val="en-GB"/>
        </w:rPr>
        <w:t>This phase coincides with Zhang’s phase 1</w:t>
      </w:r>
      <w:r w:rsidR="007C10F8">
        <w:rPr>
          <w:rFonts w:ascii="Arial" w:hAnsi="Arial" w:cs="Arial"/>
          <w:sz w:val="24"/>
          <w:szCs w:val="24"/>
          <w:lang w:val="en-GB"/>
        </w:rPr>
        <w:t xml:space="preserve"> (Zhang, 2012)</w:t>
      </w:r>
      <w:r w:rsidRPr="001F4915">
        <w:rPr>
          <w:rFonts w:ascii="Arial" w:hAnsi="Arial" w:cs="Arial"/>
          <w:sz w:val="24"/>
          <w:szCs w:val="24"/>
          <w:lang w:val="en-GB"/>
        </w:rPr>
        <w:t>.</w:t>
      </w:r>
      <w:r w:rsidR="00452148">
        <w:rPr>
          <w:rFonts w:ascii="Arial" w:hAnsi="Arial" w:cs="Arial"/>
          <w:sz w:val="24"/>
          <w:szCs w:val="24"/>
          <w:lang w:val="en-GB"/>
        </w:rPr>
        <w:t xml:space="preserve"> </w:t>
      </w:r>
    </w:p>
    <w:p w:rsidR="0059200C" w:rsidRDefault="0059200C" w:rsidP="0059200C">
      <w:pPr>
        <w:spacing w:before="120" w:after="0" w:line="360" w:lineRule="auto"/>
        <w:jc w:val="both"/>
        <w:rPr>
          <w:rFonts w:ascii="Arial" w:hAnsi="Arial" w:cs="Arial"/>
          <w:sz w:val="24"/>
          <w:szCs w:val="24"/>
          <w:u w:val="single"/>
          <w:lang w:val="en-GB"/>
        </w:rPr>
      </w:pPr>
      <w:r w:rsidRPr="001F4915">
        <w:rPr>
          <w:rFonts w:ascii="Arial" w:hAnsi="Arial" w:cs="Arial"/>
          <w:sz w:val="24"/>
          <w:szCs w:val="24"/>
          <w:u w:val="single"/>
          <w:lang w:val="en-GB"/>
        </w:rPr>
        <w:t>Phase 2</w:t>
      </w:r>
      <w:r w:rsidR="00730B9F">
        <w:rPr>
          <w:rFonts w:ascii="Arial" w:hAnsi="Arial" w:cs="Arial"/>
          <w:sz w:val="24"/>
          <w:szCs w:val="24"/>
          <w:u w:val="single"/>
          <w:lang w:val="en-GB"/>
        </w:rPr>
        <w:t xml:space="preserve">. </w:t>
      </w:r>
      <w:r w:rsidR="00730B9F" w:rsidRPr="00730B9F">
        <w:rPr>
          <w:rFonts w:ascii="Arial" w:hAnsi="Arial" w:cs="Arial"/>
          <w:sz w:val="24"/>
          <w:szCs w:val="24"/>
          <w:u w:val="single"/>
          <w:lang w:val="en-GB"/>
        </w:rPr>
        <w:t>Combination/re-use/integration of AD for statistical purpose</w:t>
      </w:r>
      <w:r w:rsidR="00730B9F">
        <w:rPr>
          <w:rFonts w:ascii="Arial" w:hAnsi="Arial" w:cs="Arial"/>
          <w:sz w:val="24"/>
          <w:szCs w:val="24"/>
          <w:u w:val="single"/>
          <w:lang w:val="en-GB"/>
        </w:rPr>
        <w:t>.</w:t>
      </w:r>
    </w:p>
    <w:p w:rsidR="0059200C" w:rsidRPr="001F4915" w:rsidRDefault="0059200C" w:rsidP="0059200C">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w:t>
      </w:r>
      <w:r w:rsidRPr="000557B3">
        <w:rPr>
          <w:rFonts w:ascii="Arial" w:hAnsi="Arial" w:cs="Arial"/>
          <w:sz w:val="24"/>
          <w:szCs w:val="24"/>
          <w:lang w:val="en-GB"/>
        </w:rPr>
        <w:t xml:space="preserve">reference point corresponds to the statistical population and to the </w:t>
      </w:r>
      <w:r w:rsidRPr="000557B3">
        <w:rPr>
          <w:rFonts w:ascii="Arial" w:hAnsi="Arial" w:cs="Arial"/>
          <w:i/>
          <w:sz w:val="24"/>
          <w:szCs w:val="24"/>
          <w:lang w:val="en-GB"/>
        </w:rPr>
        <w:t>statistical</w:t>
      </w:r>
      <w:r w:rsidRPr="000557B3">
        <w:rPr>
          <w:rFonts w:ascii="Arial" w:hAnsi="Arial" w:cs="Arial"/>
          <w:sz w:val="24"/>
          <w:szCs w:val="24"/>
          <w:lang w:val="en-GB"/>
        </w:rPr>
        <w:t xml:space="preserve"> concepts to be measured.</w:t>
      </w:r>
    </w:p>
    <w:p w:rsidR="0059200C" w:rsidRDefault="0059200C" w:rsidP="0059200C">
      <w:pPr>
        <w:spacing w:before="120" w:after="0" w:line="360" w:lineRule="auto"/>
        <w:jc w:val="both"/>
        <w:rPr>
          <w:rFonts w:ascii="Arial" w:hAnsi="Arial" w:cs="Arial"/>
          <w:sz w:val="24"/>
          <w:szCs w:val="24"/>
          <w:u w:val="single"/>
          <w:lang w:val="en-GB"/>
        </w:rPr>
      </w:pPr>
      <w:r w:rsidRPr="001F4915">
        <w:rPr>
          <w:rFonts w:ascii="Arial" w:hAnsi="Arial" w:cs="Arial"/>
          <w:sz w:val="24"/>
          <w:szCs w:val="24"/>
          <w:u w:val="single"/>
          <w:lang w:val="en-GB"/>
        </w:rPr>
        <w:t xml:space="preserve">Phase 2a. </w:t>
      </w:r>
      <w:r w:rsidR="00730B9F" w:rsidRPr="00730B9F">
        <w:rPr>
          <w:rFonts w:ascii="Arial" w:hAnsi="Arial" w:cs="Arial"/>
          <w:sz w:val="24"/>
          <w:szCs w:val="24"/>
          <w:u w:val="single"/>
          <w:lang w:val="en-GB"/>
        </w:rPr>
        <w:t>Assessment of  AD w.r.t. statistical purposes</w:t>
      </w:r>
      <w:r>
        <w:rPr>
          <w:rFonts w:ascii="Arial" w:hAnsi="Arial" w:cs="Arial"/>
          <w:sz w:val="24"/>
          <w:szCs w:val="24"/>
          <w:u w:val="single"/>
          <w:lang w:val="en-GB"/>
        </w:rPr>
        <w:t>.</w:t>
      </w:r>
    </w:p>
    <w:p w:rsidR="0059200C" w:rsidRDefault="0059200C" w:rsidP="0059200C">
      <w:pPr>
        <w:spacing w:before="120" w:after="0" w:line="360" w:lineRule="auto"/>
        <w:jc w:val="both"/>
        <w:rPr>
          <w:rFonts w:ascii="Arial" w:hAnsi="Arial" w:cs="Arial"/>
          <w:sz w:val="24"/>
          <w:szCs w:val="24"/>
          <w:lang w:val="en-GB"/>
        </w:rPr>
      </w:pPr>
      <w:r w:rsidRPr="001F4915">
        <w:rPr>
          <w:rFonts w:ascii="Arial" w:hAnsi="Arial" w:cs="Arial"/>
          <w:sz w:val="24"/>
          <w:szCs w:val="24"/>
          <w:lang w:val="en-GB"/>
        </w:rPr>
        <w:t xml:space="preserve">Each </w:t>
      </w:r>
      <w:r w:rsidR="00A5011F">
        <w:rPr>
          <w:rFonts w:ascii="Arial" w:hAnsi="Arial" w:cs="Arial"/>
          <w:sz w:val="24"/>
          <w:szCs w:val="24"/>
          <w:lang w:val="en-GB"/>
        </w:rPr>
        <w:t>AD</w:t>
      </w:r>
      <w:r w:rsidRPr="001F4915">
        <w:rPr>
          <w:rFonts w:ascii="Arial" w:hAnsi="Arial" w:cs="Arial"/>
          <w:sz w:val="24"/>
          <w:szCs w:val="24"/>
          <w:lang w:val="en-GB"/>
        </w:rPr>
        <w:t xml:space="preserve"> source is evaluated separately, in order to assess its quality with respect to the specific </w:t>
      </w:r>
      <w:r w:rsidRPr="0079333F">
        <w:rPr>
          <w:rFonts w:ascii="Arial" w:hAnsi="Arial" w:cs="Arial"/>
          <w:i/>
          <w:sz w:val="24"/>
          <w:szCs w:val="24"/>
          <w:lang w:val="en-GB"/>
        </w:rPr>
        <w:t>statistical</w:t>
      </w:r>
      <w:r w:rsidRPr="001F4915">
        <w:rPr>
          <w:rFonts w:ascii="Arial" w:hAnsi="Arial" w:cs="Arial"/>
          <w:sz w:val="24"/>
          <w:szCs w:val="24"/>
          <w:lang w:val="en-GB"/>
        </w:rPr>
        <w:t xml:space="preserve"> targets (statistical units/variables). This phase provides useful elements to define the data selection and the integration strategy, e.g. when multiple sources are available for same target variables and/or sub-populations.</w:t>
      </w:r>
      <w:r w:rsidRPr="0079333F">
        <w:t xml:space="preserve"> </w:t>
      </w:r>
    </w:p>
    <w:p w:rsidR="0059200C" w:rsidRPr="001F4915" w:rsidRDefault="0059200C" w:rsidP="0059200C">
      <w:pPr>
        <w:spacing w:before="120" w:after="0" w:line="360" w:lineRule="auto"/>
        <w:jc w:val="both"/>
        <w:rPr>
          <w:rFonts w:ascii="Arial" w:hAnsi="Arial" w:cs="Arial"/>
          <w:sz w:val="24"/>
          <w:szCs w:val="24"/>
          <w:u w:val="single"/>
          <w:lang w:val="en-GB"/>
        </w:rPr>
      </w:pPr>
      <w:r w:rsidRPr="001F4915">
        <w:rPr>
          <w:rFonts w:ascii="Arial" w:hAnsi="Arial" w:cs="Arial"/>
          <w:sz w:val="24"/>
          <w:szCs w:val="24"/>
          <w:u w:val="single"/>
          <w:lang w:val="en-GB"/>
        </w:rPr>
        <w:lastRenderedPageBreak/>
        <w:t xml:space="preserve">Phase 2b. </w:t>
      </w:r>
      <w:r w:rsidR="00730B9F" w:rsidRPr="00730B9F">
        <w:rPr>
          <w:rFonts w:ascii="Arial" w:hAnsi="Arial" w:cs="Arial"/>
          <w:sz w:val="24"/>
          <w:szCs w:val="24"/>
          <w:u w:val="single"/>
          <w:lang w:val="en-GB"/>
        </w:rPr>
        <w:t>Assessment of the combined AD for stat</w:t>
      </w:r>
      <w:r w:rsidR="00730B9F">
        <w:rPr>
          <w:rFonts w:ascii="Arial" w:hAnsi="Arial" w:cs="Arial"/>
          <w:sz w:val="24"/>
          <w:szCs w:val="24"/>
          <w:u w:val="single"/>
          <w:lang w:val="en-GB"/>
        </w:rPr>
        <w:t>i</w:t>
      </w:r>
      <w:r w:rsidR="00730B9F" w:rsidRPr="00730B9F">
        <w:rPr>
          <w:rFonts w:ascii="Arial" w:hAnsi="Arial" w:cs="Arial"/>
          <w:sz w:val="24"/>
          <w:szCs w:val="24"/>
          <w:u w:val="single"/>
          <w:lang w:val="en-GB"/>
        </w:rPr>
        <w:t>st</w:t>
      </w:r>
      <w:r w:rsidR="00730B9F">
        <w:rPr>
          <w:rFonts w:ascii="Arial" w:hAnsi="Arial" w:cs="Arial"/>
          <w:sz w:val="24"/>
          <w:szCs w:val="24"/>
          <w:u w:val="single"/>
          <w:lang w:val="en-GB"/>
        </w:rPr>
        <w:t>i</w:t>
      </w:r>
      <w:r w:rsidR="00730B9F" w:rsidRPr="00730B9F">
        <w:rPr>
          <w:rFonts w:ascii="Arial" w:hAnsi="Arial" w:cs="Arial"/>
          <w:sz w:val="24"/>
          <w:szCs w:val="24"/>
          <w:u w:val="single"/>
          <w:lang w:val="en-GB"/>
        </w:rPr>
        <w:t>cal purposes</w:t>
      </w:r>
      <w:r w:rsidRPr="001F4915">
        <w:rPr>
          <w:rFonts w:ascii="Arial" w:hAnsi="Arial" w:cs="Arial"/>
          <w:sz w:val="24"/>
          <w:szCs w:val="24"/>
          <w:u w:val="single"/>
          <w:lang w:val="en-GB"/>
        </w:rPr>
        <w:t>.</w:t>
      </w:r>
    </w:p>
    <w:p w:rsidR="00452148" w:rsidRDefault="0059200C" w:rsidP="00452148">
      <w:pPr>
        <w:spacing w:before="120" w:after="0" w:line="360" w:lineRule="auto"/>
        <w:jc w:val="both"/>
      </w:pPr>
      <w:r w:rsidRPr="001F4915">
        <w:rPr>
          <w:rFonts w:ascii="Arial" w:hAnsi="Arial" w:cs="Arial"/>
          <w:sz w:val="24"/>
          <w:szCs w:val="24"/>
          <w:lang w:val="en-GB"/>
        </w:rPr>
        <w:t>In this phase, the integrated dataset is generated, and a further quality assessment is performed. This phase partly corresponds to the Zhang’s phase 2</w:t>
      </w:r>
      <w:r w:rsidR="007C10F8">
        <w:rPr>
          <w:rFonts w:ascii="Arial" w:hAnsi="Arial" w:cs="Arial"/>
          <w:sz w:val="24"/>
          <w:szCs w:val="24"/>
          <w:lang w:val="en-GB"/>
        </w:rPr>
        <w:t xml:space="preserve"> (Zhang, 2012)</w:t>
      </w:r>
      <w:r w:rsidRPr="001F4915">
        <w:rPr>
          <w:rFonts w:ascii="Arial" w:hAnsi="Arial" w:cs="Arial"/>
          <w:sz w:val="24"/>
          <w:szCs w:val="24"/>
          <w:lang w:val="en-GB"/>
        </w:rPr>
        <w:t>. Additional actions should be taken into account in order to allow the evaluation of the complete production process.</w:t>
      </w:r>
      <w:r w:rsidR="00452148" w:rsidRPr="00452148">
        <w:rPr>
          <w:rFonts w:ascii="Arial" w:hAnsi="Arial" w:cs="Arial"/>
          <w:sz w:val="24"/>
          <w:szCs w:val="24"/>
          <w:lang w:val="en-GB"/>
        </w:rPr>
        <w:t xml:space="preserve"> </w:t>
      </w:r>
      <w:r w:rsidR="00452148" w:rsidRPr="001F4915">
        <w:rPr>
          <w:rFonts w:ascii="Arial" w:hAnsi="Arial" w:cs="Arial"/>
          <w:sz w:val="24"/>
          <w:szCs w:val="24"/>
          <w:lang w:val="en-GB"/>
        </w:rPr>
        <w:t>Actually, the integrated dataset is usually treated in order to resolve possible statistical inconsistencies (e.g. outliers), or to impute partially or totally missing information (deriving from the sources incompleteness w.r.t. target variables and under-coverage w.r.t. target population, respectively), etc.</w:t>
      </w:r>
      <w:r w:rsidR="00452148" w:rsidRPr="0079333F">
        <w:t xml:space="preserve"> </w:t>
      </w:r>
    </w:p>
    <w:p w:rsidR="004740F1" w:rsidRPr="00DD4977" w:rsidRDefault="004740F1" w:rsidP="00CC1C1D">
      <w:pPr>
        <w:spacing w:before="360" w:after="0" w:line="360" w:lineRule="auto"/>
        <w:jc w:val="both"/>
        <w:rPr>
          <w:rFonts w:ascii="Arial" w:hAnsi="Arial" w:cs="Arial"/>
          <w:i/>
          <w:sz w:val="24"/>
          <w:szCs w:val="24"/>
          <w:lang w:val="en-GB"/>
        </w:rPr>
      </w:pPr>
      <w:r w:rsidRPr="00DD4977">
        <w:rPr>
          <w:rFonts w:ascii="Arial" w:hAnsi="Arial" w:cs="Arial"/>
          <w:i/>
          <w:sz w:val="24"/>
          <w:szCs w:val="24"/>
          <w:lang w:val="en-GB"/>
        </w:rPr>
        <w:t xml:space="preserve">3.2. </w:t>
      </w:r>
      <w:r w:rsidR="0059200C">
        <w:rPr>
          <w:rFonts w:ascii="Arial" w:hAnsi="Arial" w:cs="Arial"/>
          <w:i/>
          <w:sz w:val="24"/>
          <w:szCs w:val="24"/>
          <w:lang w:val="en-GB"/>
        </w:rPr>
        <w:t>Case study: Frame SBS</w:t>
      </w:r>
    </w:p>
    <w:p w:rsidR="00730B9F" w:rsidRPr="007C10F8" w:rsidRDefault="00D84CDA" w:rsidP="004740F1">
      <w:pPr>
        <w:spacing w:before="120" w:after="0" w:line="360" w:lineRule="auto"/>
        <w:jc w:val="both"/>
        <w:rPr>
          <w:rFonts w:ascii="Arial" w:hAnsi="Arial" w:cs="Arial"/>
          <w:sz w:val="24"/>
          <w:szCs w:val="24"/>
          <w:lang w:val="en-GB"/>
        </w:rPr>
      </w:pPr>
      <w:r w:rsidRPr="007C10F8">
        <w:rPr>
          <w:rFonts w:ascii="Arial" w:hAnsi="Arial" w:cs="Arial"/>
          <w:sz w:val="24"/>
          <w:szCs w:val="24"/>
          <w:lang w:val="en-GB"/>
        </w:rPr>
        <w:t xml:space="preserve">In this section, we describe the application of the general quality evaluation framework to the production process of </w:t>
      </w:r>
      <w:r w:rsidR="00A5011F">
        <w:rPr>
          <w:rFonts w:ascii="Arial" w:hAnsi="Arial" w:cs="Arial"/>
          <w:sz w:val="24"/>
          <w:szCs w:val="24"/>
          <w:lang w:val="en-GB"/>
        </w:rPr>
        <w:t>the Frame-</w:t>
      </w:r>
      <w:r w:rsidRPr="007C10F8">
        <w:rPr>
          <w:rFonts w:ascii="Arial" w:hAnsi="Arial" w:cs="Arial"/>
          <w:sz w:val="24"/>
          <w:szCs w:val="24"/>
          <w:lang w:val="en-GB"/>
        </w:rPr>
        <w:t>SBS</w:t>
      </w:r>
      <w:r w:rsidR="00A5011F">
        <w:rPr>
          <w:rFonts w:ascii="Arial" w:hAnsi="Arial" w:cs="Arial"/>
          <w:sz w:val="24"/>
          <w:szCs w:val="24"/>
          <w:lang w:val="en-GB"/>
        </w:rPr>
        <w:t xml:space="preserve"> register</w:t>
      </w:r>
      <w:r w:rsidR="00730B9F" w:rsidRPr="007C10F8">
        <w:rPr>
          <w:rFonts w:ascii="Arial" w:hAnsi="Arial" w:cs="Arial"/>
          <w:sz w:val="24"/>
          <w:szCs w:val="24"/>
          <w:lang w:val="en-GB"/>
        </w:rPr>
        <w:t xml:space="preserve">, by describing the link between the steps of </w:t>
      </w:r>
      <w:r w:rsidR="00A5011F">
        <w:rPr>
          <w:rFonts w:ascii="Arial" w:hAnsi="Arial" w:cs="Arial"/>
          <w:sz w:val="24"/>
          <w:szCs w:val="24"/>
          <w:lang w:val="en-GB"/>
        </w:rPr>
        <w:t>its</w:t>
      </w:r>
      <w:r w:rsidR="00730B9F" w:rsidRPr="007C10F8">
        <w:rPr>
          <w:rFonts w:ascii="Arial" w:hAnsi="Arial" w:cs="Arial"/>
          <w:sz w:val="24"/>
          <w:szCs w:val="24"/>
          <w:lang w:val="en-GB"/>
        </w:rPr>
        <w:t xml:space="preserve"> production process (see par. 2.2) and the phases of the evaluation framework (see par. 3.1).</w:t>
      </w:r>
    </w:p>
    <w:p w:rsidR="001F4915" w:rsidRDefault="00D84CDA" w:rsidP="004740F1">
      <w:pPr>
        <w:spacing w:before="120" w:after="0" w:line="360" w:lineRule="auto"/>
        <w:jc w:val="both"/>
        <w:rPr>
          <w:rFonts w:ascii="Arial" w:hAnsi="Arial" w:cs="Arial"/>
          <w:sz w:val="24"/>
          <w:szCs w:val="24"/>
          <w:lang w:val="en-GB"/>
        </w:rPr>
      </w:pPr>
      <w:r w:rsidRPr="007C10F8">
        <w:rPr>
          <w:rFonts w:ascii="Arial" w:hAnsi="Arial" w:cs="Arial"/>
          <w:sz w:val="24"/>
          <w:szCs w:val="24"/>
          <w:lang w:val="en-GB"/>
        </w:rPr>
        <w:t xml:space="preserve">This schema </w:t>
      </w:r>
      <w:r w:rsidR="00452148" w:rsidRPr="007C10F8">
        <w:rPr>
          <w:rFonts w:ascii="Arial" w:hAnsi="Arial" w:cs="Arial"/>
          <w:sz w:val="24"/>
          <w:szCs w:val="24"/>
          <w:lang w:val="en-GB"/>
        </w:rPr>
        <w:t>is useful</w:t>
      </w:r>
      <w:r w:rsidRPr="007C10F8">
        <w:rPr>
          <w:rFonts w:ascii="Arial" w:hAnsi="Arial" w:cs="Arial"/>
          <w:sz w:val="24"/>
          <w:szCs w:val="24"/>
          <w:lang w:val="en-GB"/>
        </w:rPr>
        <w:t xml:space="preserve"> to show where the decisions</w:t>
      </w:r>
      <w:r w:rsidR="008D42B8" w:rsidRPr="007C10F8">
        <w:rPr>
          <w:rFonts w:ascii="Arial" w:hAnsi="Arial" w:cs="Arial"/>
          <w:sz w:val="24"/>
          <w:szCs w:val="24"/>
          <w:lang w:val="en-GB"/>
        </w:rPr>
        <w:t xml:space="preserve"> on the process</w:t>
      </w:r>
      <w:r w:rsidRPr="007C10F8">
        <w:rPr>
          <w:rFonts w:ascii="Arial" w:hAnsi="Arial" w:cs="Arial"/>
          <w:sz w:val="24"/>
          <w:szCs w:val="24"/>
          <w:lang w:val="en-GB"/>
        </w:rPr>
        <w:t xml:space="preserve"> are taken</w:t>
      </w:r>
      <w:r w:rsidR="002D47F3">
        <w:rPr>
          <w:rFonts w:ascii="Arial" w:hAnsi="Arial" w:cs="Arial"/>
          <w:sz w:val="24"/>
          <w:szCs w:val="24"/>
          <w:lang w:val="en-GB"/>
        </w:rPr>
        <w:t>,</w:t>
      </w:r>
      <w:r w:rsidRPr="007C10F8">
        <w:rPr>
          <w:rFonts w:ascii="Arial" w:hAnsi="Arial" w:cs="Arial"/>
          <w:sz w:val="24"/>
          <w:szCs w:val="24"/>
          <w:lang w:val="en-GB"/>
        </w:rPr>
        <w:t xml:space="preserve"> and to monitor </w:t>
      </w:r>
      <w:r w:rsidR="001630C1" w:rsidRPr="007C10F8">
        <w:rPr>
          <w:rFonts w:ascii="Arial" w:hAnsi="Arial" w:cs="Arial"/>
          <w:sz w:val="24"/>
          <w:szCs w:val="24"/>
          <w:lang w:val="en-GB"/>
        </w:rPr>
        <w:t>the</w:t>
      </w:r>
      <w:r w:rsidR="008D42B8" w:rsidRPr="007C10F8">
        <w:rPr>
          <w:rFonts w:ascii="Arial" w:hAnsi="Arial" w:cs="Arial"/>
          <w:sz w:val="24"/>
          <w:szCs w:val="24"/>
          <w:lang w:val="en-GB"/>
        </w:rPr>
        <w:t xml:space="preserve"> entire</w:t>
      </w:r>
      <w:r w:rsidR="001630C1" w:rsidRPr="007C10F8">
        <w:rPr>
          <w:rFonts w:ascii="Arial" w:hAnsi="Arial" w:cs="Arial"/>
          <w:sz w:val="24"/>
          <w:szCs w:val="24"/>
          <w:lang w:val="en-GB"/>
        </w:rPr>
        <w:t xml:space="preserve"> </w:t>
      </w:r>
      <w:r w:rsidRPr="007C10F8">
        <w:rPr>
          <w:rFonts w:ascii="Arial" w:hAnsi="Arial" w:cs="Arial"/>
          <w:sz w:val="24"/>
          <w:szCs w:val="24"/>
          <w:lang w:val="en-GB"/>
        </w:rPr>
        <w:t>process.</w:t>
      </w:r>
      <w:r w:rsidR="00C260DA" w:rsidRPr="007C10F8">
        <w:rPr>
          <w:rFonts w:ascii="Arial" w:hAnsi="Arial" w:cs="Arial"/>
          <w:sz w:val="24"/>
          <w:szCs w:val="24"/>
          <w:lang w:val="en-GB"/>
        </w:rPr>
        <w:t xml:space="preserve"> As introduced, t</w:t>
      </w:r>
      <w:r w:rsidR="00730B9F" w:rsidRPr="007C10F8">
        <w:rPr>
          <w:rFonts w:ascii="Arial" w:hAnsi="Arial" w:cs="Arial"/>
          <w:sz w:val="24"/>
          <w:szCs w:val="24"/>
          <w:lang w:val="en-GB"/>
        </w:rPr>
        <w:t>he whole system of indicators</w:t>
      </w:r>
      <w:r w:rsidR="00C260DA" w:rsidRPr="007C10F8">
        <w:rPr>
          <w:rFonts w:ascii="Arial" w:hAnsi="Arial" w:cs="Arial"/>
          <w:sz w:val="24"/>
          <w:szCs w:val="24"/>
          <w:lang w:val="en-GB"/>
        </w:rPr>
        <w:t xml:space="preserve"> should help as guideline to identify potential source</w:t>
      </w:r>
      <w:r w:rsidR="002D47F3">
        <w:rPr>
          <w:rFonts w:ascii="Arial" w:hAnsi="Arial" w:cs="Arial"/>
          <w:sz w:val="24"/>
          <w:szCs w:val="24"/>
          <w:lang w:val="en-GB"/>
        </w:rPr>
        <w:t>s</w:t>
      </w:r>
      <w:r w:rsidR="00C260DA" w:rsidRPr="007C10F8">
        <w:rPr>
          <w:rFonts w:ascii="Arial" w:hAnsi="Arial" w:cs="Arial"/>
          <w:sz w:val="24"/>
          <w:szCs w:val="24"/>
          <w:lang w:val="en-GB"/>
        </w:rPr>
        <w:t xml:space="preserve"> of errors, to measure their effect on the output and to prevent them, in order to progressively improve the production </w:t>
      </w:r>
      <w:r w:rsidR="002D47F3">
        <w:rPr>
          <w:rFonts w:ascii="Arial" w:hAnsi="Arial" w:cs="Arial"/>
          <w:sz w:val="24"/>
          <w:szCs w:val="24"/>
          <w:lang w:val="en-GB"/>
        </w:rPr>
        <w:t>process</w:t>
      </w:r>
      <w:r w:rsidR="00C260DA" w:rsidRPr="007C10F8">
        <w:rPr>
          <w:rFonts w:ascii="Arial" w:hAnsi="Arial" w:cs="Arial"/>
          <w:sz w:val="24"/>
          <w:szCs w:val="24"/>
          <w:lang w:val="en-GB"/>
        </w:rPr>
        <w:t>.</w:t>
      </w:r>
    </w:p>
    <w:p w:rsidR="0047797E" w:rsidRDefault="0047797E" w:rsidP="004740F1">
      <w:pPr>
        <w:spacing w:before="120" w:after="0" w:line="360" w:lineRule="auto"/>
        <w:jc w:val="both"/>
        <w:rPr>
          <w:rFonts w:ascii="Arial" w:hAnsi="Arial" w:cs="Arial"/>
          <w:sz w:val="24"/>
          <w:szCs w:val="24"/>
          <w:lang w:val="en-GB"/>
        </w:rPr>
      </w:pPr>
    </w:p>
    <w:p w:rsidR="00DD4526" w:rsidRDefault="00DD4526" w:rsidP="00DD4526">
      <w:pPr>
        <w:pStyle w:val="Didascali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7C10F8">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007C10F8">
        <w:rPr>
          <w:rFonts w:ascii="Arial" w:hAnsi="Arial" w:cs="Arial"/>
          <w:b/>
          <w:i w:val="0"/>
          <w:color w:val="auto"/>
          <w:sz w:val="20"/>
          <w:szCs w:val="20"/>
          <w:lang w:val="en-GB"/>
        </w:rPr>
        <w:t>Frame SBS process, steps and phases</w:t>
      </w:r>
    </w:p>
    <w:tbl>
      <w:tblPr>
        <w:tblStyle w:val="Grigliatabella"/>
        <w:tblW w:w="0" w:type="auto"/>
        <w:tblLook w:val="04A0" w:firstRow="1" w:lastRow="0" w:firstColumn="1" w:lastColumn="0" w:noHBand="0" w:noVBand="1"/>
      </w:tblPr>
      <w:tblGrid>
        <w:gridCol w:w="959"/>
        <w:gridCol w:w="2835"/>
        <w:gridCol w:w="2622"/>
        <w:gridCol w:w="2764"/>
      </w:tblGrid>
      <w:tr w:rsidR="00C20AA1" w:rsidRPr="00EC5F5A" w:rsidTr="00C20AA1">
        <w:trPr>
          <w:cantSplit/>
        </w:trPr>
        <w:tc>
          <w:tcPr>
            <w:tcW w:w="959" w:type="dxa"/>
            <w:vMerge w:val="restart"/>
            <w:vAlign w:val="center"/>
          </w:tcPr>
          <w:p w:rsidR="00C20AA1" w:rsidRPr="0017183A" w:rsidRDefault="00C20AA1" w:rsidP="0017183A">
            <w:pPr>
              <w:spacing w:before="120" w:line="360" w:lineRule="auto"/>
              <w:jc w:val="center"/>
              <w:rPr>
                <w:rFonts w:ascii="Arial" w:hAnsi="Arial" w:cs="Arial"/>
                <w:b/>
                <w:sz w:val="20"/>
                <w:szCs w:val="20"/>
                <w:lang w:val="en-GB"/>
              </w:rPr>
            </w:pPr>
            <w:r w:rsidRPr="0017183A">
              <w:rPr>
                <w:rFonts w:ascii="Arial" w:hAnsi="Arial" w:cs="Arial"/>
                <w:b/>
                <w:sz w:val="20"/>
                <w:szCs w:val="20"/>
                <w:lang w:val="en-GB"/>
              </w:rPr>
              <w:t>Steps</w:t>
            </w:r>
          </w:p>
        </w:tc>
        <w:tc>
          <w:tcPr>
            <w:tcW w:w="8221" w:type="dxa"/>
            <w:gridSpan w:val="3"/>
            <w:vAlign w:val="center"/>
          </w:tcPr>
          <w:p w:rsidR="00C20AA1" w:rsidRDefault="00C20AA1" w:rsidP="0017183A">
            <w:pPr>
              <w:spacing w:before="120" w:line="360" w:lineRule="auto"/>
              <w:jc w:val="center"/>
              <w:rPr>
                <w:rFonts w:ascii="Arial" w:hAnsi="Arial" w:cs="Arial"/>
                <w:b/>
                <w:sz w:val="20"/>
                <w:szCs w:val="20"/>
                <w:lang w:val="en-GB"/>
              </w:rPr>
            </w:pPr>
            <w:r>
              <w:rPr>
                <w:rFonts w:ascii="Arial" w:hAnsi="Arial" w:cs="Arial"/>
                <w:b/>
                <w:sz w:val="20"/>
                <w:szCs w:val="20"/>
                <w:lang w:val="en-GB"/>
              </w:rPr>
              <w:t>Phase</w:t>
            </w:r>
          </w:p>
        </w:tc>
      </w:tr>
      <w:tr w:rsidR="00C20AA1" w:rsidRPr="00EC5F5A" w:rsidTr="00C20AA1">
        <w:trPr>
          <w:cantSplit/>
        </w:trPr>
        <w:tc>
          <w:tcPr>
            <w:tcW w:w="959" w:type="dxa"/>
            <w:vMerge/>
            <w:vAlign w:val="center"/>
          </w:tcPr>
          <w:p w:rsidR="00C20AA1" w:rsidRPr="0017183A" w:rsidRDefault="00C20AA1" w:rsidP="0017183A">
            <w:pPr>
              <w:spacing w:before="120" w:line="360" w:lineRule="auto"/>
              <w:jc w:val="center"/>
              <w:rPr>
                <w:rFonts w:ascii="Arial" w:hAnsi="Arial" w:cs="Arial"/>
                <w:b/>
                <w:sz w:val="20"/>
                <w:szCs w:val="20"/>
                <w:lang w:val="en-GB"/>
              </w:rPr>
            </w:pPr>
          </w:p>
        </w:tc>
        <w:tc>
          <w:tcPr>
            <w:tcW w:w="2835" w:type="dxa"/>
            <w:vMerge w:val="restart"/>
            <w:vAlign w:val="center"/>
          </w:tcPr>
          <w:p w:rsidR="00C20AA1" w:rsidRPr="00C20AA1" w:rsidRDefault="00C20AA1" w:rsidP="00C20AA1">
            <w:pPr>
              <w:spacing w:before="120" w:line="360" w:lineRule="auto"/>
              <w:jc w:val="center"/>
              <w:rPr>
                <w:rFonts w:ascii="Arial" w:hAnsi="Arial" w:cs="Arial"/>
                <w:b/>
                <w:sz w:val="20"/>
                <w:szCs w:val="20"/>
                <w:lang w:val="en-GB"/>
              </w:rPr>
            </w:pPr>
            <w:r>
              <w:rPr>
                <w:rFonts w:ascii="Arial" w:hAnsi="Arial" w:cs="Arial"/>
                <w:b/>
                <w:sz w:val="20"/>
                <w:szCs w:val="20"/>
                <w:lang w:val="en-GB"/>
              </w:rPr>
              <w:t xml:space="preserve">1. </w:t>
            </w:r>
            <w:r w:rsidRPr="00C20AA1">
              <w:rPr>
                <w:rFonts w:ascii="Arial" w:hAnsi="Arial" w:cs="Arial"/>
                <w:b/>
                <w:sz w:val="20"/>
                <w:szCs w:val="20"/>
                <w:lang w:val="en-GB"/>
              </w:rPr>
              <w:t xml:space="preserve">Assessment of </w:t>
            </w:r>
            <w:r>
              <w:rPr>
                <w:rFonts w:ascii="Arial" w:hAnsi="Arial" w:cs="Arial"/>
                <w:b/>
                <w:sz w:val="20"/>
                <w:szCs w:val="20"/>
                <w:lang w:val="en-GB"/>
              </w:rPr>
              <w:t>AD</w:t>
            </w:r>
            <w:r w:rsidRPr="00C20AA1">
              <w:rPr>
                <w:rFonts w:ascii="Arial" w:hAnsi="Arial" w:cs="Arial"/>
                <w:b/>
                <w:sz w:val="20"/>
                <w:szCs w:val="20"/>
                <w:lang w:val="en-GB"/>
              </w:rPr>
              <w:t xml:space="preserve"> </w:t>
            </w:r>
            <w:r w:rsidRPr="0017183A">
              <w:rPr>
                <w:rFonts w:ascii="Arial" w:hAnsi="Arial" w:cs="Arial"/>
                <w:b/>
                <w:sz w:val="20"/>
                <w:szCs w:val="20"/>
                <w:lang w:val="en-GB"/>
              </w:rPr>
              <w:t xml:space="preserve">w.r.t. </w:t>
            </w:r>
            <w:r>
              <w:rPr>
                <w:rFonts w:ascii="Arial" w:hAnsi="Arial" w:cs="Arial"/>
                <w:b/>
                <w:sz w:val="20"/>
                <w:szCs w:val="20"/>
                <w:lang w:val="en-GB"/>
              </w:rPr>
              <w:t>administrative</w:t>
            </w:r>
            <w:r w:rsidRPr="0017183A">
              <w:rPr>
                <w:rFonts w:ascii="Arial" w:hAnsi="Arial" w:cs="Arial"/>
                <w:b/>
                <w:sz w:val="20"/>
                <w:szCs w:val="20"/>
                <w:lang w:val="en-GB"/>
              </w:rPr>
              <w:t xml:space="preserve"> purposes</w:t>
            </w:r>
          </w:p>
        </w:tc>
        <w:tc>
          <w:tcPr>
            <w:tcW w:w="5386" w:type="dxa"/>
            <w:gridSpan w:val="2"/>
            <w:vAlign w:val="center"/>
          </w:tcPr>
          <w:p w:rsidR="00C20AA1" w:rsidRDefault="00C20AA1" w:rsidP="0017183A">
            <w:pPr>
              <w:spacing w:before="120" w:line="360" w:lineRule="auto"/>
              <w:jc w:val="center"/>
              <w:rPr>
                <w:rFonts w:ascii="Arial" w:hAnsi="Arial" w:cs="Arial"/>
                <w:b/>
                <w:sz w:val="20"/>
                <w:szCs w:val="20"/>
                <w:lang w:val="en-GB"/>
              </w:rPr>
            </w:pPr>
            <w:r>
              <w:rPr>
                <w:rFonts w:ascii="Arial" w:hAnsi="Arial" w:cs="Arial"/>
                <w:b/>
                <w:sz w:val="20"/>
                <w:szCs w:val="20"/>
                <w:lang w:val="en-GB"/>
              </w:rPr>
              <w:t xml:space="preserve">2 . </w:t>
            </w:r>
            <w:r w:rsidRPr="0017183A">
              <w:rPr>
                <w:rFonts w:ascii="Arial" w:hAnsi="Arial" w:cs="Arial"/>
                <w:b/>
                <w:sz w:val="20"/>
                <w:szCs w:val="20"/>
                <w:lang w:val="en-GB"/>
              </w:rPr>
              <w:t>Combination/re-use/integration of AD for statistical purpose</w:t>
            </w:r>
          </w:p>
        </w:tc>
      </w:tr>
      <w:tr w:rsidR="00C20AA1" w:rsidRPr="00EC5F5A" w:rsidTr="00C20AA1">
        <w:trPr>
          <w:cantSplit/>
        </w:trPr>
        <w:tc>
          <w:tcPr>
            <w:tcW w:w="959" w:type="dxa"/>
            <w:vMerge/>
            <w:vAlign w:val="center"/>
          </w:tcPr>
          <w:p w:rsidR="00C20AA1" w:rsidRPr="0017183A" w:rsidRDefault="00C20AA1" w:rsidP="0017183A">
            <w:pPr>
              <w:spacing w:before="120" w:line="360" w:lineRule="auto"/>
              <w:jc w:val="center"/>
              <w:rPr>
                <w:rFonts w:ascii="Arial" w:hAnsi="Arial" w:cs="Arial"/>
                <w:b/>
                <w:sz w:val="20"/>
                <w:szCs w:val="20"/>
                <w:lang w:val="en-GB"/>
              </w:rPr>
            </w:pPr>
          </w:p>
        </w:tc>
        <w:tc>
          <w:tcPr>
            <w:tcW w:w="2835" w:type="dxa"/>
            <w:vMerge/>
            <w:vAlign w:val="center"/>
          </w:tcPr>
          <w:p w:rsidR="00C20AA1" w:rsidRPr="0017183A" w:rsidRDefault="00C20AA1" w:rsidP="0017183A">
            <w:pPr>
              <w:spacing w:before="120" w:line="360" w:lineRule="auto"/>
              <w:jc w:val="center"/>
              <w:rPr>
                <w:rFonts w:ascii="Arial" w:hAnsi="Arial" w:cs="Arial"/>
                <w:b/>
                <w:sz w:val="20"/>
                <w:szCs w:val="20"/>
                <w:lang w:val="en-GB"/>
              </w:rPr>
            </w:pPr>
          </w:p>
        </w:tc>
        <w:tc>
          <w:tcPr>
            <w:tcW w:w="2622" w:type="dxa"/>
            <w:vAlign w:val="center"/>
          </w:tcPr>
          <w:p w:rsidR="00C20AA1" w:rsidRPr="0017183A" w:rsidRDefault="00C20AA1" w:rsidP="00C20AA1">
            <w:pPr>
              <w:spacing w:before="120" w:line="360" w:lineRule="auto"/>
              <w:jc w:val="center"/>
              <w:rPr>
                <w:rFonts w:ascii="Arial" w:hAnsi="Arial" w:cs="Arial"/>
                <w:b/>
                <w:sz w:val="20"/>
                <w:szCs w:val="20"/>
                <w:lang w:val="en-GB"/>
              </w:rPr>
            </w:pPr>
            <w:r>
              <w:rPr>
                <w:rFonts w:ascii="Arial" w:hAnsi="Arial" w:cs="Arial"/>
                <w:b/>
                <w:sz w:val="20"/>
                <w:szCs w:val="20"/>
                <w:lang w:val="en-GB"/>
              </w:rPr>
              <w:t xml:space="preserve">2a. </w:t>
            </w:r>
            <w:r w:rsidRPr="0017183A">
              <w:rPr>
                <w:rFonts w:ascii="Arial" w:hAnsi="Arial" w:cs="Arial"/>
                <w:b/>
                <w:sz w:val="20"/>
                <w:szCs w:val="20"/>
                <w:lang w:val="en-GB"/>
              </w:rPr>
              <w:t>Assessment of  AD w.r.t. statistical purposes</w:t>
            </w:r>
          </w:p>
        </w:tc>
        <w:tc>
          <w:tcPr>
            <w:tcW w:w="2764" w:type="dxa"/>
            <w:vAlign w:val="center"/>
          </w:tcPr>
          <w:p w:rsidR="00C20AA1" w:rsidRPr="0017183A" w:rsidRDefault="00C20AA1" w:rsidP="00C20AA1">
            <w:pPr>
              <w:spacing w:before="120" w:line="360" w:lineRule="auto"/>
              <w:jc w:val="center"/>
              <w:rPr>
                <w:rFonts w:ascii="Arial" w:hAnsi="Arial" w:cs="Arial"/>
                <w:b/>
                <w:sz w:val="20"/>
                <w:szCs w:val="20"/>
                <w:lang w:val="en-GB"/>
              </w:rPr>
            </w:pPr>
            <w:r>
              <w:rPr>
                <w:rFonts w:ascii="Arial" w:hAnsi="Arial" w:cs="Arial"/>
                <w:b/>
                <w:sz w:val="20"/>
                <w:szCs w:val="20"/>
                <w:lang w:val="en-GB"/>
              </w:rPr>
              <w:t xml:space="preserve">2b. </w:t>
            </w:r>
            <w:r w:rsidRPr="0017183A">
              <w:rPr>
                <w:rFonts w:ascii="Arial" w:hAnsi="Arial" w:cs="Arial"/>
                <w:b/>
                <w:sz w:val="20"/>
                <w:szCs w:val="20"/>
                <w:lang w:val="en-GB"/>
              </w:rPr>
              <w:t xml:space="preserve">Assessment of the combined AD for </w:t>
            </w:r>
            <w:proofErr w:type="spellStart"/>
            <w:r w:rsidRPr="0017183A">
              <w:rPr>
                <w:rFonts w:ascii="Arial" w:hAnsi="Arial" w:cs="Arial"/>
                <w:b/>
                <w:sz w:val="20"/>
                <w:szCs w:val="20"/>
                <w:lang w:val="en-GB"/>
              </w:rPr>
              <w:t>statsitcal</w:t>
            </w:r>
            <w:proofErr w:type="spellEnd"/>
            <w:r w:rsidRPr="0017183A">
              <w:rPr>
                <w:rFonts w:ascii="Arial" w:hAnsi="Arial" w:cs="Arial"/>
                <w:b/>
                <w:sz w:val="20"/>
                <w:szCs w:val="20"/>
                <w:lang w:val="en-GB"/>
              </w:rPr>
              <w:t xml:space="preserve"> purposes</w:t>
            </w:r>
          </w:p>
        </w:tc>
      </w:tr>
      <w:tr w:rsidR="00DD4526" w:rsidRPr="00EC5F5A" w:rsidTr="00C20AA1">
        <w:trPr>
          <w:cantSplit/>
        </w:trPr>
        <w:tc>
          <w:tcPr>
            <w:tcW w:w="959" w:type="dxa"/>
            <w:vAlign w:val="center"/>
          </w:tcPr>
          <w:p w:rsidR="00DD4526" w:rsidRPr="0017183A" w:rsidRDefault="00DD4526" w:rsidP="00C20AA1">
            <w:pPr>
              <w:spacing w:before="120" w:line="360" w:lineRule="auto"/>
              <w:jc w:val="center"/>
              <w:rPr>
                <w:rFonts w:ascii="Arial" w:hAnsi="Arial" w:cs="Arial"/>
                <w:b/>
                <w:sz w:val="20"/>
                <w:szCs w:val="20"/>
                <w:lang w:val="en-GB"/>
              </w:rPr>
            </w:pPr>
            <w:r w:rsidRPr="0017183A">
              <w:rPr>
                <w:rFonts w:ascii="Arial" w:hAnsi="Arial" w:cs="Arial"/>
                <w:b/>
                <w:sz w:val="20"/>
                <w:szCs w:val="20"/>
                <w:lang w:val="en-GB"/>
              </w:rPr>
              <w:t>1</w:t>
            </w:r>
          </w:p>
        </w:tc>
        <w:tc>
          <w:tcPr>
            <w:tcW w:w="2835" w:type="dxa"/>
          </w:tcPr>
          <w:p w:rsidR="00C20AA1" w:rsidRDefault="00452148" w:rsidP="00C20AA1">
            <w:pPr>
              <w:spacing w:before="60" w:line="360" w:lineRule="auto"/>
              <w:jc w:val="center"/>
              <w:rPr>
                <w:rFonts w:ascii="Arial" w:hAnsi="Arial" w:cs="Arial"/>
                <w:sz w:val="20"/>
                <w:szCs w:val="20"/>
                <w:lang w:val="en-GB"/>
              </w:rPr>
            </w:pPr>
            <w:r>
              <w:rPr>
                <w:rFonts w:ascii="Arial" w:hAnsi="Arial" w:cs="Arial"/>
                <w:sz w:val="20"/>
                <w:szCs w:val="20"/>
                <w:lang w:val="en-GB"/>
              </w:rPr>
              <w:t>Q</w:t>
            </w:r>
            <w:r w:rsidR="003D1C6A" w:rsidRPr="003D1C6A">
              <w:rPr>
                <w:rFonts w:ascii="Arial" w:hAnsi="Arial" w:cs="Arial"/>
                <w:sz w:val="20"/>
                <w:szCs w:val="20"/>
                <w:lang w:val="en-GB"/>
              </w:rPr>
              <w:t>uality assessment o</w:t>
            </w:r>
            <w:r>
              <w:rPr>
                <w:rFonts w:ascii="Arial" w:hAnsi="Arial" w:cs="Arial"/>
                <w:sz w:val="20"/>
                <w:szCs w:val="20"/>
                <w:lang w:val="en-GB"/>
              </w:rPr>
              <w:t>f</w:t>
            </w:r>
            <w:r w:rsidR="003D1C6A" w:rsidRPr="003D1C6A">
              <w:rPr>
                <w:rFonts w:ascii="Arial" w:hAnsi="Arial" w:cs="Arial"/>
                <w:sz w:val="20"/>
                <w:szCs w:val="20"/>
                <w:lang w:val="en-GB"/>
              </w:rPr>
              <w:t xml:space="preserve"> each candidate </w:t>
            </w:r>
            <w:r w:rsidR="00C20AA1">
              <w:rPr>
                <w:rFonts w:ascii="Arial" w:hAnsi="Arial" w:cs="Arial"/>
                <w:sz w:val="20"/>
                <w:szCs w:val="20"/>
                <w:lang w:val="en-GB"/>
              </w:rPr>
              <w:t xml:space="preserve">AD </w:t>
            </w:r>
            <w:r w:rsidR="003D1C6A" w:rsidRPr="003D1C6A">
              <w:rPr>
                <w:rFonts w:ascii="Arial" w:hAnsi="Arial" w:cs="Arial"/>
                <w:sz w:val="20"/>
                <w:szCs w:val="20"/>
                <w:lang w:val="en-GB"/>
              </w:rPr>
              <w:t>source</w:t>
            </w:r>
          </w:p>
          <w:p w:rsidR="003D1C6A" w:rsidRPr="00EC5F5A" w:rsidRDefault="00C20AA1" w:rsidP="00C20AA1">
            <w:pPr>
              <w:spacing w:before="60" w:line="360" w:lineRule="auto"/>
              <w:jc w:val="center"/>
              <w:rPr>
                <w:rFonts w:ascii="Arial" w:hAnsi="Arial" w:cs="Arial"/>
                <w:sz w:val="20"/>
                <w:szCs w:val="20"/>
                <w:lang w:val="en-GB"/>
              </w:rPr>
            </w:pPr>
            <w:r>
              <w:rPr>
                <w:rFonts w:ascii="Arial" w:hAnsi="Arial" w:cs="Arial"/>
                <w:sz w:val="20"/>
                <w:szCs w:val="20"/>
                <w:lang w:val="en-GB"/>
              </w:rPr>
              <w:t>(</w:t>
            </w:r>
            <w:r w:rsidRPr="00C20AA1">
              <w:rPr>
                <w:rFonts w:ascii="Arial" w:hAnsi="Arial" w:cs="Arial"/>
                <w:i/>
                <w:sz w:val="20"/>
                <w:szCs w:val="20"/>
                <w:lang w:val="en-GB"/>
              </w:rPr>
              <w:t xml:space="preserve">FS, SS, </w:t>
            </w:r>
            <w:proofErr w:type="spellStart"/>
            <w:r w:rsidRPr="00C20AA1">
              <w:rPr>
                <w:rFonts w:ascii="Arial" w:hAnsi="Arial" w:cs="Arial"/>
                <w:i/>
                <w:sz w:val="20"/>
                <w:szCs w:val="20"/>
                <w:lang w:val="en-GB"/>
              </w:rPr>
              <w:t>Unico</w:t>
            </w:r>
            <w:proofErr w:type="spellEnd"/>
            <w:r w:rsidRPr="00C20AA1">
              <w:rPr>
                <w:rFonts w:ascii="Arial" w:hAnsi="Arial" w:cs="Arial"/>
                <w:i/>
                <w:sz w:val="20"/>
                <w:szCs w:val="20"/>
                <w:lang w:val="en-GB"/>
              </w:rPr>
              <w:t xml:space="preserve">, </w:t>
            </w:r>
            <w:proofErr w:type="spellStart"/>
            <w:r w:rsidRPr="00C20AA1">
              <w:rPr>
                <w:rFonts w:ascii="Arial" w:hAnsi="Arial" w:cs="Arial"/>
                <w:i/>
                <w:sz w:val="20"/>
                <w:szCs w:val="20"/>
                <w:lang w:val="en-GB"/>
              </w:rPr>
              <w:t>Irap</w:t>
            </w:r>
            <w:proofErr w:type="spellEnd"/>
            <w:r>
              <w:rPr>
                <w:rFonts w:ascii="Arial" w:hAnsi="Arial" w:cs="Arial"/>
                <w:sz w:val="20"/>
                <w:szCs w:val="20"/>
                <w:lang w:val="en-GB"/>
              </w:rPr>
              <w:t>)</w:t>
            </w:r>
          </w:p>
        </w:tc>
        <w:tc>
          <w:tcPr>
            <w:tcW w:w="2622" w:type="dxa"/>
          </w:tcPr>
          <w:p w:rsidR="00DD4526" w:rsidRPr="00EC5F5A" w:rsidRDefault="00DD4526" w:rsidP="00C20AA1">
            <w:pPr>
              <w:spacing w:before="60" w:line="360" w:lineRule="auto"/>
              <w:jc w:val="center"/>
              <w:rPr>
                <w:rFonts w:ascii="Arial" w:hAnsi="Arial" w:cs="Arial"/>
                <w:sz w:val="20"/>
                <w:szCs w:val="20"/>
                <w:lang w:val="en-GB"/>
              </w:rPr>
            </w:pPr>
          </w:p>
        </w:tc>
        <w:tc>
          <w:tcPr>
            <w:tcW w:w="2764" w:type="dxa"/>
          </w:tcPr>
          <w:p w:rsidR="00DD4526" w:rsidRPr="00EC5F5A" w:rsidRDefault="00DD4526" w:rsidP="00C20AA1">
            <w:pPr>
              <w:spacing w:before="60" w:line="360" w:lineRule="auto"/>
              <w:jc w:val="center"/>
              <w:rPr>
                <w:rFonts w:ascii="Arial" w:hAnsi="Arial" w:cs="Arial"/>
                <w:sz w:val="20"/>
                <w:szCs w:val="20"/>
                <w:lang w:val="en-GB"/>
              </w:rPr>
            </w:pPr>
          </w:p>
        </w:tc>
      </w:tr>
      <w:tr w:rsidR="00DD4526" w:rsidRPr="00EC5F5A" w:rsidTr="00C20AA1">
        <w:trPr>
          <w:cantSplit/>
        </w:trPr>
        <w:tc>
          <w:tcPr>
            <w:tcW w:w="959" w:type="dxa"/>
            <w:vAlign w:val="center"/>
          </w:tcPr>
          <w:p w:rsidR="00DD4526" w:rsidRPr="0017183A" w:rsidRDefault="0079333F" w:rsidP="00C20AA1">
            <w:pPr>
              <w:spacing w:before="120" w:line="360" w:lineRule="auto"/>
              <w:jc w:val="center"/>
              <w:rPr>
                <w:rFonts w:ascii="Arial" w:hAnsi="Arial" w:cs="Arial"/>
                <w:b/>
                <w:sz w:val="20"/>
                <w:szCs w:val="20"/>
                <w:lang w:val="en-GB"/>
              </w:rPr>
            </w:pPr>
            <w:r w:rsidRPr="0017183A">
              <w:rPr>
                <w:rFonts w:ascii="Arial" w:hAnsi="Arial" w:cs="Arial"/>
                <w:b/>
                <w:sz w:val="20"/>
                <w:szCs w:val="20"/>
                <w:lang w:val="en-GB"/>
              </w:rPr>
              <w:t>2</w:t>
            </w:r>
          </w:p>
        </w:tc>
        <w:tc>
          <w:tcPr>
            <w:tcW w:w="2835" w:type="dxa"/>
          </w:tcPr>
          <w:p w:rsidR="00DD4526" w:rsidRPr="00EC5F5A" w:rsidRDefault="00DD4526" w:rsidP="00C20AA1">
            <w:pPr>
              <w:spacing w:before="60" w:line="360" w:lineRule="auto"/>
              <w:jc w:val="center"/>
              <w:rPr>
                <w:rFonts w:ascii="Arial" w:hAnsi="Arial" w:cs="Arial"/>
                <w:sz w:val="20"/>
                <w:szCs w:val="20"/>
                <w:lang w:val="en-GB"/>
              </w:rPr>
            </w:pPr>
          </w:p>
        </w:tc>
        <w:tc>
          <w:tcPr>
            <w:tcW w:w="2622" w:type="dxa"/>
          </w:tcPr>
          <w:p w:rsidR="003D1C6A" w:rsidRPr="00EC5F5A" w:rsidRDefault="00452148" w:rsidP="00C20AA1">
            <w:pPr>
              <w:spacing w:before="60" w:line="360" w:lineRule="auto"/>
              <w:jc w:val="center"/>
              <w:rPr>
                <w:rFonts w:ascii="Arial" w:hAnsi="Arial" w:cs="Arial"/>
                <w:sz w:val="20"/>
                <w:szCs w:val="20"/>
                <w:lang w:val="en-GB"/>
              </w:rPr>
            </w:pPr>
            <w:r>
              <w:rPr>
                <w:rFonts w:ascii="Arial" w:hAnsi="Arial" w:cs="Arial"/>
                <w:sz w:val="20"/>
                <w:szCs w:val="20"/>
                <w:lang w:val="en-GB"/>
              </w:rPr>
              <w:t>Q</w:t>
            </w:r>
            <w:r w:rsidR="003D1C6A" w:rsidRPr="003D1C6A">
              <w:rPr>
                <w:rFonts w:ascii="Arial" w:hAnsi="Arial" w:cs="Arial"/>
                <w:sz w:val="20"/>
                <w:szCs w:val="20"/>
                <w:lang w:val="en-GB"/>
              </w:rPr>
              <w:t>uality assessment</w:t>
            </w:r>
            <w:r w:rsidR="004D40CC">
              <w:rPr>
                <w:rFonts w:ascii="Arial" w:hAnsi="Arial" w:cs="Arial"/>
                <w:sz w:val="20"/>
                <w:szCs w:val="20"/>
                <w:lang w:val="en-GB"/>
              </w:rPr>
              <w:t xml:space="preserve"> of each </w:t>
            </w:r>
            <w:r w:rsidR="00C20AA1">
              <w:rPr>
                <w:rFonts w:ascii="Arial" w:hAnsi="Arial" w:cs="Arial"/>
                <w:sz w:val="20"/>
                <w:szCs w:val="20"/>
                <w:lang w:val="en-GB"/>
              </w:rPr>
              <w:t xml:space="preserve">AD </w:t>
            </w:r>
            <w:r w:rsidR="004D40CC">
              <w:rPr>
                <w:rFonts w:ascii="Arial" w:hAnsi="Arial" w:cs="Arial"/>
                <w:sz w:val="20"/>
                <w:szCs w:val="20"/>
                <w:lang w:val="en-GB"/>
              </w:rPr>
              <w:t>source</w:t>
            </w:r>
            <w:r w:rsidR="00C20AA1">
              <w:rPr>
                <w:rFonts w:ascii="Arial" w:hAnsi="Arial" w:cs="Arial"/>
                <w:sz w:val="20"/>
                <w:szCs w:val="20"/>
                <w:lang w:val="en-GB"/>
              </w:rPr>
              <w:t xml:space="preserve"> (</w:t>
            </w:r>
            <w:r w:rsidR="00C20AA1" w:rsidRPr="00C20AA1">
              <w:rPr>
                <w:rFonts w:ascii="Arial" w:hAnsi="Arial" w:cs="Arial"/>
                <w:i/>
                <w:sz w:val="20"/>
                <w:szCs w:val="20"/>
                <w:lang w:val="en-GB"/>
              </w:rPr>
              <w:t xml:space="preserve">FS, SS, </w:t>
            </w:r>
            <w:proofErr w:type="spellStart"/>
            <w:r w:rsidR="00C20AA1" w:rsidRPr="00C20AA1">
              <w:rPr>
                <w:rFonts w:ascii="Arial" w:hAnsi="Arial" w:cs="Arial"/>
                <w:i/>
                <w:sz w:val="20"/>
                <w:szCs w:val="20"/>
                <w:lang w:val="en-GB"/>
              </w:rPr>
              <w:t>Unico</w:t>
            </w:r>
            <w:proofErr w:type="spellEnd"/>
            <w:r w:rsidR="00C20AA1" w:rsidRPr="00C20AA1">
              <w:rPr>
                <w:rFonts w:ascii="Arial" w:hAnsi="Arial" w:cs="Arial"/>
                <w:i/>
                <w:sz w:val="20"/>
                <w:szCs w:val="20"/>
                <w:lang w:val="en-GB"/>
              </w:rPr>
              <w:t xml:space="preserve">, </w:t>
            </w:r>
            <w:proofErr w:type="spellStart"/>
            <w:r w:rsidR="00C20AA1" w:rsidRPr="00C20AA1">
              <w:rPr>
                <w:rFonts w:ascii="Arial" w:hAnsi="Arial" w:cs="Arial"/>
                <w:i/>
                <w:sz w:val="20"/>
                <w:szCs w:val="20"/>
                <w:lang w:val="en-GB"/>
              </w:rPr>
              <w:t>Irap</w:t>
            </w:r>
            <w:proofErr w:type="spellEnd"/>
            <w:r w:rsidR="00C20AA1">
              <w:rPr>
                <w:rFonts w:ascii="Arial" w:hAnsi="Arial" w:cs="Arial"/>
                <w:sz w:val="20"/>
                <w:szCs w:val="20"/>
                <w:lang w:val="en-GB"/>
              </w:rPr>
              <w:t>)</w:t>
            </w:r>
            <w:r w:rsidR="004D40CC">
              <w:rPr>
                <w:rFonts w:ascii="Arial" w:hAnsi="Arial" w:cs="Arial"/>
                <w:sz w:val="20"/>
                <w:szCs w:val="20"/>
                <w:lang w:val="en-GB"/>
              </w:rPr>
              <w:t xml:space="preserve"> </w:t>
            </w:r>
            <w:r w:rsidR="003D1C6A" w:rsidRPr="003D1C6A">
              <w:rPr>
                <w:rFonts w:ascii="Arial" w:hAnsi="Arial" w:cs="Arial"/>
                <w:sz w:val="20"/>
                <w:szCs w:val="20"/>
                <w:lang w:val="en-GB"/>
              </w:rPr>
              <w:t>in terms of</w:t>
            </w:r>
            <w:r w:rsidR="004D40CC">
              <w:rPr>
                <w:rFonts w:ascii="Arial" w:hAnsi="Arial" w:cs="Arial"/>
                <w:sz w:val="20"/>
                <w:szCs w:val="20"/>
                <w:lang w:val="en-GB"/>
              </w:rPr>
              <w:t xml:space="preserve"> SBS</w:t>
            </w:r>
            <w:r w:rsidR="003D1C6A" w:rsidRPr="003D1C6A">
              <w:rPr>
                <w:rFonts w:ascii="Arial" w:hAnsi="Arial" w:cs="Arial"/>
                <w:sz w:val="20"/>
                <w:szCs w:val="20"/>
                <w:lang w:val="en-GB"/>
              </w:rPr>
              <w:t xml:space="preserve"> </w:t>
            </w:r>
            <w:r w:rsidR="00C20AA1">
              <w:rPr>
                <w:rFonts w:ascii="Arial" w:hAnsi="Arial" w:cs="Arial"/>
                <w:sz w:val="20"/>
                <w:szCs w:val="20"/>
                <w:lang w:val="en-GB"/>
              </w:rPr>
              <w:t>purposes</w:t>
            </w:r>
          </w:p>
        </w:tc>
        <w:tc>
          <w:tcPr>
            <w:tcW w:w="2764" w:type="dxa"/>
          </w:tcPr>
          <w:p w:rsidR="00DD4526" w:rsidRPr="00EC5F5A" w:rsidRDefault="00DD4526" w:rsidP="00C20AA1">
            <w:pPr>
              <w:spacing w:before="60" w:line="360" w:lineRule="auto"/>
              <w:jc w:val="center"/>
              <w:rPr>
                <w:rFonts w:ascii="Arial" w:hAnsi="Arial" w:cs="Arial"/>
                <w:sz w:val="20"/>
                <w:szCs w:val="20"/>
                <w:lang w:val="en-GB"/>
              </w:rPr>
            </w:pPr>
          </w:p>
        </w:tc>
      </w:tr>
      <w:tr w:rsidR="00DD4526" w:rsidRPr="00EC5F5A" w:rsidTr="00C20AA1">
        <w:trPr>
          <w:cantSplit/>
        </w:trPr>
        <w:tc>
          <w:tcPr>
            <w:tcW w:w="959" w:type="dxa"/>
            <w:vAlign w:val="center"/>
          </w:tcPr>
          <w:p w:rsidR="00DD4526" w:rsidRPr="0017183A" w:rsidRDefault="0079333F" w:rsidP="00C20AA1">
            <w:pPr>
              <w:spacing w:before="120" w:line="360" w:lineRule="auto"/>
              <w:jc w:val="center"/>
              <w:rPr>
                <w:rFonts w:ascii="Arial" w:hAnsi="Arial" w:cs="Arial"/>
                <w:b/>
                <w:sz w:val="20"/>
                <w:szCs w:val="20"/>
                <w:lang w:val="en-GB"/>
              </w:rPr>
            </w:pPr>
            <w:r w:rsidRPr="0017183A">
              <w:rPr>
                <w:rFonts w:ascii="Arial" w:hAnsi="Arial" w:cs="Arial"/>
                <w:b/>
                <w:sz w:val="20"/>
                <w:szCs w:val="20"/>
                <w:lang w:val="en-GB"/>
              </w:rPr>
              <w:lastRenderedPageBreak/>
              <w:t>3</w:t>
            </w:r>
          </w:p>
        </w:tc>
        <w:tc>
          <w:tcPr>
            <w:tcW w:w="2835" w:type="dxa"/>
          </w:tcPr>
          <w:p w:rsidR="00DD4526" w:rsidRPr="00EC5F5A" w:rsidRDefault="00DD4526" w:rsidP="00C20AA1">
            <w:pPr>
              <w:spacing w:before="60" w:line="360" w:lineRule="auto"/>
              <w:jc w:val="center"/>
              <w:rPr>
                <w:rFonts w:ascii="Arial" w:hAnsi="Arial" w:cs="Arial"/>
                <w:sz w:val="20"/>
                <w:szCs w:val="20"/>
                <w:lang w:val="en-GB"/>
              </w:rPr>
            </w:pPr>
          </w:p>
        </w:tc>
        <w:tc>
          <w:tcPr>
            <w:tcW w:w="2622" w:type="dxa"/>
          </w:tcPr>
          <w:p w:rsidR="00DD4526" w:rsidRPr="00EC5F5A" w:rsidRDefault="00DD4526" w:rsidP="00C20AA1">
            <w:pPr>
              <w:spacing w:before="60" w:line="360" w:lineRule="auto"/>
              <w:jc w:val="center"/>
              <w:rPr>
                <w:rFonts w:ascii="Arial" w:hAnsi="Arial" w:cs="Arial"/>
                <w:sz w:val="20"/>
                <w:szCs w:val="20"/>
                <w:lang w:val="en-GB"/>
              </w:rPr>
            </w:pPr>
          </w:p>
        </w:tc>
        <w:tc>
          <w:tcPr>
            <w:tcW w:w="2764" w:type="dxa"/>
          </w:tcPr>
          <w:p w:rsidR="003D1C6A" w:rsidRPr="00EC5F5A" w:rsidRDefault="003D1C6A" w:rsidP="00C20AA1">
            <w:pPr>
              <w:keepNext/>
              <w:spacing w:before="60" w:line="360" w:lineRule="auto"/>
              <w:jc w:val="center"/>
              <w:rPr>
                <w:rFonts w:ascii="Arial" w:hAnsi="Arial" w:cs="Arial"/>
                <w:sz w:val="20"/>
                <w:szCs w:val="20"/>
                <w:lang w:val="en-GB"/>
              </w:rPr>
            </w:pPr>
            <w:r>
              <w:rPr>
                <w:rFonts w:ascii="Arial" w:hAnsi="Arial" w:cs="Arial"/>
                <w:sz w:val="20"/>
                <w:szCs w:val="20"/>
                <w:lang w:val="en-GB"/>
              </w:rPr>
              <w:t xml:space="preserve">Integration </w:t>
            </w:r>
            <w:r w:rsidR="00C20AA1">
              <w:rPr>
                <w:rFonts w:ascii="Arial" w:hAnsi="Arial" w:cs="Arial"/>
                <w:sz w:val="20"/>
                <w:szCs w:val="20"/>
                <w:lang w:val="en-GB"/>
              </w:rPr>
              <w:t>of AD sources (</w:t>
            </w:r>
            <w:r w:rsidR="00C20AA1" w:rsidRPr="00C20AA1">
              <w:rPr>
                <w:rFonts w:ascii="Arial" w:hAnsi="Arial" w:cs="Arial"/>
                <w:i/>
                <w:sz w:val="20"/>
                <w:szCs w:val="20"/>
                <w:lang w:val="en-GB"/>
              </w:rPr>
              <w:t xml:space="preserve">FS, SS, </w:t>
            </w:r>
            <w:proofErr w:type="spellStart"/>
            <w:r w:rsidR="00C20AA1" w:rsidRPr="00C20AA1">
              <w:rPr>
                <w:rFonts w:ascii="Arial" w:hAnsi="Arial" w:cs="Arial"/>
                <w:i/>
                <w:sz w:val="20"/>
                <w:szCs w:val="20"/>
                <w:lang w:val="en-GB"/>
              </w:rPr>
              <w:t>Unico</w:t>
            </w:r>
            <w:proofErr w:type="spellEnd"/>
            <w:r w:rsidR="00C20AA1" w:rsidRPr="00C20AA1">
              <w:rPr>
                <w:rFonts w:ascii="Arial" w:hAnsi="Arial" w:cs="Arial"/>
                <w:i/>
                <w:sz w:val="20"/>
                <w:szCs w:val="20"/>
                <w:lang w:val="en-GB"/>
              </w:rPr>
              <w:t xml:space="preserve">, </w:t>
            </w:r>
            <w:proofErr w:type="spellStart"/>
            <w:r w:rsidR="00C20AA1" w:rsidRPr="00C20AA1">
              <w:rPr>
                <w:rFonts w:ascii="Arial" w:hAnsi="Arial" w:cs="Arial"/>
                <w:i/>
                <w:sz w:val="20"/>
                <w:szCs w:val="20"/>
                <w:lang w:val="en-GB"/>
              </w:rPr>
              <w:t>Irap</w:t>
            </w:r>
            <w:proofErr w:type="spellEnd"/>
            <w:r w:rsidR="00C20AA1">
              <w:rPr>
                <w:rFonts w:ascii="Arial" w:hAnsi="Arial" w:cs="Arial"/>
                <w:i/>
                <w:sz w:val="20"/>
                <w:szCs w:val="20"/>
                <w:lang w:val="en-GB"/>
              </w:rPr>
              <w:t>)</w:t>
            </w:r>
          </w:p>
        </w:tc>
      </w:tr>
      <w:tr w:rsidR="0079333F" w:rsidRPr="00EC5F5A" w:rsidTr="00C20AA1">
        <w:trPr>
          <w:cantSplit/>
        </w:trPr>
        <w:tc>
          <w:tcPr>
            <w:tcW w:w="959" w:type="dxa"/>
            <w:vAlign w:val="center"/>
          </w:tcPr>
          <w:p w:rsidR="0079333F" w:rsidRPr="0017183A" w:rsidRDefault="0079333F" w:rsidP="00C20AA1">
            <w:pPr>
              <w:spacing w:before="120" w:line="360" w:lineRule="auto"/>
              <w:jc w:val="center"/>
              <w:rPr>
                <w:rFonts w:ascii="Arial" w:hAnsi="Arial" w:cs="Arial"/>
                <w:b/>
                <w:sz w:val="20"/>
                <w:szCs w:val="20"/>
                <w:lang w:val="en-GB"/>
              </w:rPr>
            </w:pPr>
            <w:r w:rsidRPr="0017183A">
              <w:rPr>
                <w:rFonts w:ascii="Arial" w:hAnsi="Arial" w:cs="Arial"/>
                <w:b/>
                <w:sz w:val="20"/>
                <w:szCs w:val="20"/>
                <w:lang w:val="en-GB"/>
              </w:rPr>
              <w:t>4</w:t>
            </w:r>
          </w:p>
        </w:tc>
        <w:tc>
          <w:tcPr>
            <w:tcW w:w="2835" w:type="dxa"/>
          </w:tcPr>
          <w:p w:rsidR="0079333F" w:rsidRPr="00EC5F5A" w:rsidRDefault="0079333F" w:rsidP="00C20AA1">
            <w:pPr>
              <w:spacing w:before="60" w:line="360" w:lineRule="auto"/>
              <w:jc w:val="center"/>
              <w:rPr>
                <w:rFonts w:ascii="Arial" w:hAnsi="Arial" w:cs="Arial"/>
                <w:sz w:val="20"/>
                <w:szCs w:val="20"/>
                <w:lang w:val="en-GB"/>
              </w:rPr>
            </w:pPr>
          </w:p>
        </w:tc>
        <w:tc>
          <w:tcPr>
            <w:tcW w:w="2622" w:type="dxa"/>
          </w:tcPr>
          <w:p w:rsidR="0079333F" w:rsidRPr="00EC5F5A" w:rsidRDefault="0079333F" w:rsidP="00C20AA1">
            <w:pPr>
              <w:spacing w:before="60" w:line="360" w:lineRule="auto"/>
              <w:jc w:val="center"/>
              <w:rPr>
                <w:rFonts w:ascii="Arial" w:hAnsi="Arial" w:cs="Arial"/>
                <w:sz w:val="20"/>
                <w:szCs w:val="20"/>
                <w:lang w:val="en-GB"/>
              </w:rPr>
            </w:pPr>
          </w:p>
        </w:tc>
        <w:tc>
          <w:tcPr>
            <w:tcW w:w="2764" w:type="dxa"/>
          </w:tcPr>
          <w:p w:rsidR="003D1C6A" w:rsidRPr="00EC5F5A" w:rsidRDefault="003D1C6A" w:rsidP="00C20AA1">
            <w:pPr>
              <w:keepNext/>
              <w:spacing w:before="60" w:line="360" w:lineRule="auto"/>
              <w:jc w:val="center"/>
              <w:rPr>
                <w:rFonts w:ascii="Arial" w:hAnsi="Arial" w:cs="Arial"/>
                <w:sz w:val="20"/>
                <w:szCs w:val="20"/>
                <w:lang w:val="en-GB"/>
              </w:rPr>
            </w:pPr>
            <w:r w:rsidRPr="003D1C6A">
              <w:rPr>
                <w:rFonts w:ascii="Arial" w:hAnsi="Arial" w:cs="Arial"/>
                <w:sz w:val="20"/>
                <w:szCs w:val="20"/>
                <w:lang w:val="en-GB"/>
              </w:rPr>
              <w:t xml:space="preserve">Prediction/imputation of the missing values of the </w:t>
            </w:r>
            <w:r w:rsidRPr="00C260DA">
              <w:rPr>
                <w:rFonts w:ascii="Arial" w:hAnsi="Arial" w:cs="Arial"/>
                <w:i/>
                <w:sz w:val="20"/>
                <w:szCs w:val="20"/>
                <w:lang w:val="en-GB"/>
              </w:rPr>
              <w:t>core</w:t>
            </w:r>
            <w:r w:rsidRPr="003D1C6A">
              <w:rPr>
                <w:rFonts w:ascii="Arial" w:hAnsi="Arial" w:cs="Arial"/>
                <w:sz w:val="20"/>
                <w:szCs w:val="20"/>
                <w:lang w:val="en-GB"/>
              </w:rPr>
              <w:t xml:space="preserve"> variables</w:t>
            </w:r>
            <w:r w:rsidR="004D40CC">
              <w:rPr>
                <w:rFonts w:ascii="Arial" w:hAnsi="Arial" w:cs="Arial"/>
                <w:sz w:val="20"/>
                <w:szCs w:val="20"/>
                <w:lang w:val="en-GB"/>
              </w:rPr>
              <w:t xml:space="preserve"> for partially uncovered units</w:t>
            </w:r>
          </w:p>
        </w:tc>
      </w:tr>
      <w:tr w:rsidR="0079333F" w:rsidRPr="00EC5F5A" w:rsidTr="00C20AA1">
        <w:trPr>
          <w:cantSplit/>
        </w:trPr>
        <w:tc>
          <w:tcPr>
            <w:tcW w:w="959" w:type="dxa"/>
            <w:vAlign w:val="center"/>
          </w:tcPr>
          <w:p w:rsidR="0079333F" w:rsidRPr="0017183A" w:rsidRDefault="0079333F" w:rsidP="00C20AA1">
            <w:pPr>
              <w:spacing w:before="120" w:line="360" w:lineRule="auto"/>
              <w:jc w:val="center"/>
              <w:rPr>
                <w:rFonts w:ascii="Arial" w:hAnsi="Arial" w:cs="Arial"/>
                <w:b/>
                <w:sz w:val="20"/>
                <w:szCs w:val="20"/>
                <w:lang w:val="en-GB"/>
              </w:rPr>
            </w:pPr>
            <w:r w:rsidRPr="0017183A">
              <w:rPr>
                <w:rFonts w:ascii="Arial" w:hAnsi="Arial" w:cs="Arial"/>
                <w:b/>
                <w:sz w:val="20"/>
                <w:szCs w:val="20"/>
                <w:lang w:val="en-GB"/>
              </w:rPr>
              <w:t>5</w:t>
            </w:r>
          </w:p>
        </w:tc>
        <w:tc>
          <w:tcPr>
            <w:tcW w:w="2835" w:type="dxa"/>
          </w:tcPr>
          <w:p w:rsidR="0079333F" w:rsidRPr="00EC5F5A" w:rsidRDefault="0079333F" w:rsidP="00C20AA1">
            <w:pPr>
              <w:spacing w:before="60" w:line="360" w:lineRule="auto"/>
              <w:jc w:val="center"/>
              <w:rPr>
                <w:rFonts w:ascii="Arial" w:hAnsi="Arial" w:cs="Arial"/>
                <w:sz w:val="20"/>
                <w:szCs w:val="20"/>
                <w:lang w:val="en-GB"/>
              </w:rPr>
            </w:pPr>
          </w:p>
        </w:tc>
        <w:tc>
          <w:tcPr>
            <w:tcW w:w="2622" w:type="dxa"/>
          </w:tcPr>
          <w:p w:rsidR="0079333F" w:rsidRPr="00EC5F5A" w:rsidRDefault="0079333F" w:rsidP="00C20AA1">
            <w:pPr>
              <w:spacing w:before="60" w:line="360" w:lineRule="auto"/>
              <w:jc w:val="center"/>
              <w:rPr>
                <w:rFonts w:ascii="Arial" w:hAnsi="Arial" w:cs="Arial"/>
                <w:sz w:val="20"/>
                <w:szCs w:val="20"/>
                <w:lang w:val="en-GB"/>
              </w:rPr>
            </w:pPr>
          </w:p>
        </w:tc>
        <w:tc>
          <w:tcPr>
            <w:tcW w:w="2764" w:type="dxa"/>
          </w:tcPr>
          <w:p w:rsidR="003D1C6A" w:rsidRPr="00EC5F5A" w:rsidRDefault="003D1C6A" w:rsidP="00C20AA1">
            <w:pPr>
              <w:keepNext/>
              <w:spacing w:before="60" w:line="360" w:lineRule="auto"/>
              <w:jc w:val="center"/>
              <w:rPr>
                <w:rFonts w:ascii="Arial" w:hAnsi="Arial" w:cs="Arial"/>
                <w:sz w:val="20"/>
                <w:szCs w:val="20"/>
                <w:lang w:val="en-GB"/>
              </w:rPr>
            </w:pPr>
            <w:r w:rsidRPr="003D1C6A">
              <w:rPr>
                <w:rFonts w:ascii="Arial" w:hAnsi="Arial" w:cs="Arial"/>
                <w:sz w:val="20"/>
                <w:szCs w:val="20"/>
                <w:lang w:val="en-GB"/>
              </w:rPr>
              <w:t xml:space="preserve">Prediction/imputation of the </w:t>
            </w:r>
            <w:r w:rsidRPr="0017183A">
              <w:rPr>
                <w:rFonts w:ascii="Arial" w:hAnsi="Arial" w:cs="Arial"/>
                <w:i/>
                <w:sz w:val="20"/>
                <w:szCs w:val="20"/>
                <w:lang w:val="en-GB"/>
              </w:rPr>
              <w:t>core</w:t>
            </w:r>
            <w:r w:rsidRPr="003D1C6A">
              <w:rPr>
                <w:rFonts w:ascii="Arial" w:hAnsi="Arial" w:cs="Arial"/>
                <w:sz w:val="20"/>
                <w:szCs w:val="20"/>
                <w:lang w:val="en-GB"/>
              </w:rPr>
              <w:t xml:space="preserve"> variables for totally uncovered units</w:t>
            </w:r>
          </w:p>
        </w:tc>
      </w:tr>
      <w:tr w:rsidR="0079333F" w:rsidRPr="00EC5F5A" w:rsidTr="00C20AA1">
        <w:trPr>
          <w:cantSplit/>
        </w:trPr>
        <w:tc>
          <w:tcPr>
            <w:tcW w:w="959" w:type="dxa"/>
            <w:vAlign w:val="center"/>
          </w:tcPr>
          <w:p w:rsidR="0079333F" w:rsidRPr="0017183A" w:rsidRDefault="0079333F" w:rsidP="00C20AA1">
            <w:pPr>
              <w:spacing w:before="120" w:line="360" w:lineRule="auto"/>
              <w:jc w:val="center"/>
              <w:rPr>
                <w:rFonts w:ascii="Arial" w:hAnsi="Arial" w:cs="Arial"/>
                <w:b/>
                <w:sz w:val="20"/>
                <w:szCs w:val="20"/>
                <w:lang w:val="en-GB"/>
              </w:rPr>
            </w:pPr>
            <w:r w:rsidRPr="0017183A">
              <w:rPr>
                <w:rFonts w:ascii="Arial" w:hAnsi="Arial" w:cs="Arial"/>
                <w:b/>
                <w:sz w:val="20"/>
                <w:szCs w:val="20"/>
                <w:lang w:val="en-GB"/>
              </w:rPr>
              <w:t>6</w:t>
            </w:r>
          </w:p>
        </w:tc>
        <w:tc>
          <w:tcPr>
            <w:tcW w:w="2835" w:type="dxa"/>
          </w:tcPr>
          <w:p w:rsidR="0079333F" w:rsidRPr="00EC5F5A" w:rsidRDefault="0079333F" w:rsidP="00C20AA1">
            <w:pPr>
              <w:spacing w:before="60" w:line="360" w:lineRule="auto"/>
              <w:jc w:val="center"/>
              <w:rPr>
                <w:rFonts w:ascii="Arial" w:hAnsi="Arial" w:cs="Arial"/>
                <w:sz w:val="20"/>
                <w:szCs w:val="20"/>
                <w:lang w:val="en-GB"/>
              </w:rPr>
            </w:pPr>
          </w:p>
        </w:tc>
        <w:tc>
          <w:tcPr>
            <w:tcW w:w="2622" w:type="dxa"/>
          </w:tcPr>
          <w:p w:rsidR="0079333F" w:rsidRPr="00EC5F5A" w:rsidRDefault="0079333F" w:rsidP="00C20AA1">
            <w:pPr>
              <w:spacing w:before="60" w:line="360" w:lineRule="auto"/>
              <w:jc w:val="center"/>
              <w:rPr>
                <w:rFonts w:ascii="Arial" w:hAnsi="Arial" w:cs="Arial"/>
                <w:sz w:val="20"/>
                <w:szCs w:val="20"/>
                <w:lang w:val="en-GB"/>
              </w:rPr>
            </w:pPr>
          </w:p>
        </w:tc>
        <w:tc>
          <w:tcPr>
            <w:tcW w:w="2764" w:type="dxa"/>
          </w:tcPr>
          <w:p w:rsidR="003D1C6A" w:rsidRPr="00EC5F5A" w:rsidRDefault="003D1C6A" w:rsidP="00C20AA1">
            <w:pPr>
              <w:keepNext/>
              <w:spacing w:before="60" w:line="360" w:lineRule="auto"/>
              <w:jc w:val="center"/>
              <w:rPr>
                <w:rFonts w:ascii="Arial" w:hAnsi="Arial" w:cs="Arial"/>
                <w:sz w:val="20"/>
                <w:szCs w:val="20"/>
                <w:lang w:val="en-GB"/>
              </w:rPr>
            </w:pPr>
            <w:r w:rsidRPr="003D1C6A">
              <w:rPr>
                <w:rFonts w:ascii="Arial" w:hAnsi="Arial" w:cs="Arial"/>
                <w:sz w:val="20"/>
                <w:szCs w:val="20"/>
                <w:lang w:val="en-GB"/>
              </w:rPr>
              <w:t xml:space="preserve">Estimation of the </w:t>
            </w:r>
            <w:r w:rsidRPr="0017183A">
              <w:rPr>
                <w:rFonts w:ascii="Arial" w:hAnsi="Arial" w:cs="Arial"/>
                <w:i/>
                <w:sz w:val="20"/>
                <w:szCs w:val="20"/>
                <w:lang w:val="en-GB"/>
              </w:rPr>
              <w:t>components</w:t>
            </w:r>
            <w:r w:rsidRPr="003D1C6A">
              <w:rPr>
                <w:rFonts w:ascii="Arial" w:hAnsi="Arial" w:cs="Arial"/>
                <w:sz w:val="20"/>
                <w:szCs w:val="20"/>
                <w:lang w:val="en-GB"/>
              </w:rPr>
              <w:t xml:space="preserve"> variables</w:t>
            </w:r>
          </w:p>
        </w:tc>
      </w:tr>
    </w:tbl>
    <w:p w:rsidR="00452148" w:rsidRDefault="00452148" w:rsidP="0047797E">
      <w:pPr>
        <w:rPr>
          <w:rFonts w:ascii="Arial" w:hAnsi="Arial" w:cs="Arial"/>
          <w:b/>
          <w:sz w:val="24"/>
          <w:szCs w:val="24"/>
          <w:lang w:val="en-GB"/>
        </w:rPr>
      </w:pPr>
    </w:p>
    <w:p w:rsidR="003D1C6A" w:rsidRDefault="00EF74F1" w:rsidP="0047797E">
      <w:pPr>
        <w:rPr>
          <w:rFonts w:ascii="Arial" w:hAnsi="Arial" w:cs="Arial"/>
          <w:b/>
          <w:sz w:val="24"/>
          <w:szCs w:val="24"/>
          <w:lang w:val="en-GB"/>
        </w:rPr>
      </w:pPr>
      <w:r>
        <w:rPr>
          <w:rFonts w:ascii="Arial" w:hAnsi="Arial" w:cs="Arial"/>
          <w:b/>
          <w:sz w:val="24"/>
          <w:szCs w:val="24"/>
          <w:lang w:val="en-GB"/>
        </w:rPr>
        <w:t>4</w:t>
      </w:r>
      <w:r w:rsidR="003D1C6A" w:rsidRPr="00EC5F5A">
        <w:rPr>
          <w:rFonts w:ascii="Arial" w:hAnsi="Arial" w:cs="Arial"/>
          <w:b/>
          <w:sz w:val="24"/>
          <w:szCs w:val="24"/>
          <w:lang w:val="en-GB"/>
        </w:rPr>
        <w:t xml:space="preserve">. </w:t>
      </w:r>
      <w:r w:rsidR="003D1C6A">
        <w:rPr>
          <w:rFonts w:ascii="Arial" w:hAnsi="Arial" w:cs="Arial"/>
          <w:b/>
          <w:sz w:val="24"/>
          <w:szCs w:val="24"/>
          <w:lang w:val="en-GB"/>
        </w:rPr>
        <w:t>Conclusions and open issues</w:t>
      </w:r>
    </w:p>
    <w:p w:rsidR="003D1C6A" w:rsidRPr="003D1C6A" w:rsidRDefault="003D1C6A" w:rsidP="003D1C6A">
      <w:pPr>
        <w:spacing w:before="120" w:after="0" w:line="360" w:lineRule="auto"/>
        <w:jc w:val="both"/>
        <w:rPr>
          <w:rFonts w:ascii="Arial" w:hAnsi="Arial" w:cs="Arial"/>
          <w:sz w:val="24"/>
          <w:szCs w:val="24"/>
          <w:lang w:val="en-GB"/>
        </w:rPr>
      </w:pPr>
      <w:r w:rsidRPr="003D1C6A">
        <w:rPr>
          <w:rFonts w:ascii="Arial" w:hAnsi="Arial" w:cs="Arial"/>
          <w:sz w:val="24"/>
          <w:szCs w:val="24"/>
          <w:lang w:val="en-GB"/>
        </w:rPr>
        <w:t xml:space="preserve">In this paper a comprehensive framework for the quality assessment for statistical processes using administrative data is proposed. Actually, the identification of error sources in the production process of a register represents the basis for the systematic and continuous improvement of the quality of both the register and the derived outputs, through the prevention/elimination (or at least reduction) of such errors in the subsequent replications of the production process itself. The availability of quality indicators for different reference years will also allow the analysis of both data and process quality in a longitudinal perspective. In addition, based on the quality framework, a complete quality report could be developed for documentation and dissemination purposes. </w:t>
      </w:r>
    </w:p>
    <w:p w:rsidR="00A5011F" w:rsidRDefault="003D1C6A" w:rsidP="003D1C6A">
      <w:pPr>
        <w:spacing w:before="120" w:after="0" w:line="360" w:lineRule="auto"/>
        <w:jc w:val="both"/>
        <w:rPr>
          <w:rFonts w:ascii="Arial" w:hAnsi="Arial" w:cs="Arial"/>
          <w:sz w:val="24"/>
          <w:szCs w:val="24"/>
          <w:lang w:val="en-GB"/>
        </w:rPr>
      </w:pPr>
      <w:r w:rsidRPr="003D1C6A">
        <w:rPr>
          <w:rFonts w:ascii="Arial" w:hAnsi="Arial" w:cs="Arial"/>
          <w:sz w:val="24"/>
          <w:szCs w:val="24"/>
          <w:lang w:val="en-GB"/>
        </w:rPr>
        <w:t xml:space="preserve">An in depth analysis of the proposed framework in terms of life-cycle of a multi-source process and the corresponding phases, where specific errors can occur, has showed at this stage some lacks. A critical application of the </w:t>
      </w:r>
      <w:proofErr w:type="spellStart"/>
      <w:r w:rsidRPr="003D1C6A">
        <w:rPr>
          <w:rFonts w:ascii="Arial" w:hAnsi="Arial" w:cs="Arial"/>
          <w:sz w:val="24"/>
          <w:szCs w:val="24"/>
          <w:lang w:val="en-GB"/>
        </w:rPr>
        <w:t>TSE</w:t>
      </w:r>
      <w:r w:rsidRPr="001F6426">
        <w:rPr>
          <w:rFonts w:ascii="Arial" w:hAnsi="Arial" w:cs="Arial"/>
          <w:i/>
          <w:sz w:val="24"/>
          <w:szCs w:val="24"/>
          <w:lang w:val="en-GB"/>
        </w:rPr>
        <w:t>adm</w:t>
      </w:r>
      <w:proofErr w:type="spellEnd"/>
      <w:r w:rsidRPr="003D1C6A">
        <w:rPr>
          <w:rFonts w:ascii="Arial" w:hAnsi="Arial" w:cs="Arial"/>
          <w:sz w:val="24"/>
          <w:szCs w:val="24"/>
          <w:lang w:val="en-GB"/>
        </w:rPr>
        <w:t xml:space="preserve"> to a case study, the Frame-SBS production process, has highlighted how different decisions can be taken in integrating and combining different data sources. We propose to introduce a distinction of the second phase of Zhang’s framework</w:t>
      </w:r>
      <w:r w:rsidR="007C10F8">
        <w:rPr>
          <w:rFonts w:ascii="Arial" w:hAnsi="Arial" w:cs="Arial"/>
          <w:sz w:val="24"/>
          <w:szCs w:val="24"/>
          <w:lang w:val="en-GB"/>
        </w:rPr>
        <w:t xml:space="preserve"> </w:t>
      </w:r>
      <w:r w:rsidRPr="003D1C6A">
        <w:rPr>
          <w:rFonts w:ascii="Arial" w:hAnsi="Arial" w:cs="Arial"/>
          <w:sz w:val="24"/>
          <w:szCs w:val="24"/>
          <w:lang w:val="en-GB"/>
        </w:rPr>
        <w:t>into two sub</w:t>
      </w:r>
      <w:r w:rsidR="002D47F3">
        <w:rPr>
          <w:rFonts w:ascii="Arial" w:hAnsi="Arial" w:cs="Arial"/>
          <w:sz w:val="24"/>
          <w:szCs w:val="24"/>
          <w:lang w:val="en-GB"/>
        </w:rPr>
        <w:t>-</w:t>
      </w:r>
      <w:r w:rsidRPr="003D1C6A">
        <w:rPr>
          <w:rFonts w:ascii="Arial" w:hAnsi="Arial" w:cs="Arial"/>
          <w:sz w:val="24"/>
          <w:szCs w:val="24"/>
          <w:lang w:val="en-GB"/>
        </w:rPr>
        <w:t xml:space="preserve">phases, to better identify the different patterns along which the process can go through, taken into account all the features </w:t>
      </w:r>
      <w:r w:rsidR="002D47F3">
        <w:rPr>
          <w:rFonts w:ascii="Arial" w:hAnsi="Arial" w:cs="Arial"/>
          <w:sz w:val="24"/>
          <w:szCs w:val="24"/>
          <w:lang w:val="en-GB"/>
        </w:rPr>
        <w:t>of</w:t>
      </w:r>
      <w:r w:rsidRPr="003D1C6A">
        <w:rPr>
          <w:rFonts w:ascii="Arial" w:hAnsi="Arial" w:cs="Arial"/>
          <w:sz w:val="24"/>
          <w:szCs w:val="24"/>
          <w:lang w:val="en-GB"/>
        </w:rPr>
        <w:t xml:space="preserve"> external data time by time. </w:t>
      </w:r>
    </w:p>
    <w:p w:rsidR="003D1C6A" w:rsidRDefault="003D1C6A" w:rsidP="003D1C6A">
      <w:pPr>
        <w:spacing w:before="120" w:after="0" w:line="360" w:lineRule="auto"/>
        <w:jc w:val="both"/>
        <w:rPr>
          <w:rFonts w:ascii="Arial" w:hAnsi="Arial" w:cs="Arial"/>
          <w:sz w:val="24"/>
          <w:szCs w:val="24"/>
          <w:lang w:val="en-GB"/>
        </w:rPr>
      </w:pPr>
      <w:r w:rsidRPr="003D1C6A">
        <w:rPr>
          <w:rFonts w:ascii="Arial" w:hAnsi="Arial" w:cs="Arial"/>
          <w:sz w:val="24"/>
          <w:szCs w:val="24"/>
          <w:lang w:val="en-GB"/>
        </w:rPr>
        <w:t xml:space="preserve">This proposal has to be considered as an initial step of a complex project. The definition of a complete framework with a final phase, the classification of possible </w:t>
      </w:r>
      <w:r w:rsidRPr="003D1C6A">
        <w:rPr>
          <w:rFonts w:ascii="Arial" w:hAnsi="Arial" w:cs="Arial"/>
          <w:sz w:val="24"/>
          <w:szCs w:val="24"/>
          <w:lang w:val="en-GB"/>
        </w:rPr>
        <w:lastRenderedPageBreak/>
        <w:t>outputs of multi-source statistical processes, and the development of proper quality measures for the final outputs will be the future goals.</w:t>
      </w:r>
    </w:p>
    <w:p w:rsidR="00F30C27" w:rsidRPr="00EC5F5A" w:rsidRDefault="00F30C27"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5. References</w:t>
      </w:r>
    </w:p>
    <w:p w:rsidR="001F6426" w:rsidRDefault="001F6426" w:rsidP="001F6426">
      <w:pPr>
        <w:spacing w:before="120" w:after="0" w:line="360" w:lineRule="auto"/>
        <w:jc w:val="both"/>
        <w:rPr>
          <w:rFonts w:ascii="Arial" w:hAnsi="Arial" w:cs="Arial"/>
          <w:sz w:val="24"/>
          <w:szCs w:val="24"/>
          <w:lang w:val="en-GB"/>
        </w:rPr>
      </w:pPr>
      <w:proofErr w:type="spellStart"/>
      <w:r w:rsidRPr="001F6426">
        <w:rPr>
          <w:rFonts w:ascii="Arial" w:hAnsi="Arial" w:cs="Arial"/>
          <w:sz w:val="24"/>
          <w:szCs w:val="24"/>
          <w:lang w:val="en-US"/>
        </w:rPr>
        <w:t>Curatolo</w:t>
      </w:r>
      <w:proofErr w:type="spellEnd"/>
      <w:r w:rsidRPr="001F6426">
        <w:rPr>
          <w:rFonts w:ascii="Arial" w:hAnsi="Arial" w:cs="Arial"/>
          <w:sz w:val="24"/>
          <w:szCs w:val="24"/>
          <w:lang w:val="en-US"/>
        </w:rPr>
        <w:t xml:space="preserve"> S., De Giorgi V., </w:t>
      </w:r>
      <w:proofErr w:type="spellStart"/>
      <w:r w:rsidRPr="001F6426">
        <w:rPr>
          <w:rFonts w:ascii="Arial" w:hAnsi="Arial" w:cs="Arial"/>
          <w:sz w:val="24"/>
          <w:szCs w:val="24"/>
          <w:lang w:val="en-US"/>
        </w:rPr>
        <w:t>Oropallo</w:t>
      </w:r>
      <w:proofErr w:type="spellEnd"/>
      <w:r w:rsidRPr="001F6426">
        <w:rPr>
          <w:rFonts w:ascii="Arial" w:hAnsi="Arial" w:cs="Arial"/>
          <w:sz w:val="24"/>
          <w:szCs w:val="24"/>
          <w:lang w:val="en-US"/>
        </w:rPr>
        <w:t xml:space="preserve"> F., </w:t>
      </w:r>
      <w:proofErr w:type="spellStart"/>
      <w:r w:rsidRPr="001F6426">
        <w:rPr>
          <w:rFonts w:ascii="Arial" w:hAnsi="Arial" w:cs="Arial"/>
          <w:sz w:val="24"/>
          <w:szCs w:val="24"/>
          <w:lang w:val="en-US"/>
        </w:rPr>
        <w:t>Puggioni</w:t>
      </w:r>
      <w:proofErr w:type="spellEnd"/>
      <w:r w:rsidRPr="001F6426">
        <w:rPr>
          <w:rFonts w:ascii="Arial" w:hAnsi="Arial" w:cs="Arial"/>
          <w:sz w:val="24"/>
          <w:szCs w:val="24"/>
          <w:lang w:val="en-US"/>
        </w:rPr>
        <w:t xml:space="preserve"> A. and </w:t>
      </w:r>
      <w:proofErr w:type="spellStart"/>
      <w:r w:rsidRPr="001F6426">
        <w:rPr>
          <w:rFonts w:ascii="Arial" w:hAnsi="Arial" w:cs="Arial"/>
          <w:sz w:val="24"/>
          <w:szCs w:val="24"/>
          <w:lang w:val="en-US"/>
        </w:rPr>
        <w:t>Siesto</w:t>
      </w:r>
      <w:proofErr w:type="spellEnd"/>
      <w:r w:rsidRPr="001F6426">
        <w:rPr>
          <w:rFonts w:ascii="Arial" w:hAnsi="Arial" w:cs="Arial"/>
          <w:sz w:val="24"/>
          <w:szCs w:val="24"/>
          <w:lang w:val="en-US"/>
        </w:rPr>
        <w:t xml:space="preserve"> G. (2016), </w:t>
      </w:r>
      <w:r w:rsidRPr="001F6426">
        <w:rPr>
          <w:rFonts w:ascii="Arial" w:hAnsi="Arial" w:cs="Arial"/>
          <w:sz w:val="24"/>
          <w:szCs w:val="24"/>
          <w:lang w:val="en-GB"/>
        </w:rPr>
        <w:t>Quality analysis and harmonization issues in the conte</w:t>
      </w:r>
      <w:r>
        <w:rPr>
          <w:rFonts w:ascii="Arial" w:hAnsi="Arial" w:cs="Arial"/>
          <w:sz w:val="24"/>
          <w:szCs w:val="24"/>
          <w:lang w:val="en-GB"/>
        </w:rPr>
        <w:t>xt of the Frame-SBS,</w:t>
      </w:r>
      <w:r w:rsidRPr="001F6426">
        <w:rPr>
          <w:rFonts w:ascii="Arial" w:hAnsi="Arial" w:cs="Arial"/>
          <w:sz w:val="24"/>
          <w:szCs w:val="24"/>
          <w:lang w:val="en-GB"/>
        </w:rPr>
        <w:t xml:space="preserve"> </w:t>
      </w:r>
      <w:proofErr w:type="spellStart"/>
      <w:r>
        <w:rPr>
          <w:rFonts w:ascii="Arial" w:hAnsi="Arial" w:cs="Arial"/>
          <w:sz w:val="24"/>
          <w:szCs w:val="24"/>
          <w:lang w:val="en-GB"/>
        </w:rPr>
        <w:t>Rivista</w:t>
      </w:r>
      <w:proofErr w:type="spellEnd"/>
      <w:r>
        <w:rPr>
          <w:rFonts w:ascii="Arial" w:hAnsi="Arial" w:cs="Arial"/>
          <w:sz w:val="24"/>
          <w:szCs w:val="24"/>
          <w:lang w:val="en-GB"/>
        </w:rPr>
        <w:t xml:space="preserve"> di </w:t>
      </w:r>
      <w:proofErr w:type="spellStart"/>
      <w:r>
        <w:rPr>
          <w:rFonts w:ascii="Arial" w:hAnsi="Arial" w:cs="Arial"/>
          <w:sz w:val="24"/>
          <w:szCs w:val="24"/>
          <w:lang w:val="en-GB"/>
        </w:rPr>
        <w:t>Statistica</w:t>
      </w:r>
      <w:proofErr w:type="spellEnd"/>
      <w:r>
        <w:rPr>
          <w:rFonts w:ascii="Arial" w:hAnsi="Arial" w:cs="Arial"/>
          <w:sz w:val="24"/>
          <w:szCs w:val="24"/>
          <w:lang w:val="en-GB"/>
        </w:rPr>
        <w:t xml:space="preserve"> </w:t>
      </w:r>
      <w:proofErr w:type="spellStart"/>
      <w:r>
        <w:rPr>
          <w:rFonts w:ascii="Arial" w:hAnsi="Arial" w:cs="Arial"/>
          <w:sz w:val="24"/>
          <w:szCs w:val="24"/>
          <w:lang w:val="en-GB"/>
        </w:rPr>
        <w:t>Ufficiale</w:t>
      </w:r>
      <w:proofErr w:type="spellEnd"/>
      <w:r>
        <w:rPr>
          <w:rFonts w:ascii="Arial" w:hAnsi="Arial" w:cs="Arial"/>
          <w:sz w:val="24"/>
          <w:szCs w:val="24"/>
          <w:lang w:val="en-GB"/>
        </w:rPr>
        <w:t>,</w:t>
      </w:r>
      <w:r w:rsidRPr="001F6426">
        <w:rPr>
          <w:rFonts w:ascii="Arial" w:hAnsi="Arial" w:cs="Arial"/>
          <w:sz w:val="24"/>
          <w:szCs w:val="24"/>
          <w:lang w:val="en-GB"/>
        </w:rPr>
        <w:t xml:space="preserve"> N.1/2016.</w:t>
      </w:r>
    </w:p>
    <w:p w:rsidR="001F6426" w:rsidRPr="001F6426" w:rsidRDefault="001F6426" w:rsidP="001F6426">
      <w:pPr>
        <w:spacing w:before="120" w:after="0" w:line="360" w:lineRule="auto"/>
        <w:jc w:val="both"/>
        <w:rPr>
          <w:rFonts w:ascii="Arial" w:hAnsi="Arial" w:cs="Arial"/>
          <w:sz w:val="24"/>
          <w:szCs w:val="24"/>
          <w:lang w:val="en-GB"/>
        </w:rPr>
      </w:pPr>
      <w:r w:rsidRPr="001F6426">
        <w:rPr>
          <w:rFonts w:ascii="Arial" w:hAnsi="Arial" w:cs="Arial"/>
          <w:sz w:val="24"/>
          <w:szCs w:val="24"/>
          <w:lang w:val="en-US"/>
        </w:rPr>
        <w:t xml:space="preserve">Di Zio M., Guarnera U. and Varriale R. (2016), </w:t>
      </w:r>
      <w:r w:rsidRPr="001F6426">
        <w:rPr>
          <w:rFonts w:ascii="Arial" w:hAnsi="Arial" w:cs="Arial"/>
          <w:sz w:val="24"/>
          <w:szCs w:val="24"/>
          <w:lang w:val="en-GB"/>
        </w:rPr>
        <w:t xml:space="preserve">Estimation of the main variables of the economic account of small and medium enterprises based on administrative sources </w:t>
      </w:r>
      <w:proofErr w:type="spellStart"/>
      <w:r w:rsidRPr="001F6426">
        <w:rPr>
          <w:rFonts w:ascii="Arial" w:hAnsi="Arial" w:cs="Arial"/>
          <w:sz w:val="24"/>
          <w:szCs w:val="24"/>
          <w:lang w:val="en-GB"/>
        </w:rPr>
        <w:t>Rivista</w:t>
      </w:r>
      <w:proofErr w:type="spellEnd"/>
      <w:r w:rsidRPr="001F6426">
        <w:rPr>
          <w:rFonts w:ascii="Arial" w:hAnsi="Arial" w:cs="Arial"/>
          <w:sz w:val="24"/>
          <w:szCs w:val="24"/>
          <w:lang w:val="en-GB"/>
        </w:rPr>
        <w:t xml:space="preserve"> di </w:t>
      </w:r>
      <w:proofErr w:type="spellStart"/>
      <w:r w:rsidRPr="001F6426">
        <w:rPr>
          <w:rFonts w:ascii="Arial" w:hAnsi="Arial" w:cs="Arial"/>
          <w:sz w:val="24"/>
          <w:szCs w:val="24"/>
          <w:lang w:val="en-GB"/>
        </w:rPr>
        <w:t>Statistica</w:t>
      </w:r>
      <w:proofErr w:type="spellEnd"/>
      <w:r w:rsidRPr="001F6426">
        <w:rPr>
          <w:rFonts w:ascii="Arial" w:hAnsi="Arial" w:cs="Arial"/>
          <w:sz w:val="24"/>
          <w:szCs w:val="24"/>
          <w:lang w:val="en-GB"/>
        </w:rPr>
        <w:t xml:space="preserve"> </w:t>
      </w:r>
      <w:proofErr w:type="spellStart"/>
      <w:r w:rsidRPr="001F6426">
        <w:rPr>
          <w:rFonts w:ascii="Arial" w:hAnsi="Arial" w:cs="Arial"/>
          <w:sz w:val="24"/>
          <w:szCs w:val="24"/>
          <w:lang w:val="en-GB"/>
        </w:rPr>
        <w:t>Uff</w:t>
      </w:r>
      <w:r>
        <w:rPr>
          <w:rFonts w:ascii="Arial" w:hAnsi="Arial" w:cs="Arial"/>
          <w:sz w:val="24"/>
          <w:szCs w:val="24"/>
          <w:lang w:val="en-GB"/>
        </w:rPr>
        <w:t>iciale</w:t>
      </w:r>
      <w:proofErr w:type="spellEnd"/>
      <w:r>
        <w:rPr>
          <w:rFonts w:ascii="Arial" w:hAnsi="Arial" w:cs="Arial"/>
          <w:sz w:val="24"/>
          <w:szCs w:val="24"/>
          <w:lang w:val="en-GB"/>
        </w:rPr>
        <w:t>,</w:t>
      </w:r>
      <w:r w:rsidRPr="001F6426">
        <w:rPr>
          <w:rFonts w:ascii="Arial" w:hAnsi="Arial" w:cs="Arial"/>
          <w:sz w:val="24"/>
          <w:szCs w:val="24"/>
          <w:lang w:val="en-GB"/>
        </w:rPr>
        <w:t xml:space="preserve"> N.1/2016.</w:t>
      </w:r>
    </w:p>
    <w:p w:rsidR="001F6426" w:rsidRPr="001F6426" w:rsidRDefault="001F6426" w:rsidP="001F6426">
      <w:pPr>
        <w:spacing w:before="120" w:after="0" w:line="360" w:lineRule="auto"/>
        <w:jc w:val="both"/>
        <w:rPr>
          <w:rFonts w:ascii="Arial" w:hAnsi="Arial" w:cs="Arial"/>
          <w:sz w:val="24"/>
          <w:szCs w:val="24"/>
          <w:lang w:val="en-GB"/>
        </w:rPr>
      </w:pPr>
      <w:r w:rsidRPr="001F6426">
        <w:rPr>
          <w:rFonts w:ascii="Arial" w:hAnsi="Arial" w:cs="Arial"/>
          <w:sz w:val="24"/>
          <w:szCs w:val="24"/>
          <w:lang w:val="en-GB"/>
        </w:rPr>
        <w:t xml:space="preserve">Luzi O. and </w:t>
      </w:r>
      <w:proofErr w:type="spellStart"/>
      <w:r>
        <w:rPr>
          <w:rFonts w:ascii="Arial" w:hAnsi="Arial" w:cs="Arial"/>
          <w:sz w:val="24"/>
          <w:szCs w:val="24"/>
          <w:lang w:val="en-GB"/>
        </w:rPr>
        <w:t>Monducci</w:t>
      </w:r>
      <w:proofErr w:type="spellEnd"/>
      <w:r>
        <w:rPr>
          <w:rFonts w:ascii="Arial" w:hAnsi="Arial" w:cs="Arial"/>
          <w:sz w:val="24"/>
          <w:szCs w:val="24"/>
          <w:lang w:val="en-GB"/>
        </w:rPr>
        <w:t xml:space="preserve"> </w:t>
      </w:r>
      <w:r w:rsidRPr="001F6426">
        <w:rPr>
          <w:rFonts w:ascii="Arial" w:hAnsi="Arial" w:cs="Arial"/>
          <w:sz w:val="24"/>
          <w:szCs w:val="24"/>
          <w:lang w:val="en-GB"/>
        </w:rPr>
        <w:t xml:space="preserve">R. </w:t>
      </w:r>
      <w:r>
        <w:rPr>
          <w:rFonts w:ascii="Arial" w:hAnsi="Arial" w:cs="Arial"/>
          <w:sz w:val="24"/>
          <w:szCs w:val="24"/>
          <w:lang w:val="en-GB"/>
        </w:rPr>
        <w:t>(</w:t>
      </w:r>
      <w:r w:rsidRPr="001F6426">
        <w:rPr>
          <w:rFonts w:ascii="Arial" w:hAnsi="Arial" w:cs="Arial"/>
          <w:sz w:val="24"/>
          <w:szCs w:val="24"/>
          <w:lang w:val="en-GB"/>
        </w:rPr>
        <w:t>2016</w:t>
      </w:r>
      <w:r>
        <w:rPr>
          <w:rFonts w:ascii="Arial" w:hAnsi="Arial" w:cs="Arial"/>
          <w:sz w:val="24"/>
          <w:szCs w:val="24"/>
          <w:lang w:val="en-GB"/>
        </w:rPr>
        <w:t>),</w:t>
      </w:r>
      <w:r w:rsidRPr="001F6426">
        <w:rPr>
          <w:rFonts w:ascii="Arial" w:hAnsi="Arial" w:cs="Arial"/>
          <w:sz w:val="24"/>
          <w:szCs w:val="24"/>
          <w:lang w:val="en-GB"/>
        </w:rPr>
        <w:t xml:space="preserve"> The new statistical register Frame</w:t>
      </w:r>
      <w:r>
        <w:rPr>
          <w:rFonts w:ascii="Arial" w:hAnsi="Arial" w:cs="Arial"/>
          <w:sz w:val="24"/>
          <w:szCs w:val="24"/>
          <w:lang w:val="en-GB"/>
        </w:rPr>
        <w:t>-SBS: overview and perspectives,</w:t>
      </w:r>
      <w:r w:rsidRPr="001F6426">
        <w:rPr>
          <w:rFonts w:ascii="Arial" w:hAnsi="Arial" w:cs="Arial"/>
          <w:sz w:val="24"/>
          <w:szCs w:val="24"/>
          <w:lang w:val="en-GB"/>
        </w:rPr>
        <w:t xml:space="preserve"> </w:t>
      </w:r>
      <w:proofErr w:type="spellStart"/>
      <w:r w:rsidRPr="001F6426">
        <w:rPr>
          <w:rFonts w:ascii="Arial" w:hAnsi="Arial" w:cs="Arial"/>
          <w:sz w:val="24"/>
          <w:szCs w:val="24"/>
          <w:lang w:val="en-GB"/>
        </w:rPr>
        <w:t>Rivista</w:t>
      </w:r>
      <w:proofErr w:type="spellEnd"/>
      <w:r w:rsidRPr="001F6426">
        <w:rPr>
          <w:rFonts w:ascii="Arial" w:hAnsi="Arial" w:cs="Arial"/>
          <w:sz w:val="24"/>
          <w:szCs w:val="24"/>
          <w:lang w:val="en-GB"/>
        </w:rPr>
        <w:t xml:space="preserve"> di </w:t>
      </w:r>
      <w:proofErr w:type="spellStart"/>
      <w:r w:rsidRPr="001F6426">
        <w:rPr>
          <w:rFonts w:ascii="Arial" w:hAnsi="Arial" w:cs="Arial"/>
          <w:sz w:val="24"/>
          <w:szCs w:val="24"/>
          <w:lang w:val="en-GB"/>
        </w:rPr>
        <w:t>Statistica</w:t>
      </w:r>
      <w:proofErr w:type="spellEnd"/>
      <w:r w:rsidRPr="001F6426">
        <w:rPr>
          <w:rFonts w:ascii="Arial" w:hAnsi="Arial" w:cs="Arial"/>
          <w:sz w:val="24"/>
          <w:szCs w:val="24"/>
          <w:lang w:val="en-GB"/>
        </w:rPr>
        <w:t xml:space="preserve"> </w:t>
      </w:r>
      <w:proofErr w:type="spellStart"/>
      <w:r w:rsidRPr="001F6426">
        <w:rPr>
          <w:rFonts w:ascii="Arial" w:hAnsi="Arial" w:cs="Arial"/>
          <w:sz w:val="24"/>
          <w:szCs w:val="24"/>
          <w:lang w:val="en-GB"/>
        </w:rPr>
        <w:t>Ufficiale</w:t>
      </w:r>
      <w:proofErr w:type="spellEnd"/>
      <w:r w:rsidRPr="001F6426">
        <w:rPr>
          <w:rFonts w:ascii="Arial" w:hAnsi="Arial" w:cs="Arial"/>
          <w:sz w:val="24"/>
          <w:szCs w:val="24"/>
          <w:lang w:val="en-GB"/>
        </w:rPr>
        <w:t>, N.1/2016.</w:t>
      </w:r>
    </w:p>
    <w:p w:rsidR="001F6426" w:rsidRDefault="001F6426" w:rsidP="001F6426">
      <w:pPr>
        <w:spacing w:before="120" w:after="0" w:line="360" w:lineRule="auto"/>
        <w:jc w:val="both"/>
        <w:rPr>
          <w:rFonts w:ascii="Arial" w:hAnsi="Arial" w:cs="Arial"/>
          <w:sz w:val="24"/>
          <w:szCs w:val="24"/>
          <w:lang w:val="en-GB"/>
        </w:rPr>
      </w:pPr>
      <w:r w:rsidRPr="001F6426">
        <w:rPr>
          <w:rFonts w:ascii="Arial" w:hAnsi="Arial" w:cs="Arial"/>
          <w:sz w:val="24"/>
          <w:szCs w:val="24"/>
          <w:lang w:val="en-GB"/>
        </w:rPr>
        <w:t xml:space="preserve">Luzi O., Guarnera U. </w:t>
      </w:r>
      <w:r>
        <w:rPr>
          <w:rFonts w:ascii="Arial" w:hAnsi="Arial" w:cs="Arial"/>
          <w:sz w:val="24"/>
          <w:szCs w:val="24"/>
          <w:lang w:val="en-GB"/>
        </w:rPr>
        <w:t xml:space="preserve">and </w:t>
      </w:r>
      <w:proofErr w:type="spellStart"/>
      <w:r>
        <w:rPr>
          <w:rFonts w:ascii="Arial" w:hAnsi="Arial" w:cs="Arial"/>
          <w:sz w:val="24"/>
          <w:szCs w:val="24"/>
          <w:lang w:val="en-GB"/>
        </w:rPr>
        <w:t>Righi</w:t>
      </w:r>
      <w:proofErr w:type="spellEnd"/>
      <w:r>
        <w:rPr>
          <w:rFonts w:ascii="Arial" w:hAnsi="Arial" w:cs="Arial"/>
          <w:sz w:val="24"/>
          <w:szCs w:val="24"/>
          <w:lang w:val="en-GB"/>
        </w:rPr>
        <w:t xml:space="preserve"> </w:t>
      </w:r>
      <w:r w:rsidRPr="001F6426">
        <w:rPr>
          <w:rFonts w:ascii="Arial" w:hAnsi="Arial" w:cs="Arial"/>
          <w:sz w:val="24"/>
          <w:szCs w:val="24"/>
          <w:lang w:val="en-GB"/>
        </w:rPr>
        <w:t xml:space="preserve">P. </w:t>
      </w:r>
      <w:r>
        <w:rPr>
          <w:rFonts w:ascii="Arial" w:hAnsi="Arial" w:cs="Arial"/>
          <w:sz w:val="24"/>
          <w:szCs w:val="24"/>
          <w:lang w:val="en-GB"/>
        </w:rPr>
        <w:t>(</w:t>
      </w:r>
      <w:r w:rsidRPr="001F6426">
        <w:rPr>
          <w:rFonts w:ascii="Arial" w:hAnsi="Arial" w:cs="Arial"/>
          <w:sz w:val="24"/>
          <w:szCs w:val="24"/>
          <w:lang w:val="en-GB"/>
        </w:rPr>
        <w:t>2014</w:t>
      </w:r>
      <w:r>
        <w:rPr>
          <w:rFonts w:ascii="Arial" w:hAnsi="Arial" w:cs="Arial"/>
          <w:sz w:val="24"/>
          <w:szCs w:val="24"/>
          <w:lang w:val="en-GB"/>
        </w:rPr>
        <w:t>),</w:t>
      </w:r>
      <w:r w:rsidRPr="001F6426">
        <w:rPr>
          <w:rFonts w:ascii="Arial" w:hAnsi="Arial" w:cs="Arial"/>
          <w:sz w:val="24"/>
          <w:szCs w:val="24"/>
          <w:lang w:val="en-GB"/>
        </w:rPr>
        <w:t xml:space="preserve"> The new multiple-source system for Italian Structural Business Statistics based on</w:t>
      </w:r>
      <w:r>
        <w:rPr>
          <w:rFonts w:ascii="Arial" w:hAnsi="Arial" w:cs="Arial"/>
          <w:sz w:val="24"/>
          <w:szCs w:val="24"/>
          <w:lang w:val="en-GB"/>
        </w:rPr>
        <w:t xml:space="preserve"> administrative and survey data,</w:t>
      </w:r>
      <w:r w:rsidRPr="001F6426">
        <w:rPr>
          <w:rFonts w:ascii="Arial" w:hAnsi="Arial" w:cs="Arial"/>
          <w:sz w:val="24"/>
          <w:szCs w:val="24"/>
          <w:lang w:val="en-GB"/>
        </w:rPr>
        <w:t xml:space="preserve"> European Conference on Quality</w:t>
      </w:r>
      <w:r>
        <w:rPr>
          <w:rFonts w:ascii="Arial" w:hAnsi="Arial" w:cs="Arial"/>
          <w:sz w:val="24"/>
          <w:szCs w:val="24"/>
          <w:lang w:val="en-GB"/>
        </w:rPr>
        <w:t xml:space="preserve"> in Official Statistics (Q2014),</w:t>
      </w:r>
      <w:r w:rsidRPr="001F6426">
        <w:rPr>
          <w:rFonts w:ascii="Arial" w:hAnsi="Arial" w:cs="Arial"/>
          <w:sz w:val="24"/>
          <w:szCs w:val="24"/>
          <w:lang w:val="en-GB"/>
        </w:rPr>
        <w:t xml:space="preserve"> Wien, 2-5 June.</w:t>
      </w:r>
    </w:p>
    <w:p w:rsidR="00D120C7" w:rsidRPr="00D120C7" w:rsidRDefault="00D120C7" w:rsidP="00427025">
      <w:pPr>
        <w:spacing w:before="120" w:after="0" w:line="360" w:lineRule="auto"/>
        <w:jc w:val="both"/>
        <w:rPr>
          <w:rFonts w:ascii="Arial" w:hAnsi="Arial" w:cs="Arial"/>
          <w:sz w:val="24"/>
          <w:szCs w:val="24"/>
          <w:lang w:val="en-GB"/>
        </w:rPr>
      </w:pPr>
      <w:r w:rsidRPr="008D42B8">
        <w:rPr>
          <w:rFonts w:ascii="Arial" w:hAnsi="Arial" w:cs="Arial"/>
          <w:sz w:val="24"/>
          <w:szCs w:val="24"/>
          <w:lang w:val="en-GB"/>
        </w:rPr>
        <w:t xml:space="preserve">Luzi O., </w:t>
      </w:r>
      <w:proofErr w:type="spellStart"/>
      <w:r w:rsidRPr="008D42B8">
        <w:rPr>
          <w:rFonts w:ascii="Arial" w:hAnsi="Arial" w:cs="Arial"/>
          <w:sz w:val="24"/>
          <w:szCs w:val="24"/>
          <w:lang w:val="en-GB"/>
        </w:rPr>
        <w:t>Rocci</w:t>
      </w:r>
      <w:proofErr w:type="spellEnd"/>
      <w:r w:rsidRPr="008D42B8">
        <w:rPr>
          <w:rFonts w:ascii="Arial" w:hAnsi="Arial" w:cs="Arial"/>
          <w:sz w:val="24"/>
          <w:szCs w:val="24"/>
          <w:lang w:val="en-GB"/>
        </w:rPr>
        <w:t xml:space="preserve"> F., </w:t>
      </w:r>
      <w:proofErr w:type="spellStart"/>
      <w:r w:rsidRPr="008D42B8">
        <w:rPr>
          <w:rFonts w:ascii="Arial" w:hAnsi="Arial" w:cs="Arial"/>
          <w:sz w:val="24"/>
          <w:szCs w:val="24"/>
          <w:lang w:val="en-GB"/>
        </w:rPr>
        <w:t>Sanzo</w:t>
      </w:r>
      <w:proofErr w:type="spellEnd"/>
      <w:r w:rsidRPr="008D42B8">
        <w:rPr>
          <w:rFonts w:ascii="Arial" w:hAnsi="Arial" w:cs="Arial"/>
          <w:sz w:val="24"/>
          <w:szCs w:val="24"/>
          <w:lang w:val="en-GB"/>
        </w:rPr>
        <w:t xml:space="preserve"> R., Varriale R. and </w:t>
      </w:r>
      <w:proofErr w:type="spellStart"/>
      <w:r w:rsidRPr="008D42B8">
        <w:rPr>
          <w:rFonts w:ascii="Arial" w:hAnsi="Arial" w:cs="Arial"/>
          <w:sz w:val="24"/>
          <w:szCs w:val="24"/>
          <w:lang w:val="en-GB"/>
        </w:rPr>
        <w:t>Brancato</w:t>
      </w:r>
      <w:proofErr w:type="spellEnd"/>
      <w:r w:rsidRPr="008D42B8">
        <w:rPr>
          <w:rFonts w:ascii="Arial" w:hAnsi="Arial" w:cs="Arial"/>
          <w:sz w:val="24"/>
          <w:szCs w:val="24"/>
          <w:lang w:val="en-GB"/>
        </w:rPr>
        <w:t xml:space="preserve"> G. (2016), Quality evaluation for statistical register: the Italian FRAME-SBS, European Conference on Quality in Official Statistics (Q2016), Madrid 31 May – 2 June.</w:t>
      </w:r>
    </w:p>
    <w:p w:rsidR="00427025" w:rsidRDefault="001F6426" w:rsidP="00427025">
      <w:pPr>
        <w:spacing w:before="120" w:after="0" w:line="360" w:lineRule="auto"/>
        <w:jc w:val="both"/>
        <w:rPr>
          <w:rFonts w:ascii="Arial" w:hAnsi="Arial" w:cs="Arial"/>
          <w:sz w:val="24"/>
          <w:szCs w:val="24"/>
          <w:lang w:val="en-GB"/>
        </w:rPr>
      </w:pPr>
      <w:r>
        <w:rPr>
          <w:rFonts w:ascii="Arial" w:hAnsi="Arial" w:cs="Arial"/>
          <w:sz w:val="24"/>
          <w:szCs w:val="24"/>
          <w:lang w:val="en-GB"/>
        </w:rPr>
        <w:t xml:space="preserve">Reid G., </w:t>
      </w:r>
      <w:proofErr w:type="spellStart"/>
      <w:r>
        <w:rPr>
          <w:rFonts w:ascii="Arial" w:hAnsi="Arial" w:cs="Arial"/>
          <w:sz w:val="24"/>
          <w:szCs w:val="24"/>
          <w:lang w:val="en-GB"/>
        </w:rPr>
        <w:t>Zabala</w:t>
      </w:r>
      <w:proofErr w:type="spellEnd"/>
      <w:r>
        <w:rPr>
          <w:rFonts w:ascii="Arial" w:hAnsi="Arial" w:cs="Arial"/>
          <w:sz w:val="24"/>
          <w:szCs w:val="24"/>
          <w:lang w:val="en-GB"/>
        </w:rPr>
        <w:t xml:space="preserve"> F. and</w:t>
      </w:r>
      <w:r w:rsidRPr="001F6426">
        <w:rPr>
          <w:rFonts w:ascii="Arial" w:hAnsi="Arial" w:cs="Arial"/>
          <w:sz w:val="24"/>
          <w:szCs w:val="24"/>
          <w:lang w:val="en-GB"/>
        </w:rPr>
        <w:t xml:space="preserve"> Holmberg A. </w:t>
      </w:r>
      <w:r>
        <w:rPr>
          <w:rFonts w:ascii="Arial" w:hAnsi="Arial" w:cs="Arial"/>
          <w:sz w:val="24"/>
          <w:szCs w:val="24"/>
          <w:lang w:val="en-GB"/>
        </w:rPr>
        <w:t>(</w:t>
      </w:r>
      <w:r w:rsidRPr="001F6426">
        <w:rPr>
          <w:rFonts w:ascii="Arial" w:hAnsi="Arial" w:cs="Arial"/>
          <w:sz w:val="24"/>
          <w:szCs w:val="24"/>
          <w:lang w:val="en-GB"/>
        </w:rPr>
        <w:t>2017</w:t>
      </w:r>
      <w:r>
        <w:rPr>
          <w:rFonts w:ascii="Arial" w:hAnsi="Arial" w:cs="Arial"/>
          <w:sz w:val="24"/>
          <w:szCs w:val="24"/>
          <w:lang w:val="en-GB"/>
        </w:rPr>
        <w:t>),</w:t>
      </w:r>
      <w:r w:rsidRPr="001F6426">
        <w:rPr>
          <w:rFonts w:ascii="Arial" w:hAnsi="Arial" w:cs="Arial"/>
          <w:sz w:val="24"/>
          <w:szCs w:val="24"/>
          <w:lang w:val="en-GB"/>
        </w:rPr>
        <w:t xml:space="preserve"> Extending TSE to Administrative Data: A Quality Framework</w:t>
      </w:r>
      <w:r>
        <w:rPr>
          <w:rFonts w:ascii="Arial" w:hAnsi="Arial" w:cs="Arial"/>
          <w:sz w:val="24"/>
          <w:szCs w:val="24"/>
          <w:lang w:val="en-GB"/>
        </w:rPr>
        <w:t xml:space="preserve"> and Case Studies from Stats NZ,</w:t>
      </w:r>
      <w:r w:rsidRPr="001F6426">
        <w:rPr>
          <w:rFonts w:ascii="Arial" w:hAnsi="Arial" w:cs="Arial"/>
          <w:sz w:val="24"/>
          <w:szCs w:val="24"/>
          <w:lang w:val="en-GB"/>
        </w:rPr>
        <w:t xml:space="preserve"> Journal of Official Statistics, Vol. 33, No. 2, 2017, pp. 477–511</w:t>
      </w:r>
      <w:r>
        <w:rPr>
          <w:rFonts w:ascii="Arial" w:hAnsi="Arial" w:cs="Arial"/>
          <w:sz w:val="24"/>
          <w:szCs w:val="24"/>
          <w:lang w:val="en-GB"/>
        </w:rPr>
        <w:t>,</w:t>
      </w:r>
      <w:r w:rsidRPr="001F6426">
        <w:rPr>
          <w:rFonts w:ascii="Arial" w:hAnsi="Arial" w:cs="Arial"/>
          <w:sz w:val="24"/>
          <w:szCs w:val="24"/>
          <w:lang w:val="en-GB"/>
        </w:rPr>
        <w:t xml:space="preserve"> </w:t>
      </w:r>
      <w:proofErr w:type="spellStart"/>
      <w:r w:rsidRPr="001F6426">
        <w:rPr>
          <w:rFonts w:ascii="Arial" w:hAnsi="Arial" w:cs="Arial"/>
          <w:sz w:val="24"/>
          <w:szCs w:val="24"/>
          <w:lang w:val="en-GB"/>
        </w:rPr>
        <w:t>Doi</w:t>
      </w:r>
      <w:proofErr w:type="spellEnd"/>
      <w:r w:rsidRPr="001F6426">
        <w:rPr>
          <w:rFonts w:ascii="Arial" w:hAnsi="Arial" w:cs="Arial"/>
          <w:sz w:val="24"/>
          <w:szCs w:val="24"/>
          <w:lang w:val="en-GB"/>
        </w:rPr>
        <w:t xml:space="preserve">: </w:t>
      </w:r>
      <w:hyperlink r:id="rId11" w:history="1">
        <w:r w:rsidR="00EF74F1" w:rsidRPr="0091162F">
          <w:rPr>
            <w:rStyle w:val="Collegamentoipertestuale"/>
            <w:rFonts w:ascii="Arial" w:hAnsi="Arial" w:cs="Arial"/>
            <w:sz w:val="24"/>
            <w:szCs w:val="24"/>
            <w:lang w:val="en-GB"/>
          </w:rPr>
          <w:t>http://dx.doi.org/10.1515/JOS-2017-0023</w:t>
        </w:r>
      </w:hyperlink>
      <w:r w:rsidR="00D120C7">
        <w:rPr>
          <w:rFonts w:ascii="Arial" w:hAnsi="Arial" w:cs="Arial"/>
          <w:sz w:val="24"/>
          <w:szCs w:val="24"/>
          <w:lang w:val="en-GB"/>
        </w:rPr>
        <w:t>.</w:t>
      </w:r>
    </w:p>
    <w:p w:rsidR="001F6426" w:rsidRDefault="00427025" w:rsidP="00427025">
      <w:pPr>
        <w:pStyle w:val="rsu21bibliografia"/>
        <w:spacing w:before="120" w:beforeAutospacing="0" w:after="0" w:afterAutospacing="0" w:line="360" w:lineRule="auto"/>
        <w:jc w:val="both"/>
        <w:rPr>
          <w:rFonts w:ascii="Arial" w:hAnsi="Arial" w:cs="Arial"/>
        </w:rPr>
      </w:pPr>
      <w:proofErr w:type="spellStart"/>
      <w:r w:rsidRPr="00427025">
        <w:rPr>
          <w:rFonts w:ascii="Arial" w:eastAsiaTheme="minorHAnsi" w:hAnsi="Arial" w:cs="Arial"/>
          <w:lang w:eastAsia="en-US"/>
        </w:rPr>
        <w:t>Righi</w:t>
      </w:r>
      <w:proofErr w:type="spellEnd"/>
      <w:r w:rsidRPr="00427025">
        <w:rPr>
          <w:rFonts w:ascii="Arial" w:eastAsiaTheme="minorHAnsi" w:hAnsi="Arial" w:cs="Arial"/>
          <w:lang w:eastAsia="en-US"/>
        </w:rPr>
        <w:t xml:space="preserve"> P. (2016), </w:t>
      </w:r>
      <w:hyperlink r:id="rId12" w:history="1">
        <w:r w:rsidRPr="00427025">
          <w:rPr>
            <w:rFonts w:ascii="Arial" w:eastAsiaTheme="minorHAnsi" w:hAnsi="Arial" w:cs="Arial"/>
            <w:lang w:eastAsia="en-US"/>
          </w:rPr>
          <w:t>Estimation procedure and inference for component totals of the economic aggregates in the "Frame SBS"</w:t>
        </w:r>
      </w:hyperlink>
      <w:r w:rsidRPr="00427025">
        <w:rPr>
          <w:rFonts w:ascii="Arial" w:eastAsiaTheme="minorHAnsi" w:hAnsi="Arial" w:cs="Arial"/>
          <w:lang w:eastAsia="en-US"/>
        </w:rPr>
        <w:t xml:space="preserve">,  </w:t>
      </w:r>
      <w:proofErr w:type="spellStart"/>
      <w:r w:rsidRPr="00427025">
        <w:rPr>
          <w:rFonts w:ascii="Arial" w:eastAsiaTheme="minorHAnsi" w:hAnsi="Arial" w:cs="Arial"/>
          <w:lang w:eastAsia="en-US"/>
        </w:rPr>
        <w:t>Rivista</w:t>
      </w:r>
      <w:proofErr w:type="spellEnd"/>
      <w:r w:rsidRPr="00427025">
        <w:rPr>
          <w:rFonts w:ascii="Arial" w:eastAsiaTheme="minorHAnsi" w:hAnsi="Arial" w:cs="Arial"/>
          <w:lang w:eastAsia="en-US"/>
        </w:rPr>
        <w:t xml:space="preserve"> di </w:t>
      </w:r>
      <w:proofErr w:type="spellStart"/>
      <w:r w:rsidRPr="00427025">
        <w:rPr>
          <w:rFonts w:ascii="Arial" w:eastAsiaTheme="minorHAnsi" w:hAnsi="Arial" w:cs="Arial"/>
          <w:lang w:eastAsia="en-US"/>
        </w:rPr>
        <w:t>Statistica</w:t>
      </w:r>
      <w:proofErr w:type="spellEnd"/>
      <w:r w:rsidRPr="00427025">
        <w:rPr>
          <w:rFonts w:ascii="Arial" w:eastAsiaTheme="minorHAnsi" w:hAnsi="Arial" w:cs="Arial"/>
          <w:lang w:eastAsia="en-US"/>
        </w:rPr>
        <w:t xml:space="preserve"> </w:t>
      </w:r>
      <w:proofErr w:type="spellStart"/>
      <w:r w:rsidRPr="00427025">
        <w:rPr>
          <w:rFonts w:ascii="Arial" w:eastAsiaTheme="minorHAnsi" w:hAnsi="Arial" w:cs="Arial"/>
          <w:lang w:eastAsia="en-US"/>
        </w:rPr>
        <w:t>Ufficiale</w:t>
      </w:r>
      <w:proofErr w:type="spellEnd"/>
      <w:r w:rsidRPr="00427025">
        <w:rPr>
          <w:rFonts w:ascii="Arial" w:eastAsiaTheme="minorHAnsi" w:hAnsi="Arial" w:cs="Arial"/>
          <w:lang w:eastAsia="en-US"/>
        </w:rPr>
        <w:t>. N.1/2016.</w:t>
      </w:r>
      <w:r w:rsidR="001F6426" w:rsidRPr="001F6426">
        <w:rPr>
          <w:rFonts w:ascii="Arial" w:hAnsi="Arial" w:cs="Arial"/>
        </w:rPr>
        <w:t xml:space="preserve"> </w:t>
      </w:r>
    </w:p>
    <w:p w:rsidR="001F6426" w:rsidRPr="001F6426" w:rsidRDefault="001F6426" w:rsidP="00427025">
      <w:pPr>
        <w:spacing w:before="120" w:after="0" w:line="360" w:lineRule="auto"/>
        <w:jc w:val="both"/>
        <w:rPr>
          <w:rFonts w:ascii="Arial" w:hAnsi="Arial" w:cs="Arial"/>
          <w:sz w:val="24"/>
          <w:szCs w:val="24"/>
          <w:lang w:val="en-GB"/>
        </w:rPr>
      </w:pPr>
      <w:proofErr w:type="spellStart"/>
      <w:r w:rsidRPr="001F6426">
        <w:rPr>
          <w:rFonts w:ascii="Arial" w:hAnsi="Arial" w:cs="Arial"/>
          <w:sz w:val="24"/>
          <w:szCs w:val="24"/>
          <w:lang w:val="en-GB"/>
        </w:rPr>
        <w:t>Zabala</w:t>
      </w:r>
      <w:proofErr w:type="spellEnd"/>
      <w:r w:rsidRPr="001F6426">
        <w:rPr>
          <w:rFonts w:ascii="Arial" w:hAnsi="Arial" w:cs="Arial"/>
          <w:sz w:val="24"/>
          <w:szCs w:val="24"/>
          <w:lang w:val="en-GB"/>
        </w:rPr>
        <w:t xml:space="preserve"> F., Reid G., </w:t>
      </w:r>
      <w:proofErr w:type="spellStart"/>
      <w:r w:rsidRPr="001F6426">
        <w:rPr>
          <w:rFonts w:ascii="Arial" w:hAnsi="Arial" w:cs="Arial"/>
          <w:sz w:val="24"/>
          <w:szCs w:val="24"/>
          <w:lang w:val="en-GB"/>
        </w:rPr>
        <w:t>Gudgeon</w:t>
      </w:r>
      <w:proofErr w:type="spellEnd"/>
      <w:r w:rsidRPr="001F6426">
        <w:rPr>
          <w:rFonts w:ascii="Arial" w:hAnsi="Arial" w:cs="Arial"/>
          <w:sz w:val="24"/>
          <w:szCs w:val="24"/>
          <w:lang w:val="en-GB"/>
        </w:rPr>
        <w:t xml:space="preserve"> J. and </w:t>
      </w:r>
      <w:proofErr w:type="spellStart"/>
      <w:r w:rsidRPr="001F6426">
        <w:rPr>
          <w:rFonts w:ascii="Arial" w:hAnsi="Arial" w:cs="Arial"/>
          <w:sz w:val="24"/>
          <w:szCs w:val="24"/>
          <w:lang w:val="en-GB"/>
        </w:rPr>
        <w:t>Feyen</w:t>
      </w:r>
      <w:proofErr w:type="spellEnd"/>
      <w:r w:rsidRPr="001F6426">
        <w:rPr>
          <w:rFonts w:ascii="Arial" w:hAnsi="Arial" w:cs="Arial"/>
          <w:sz w:val="24"/>
          <w:szCs w:val="24"/>
          <w:lang w:val="en-GB"/>
        </w:rPr>
        <w:t xml:space="preserve">, M. </w:t>
      </w:r>
      <w:r w:rsidR="00D120C7">
        <w:rPr>
          <w:rFonts w:ascii="Arial" w:hAnsi="Arial" w:cs="Arial"/>
          <w:sz w:val="24"/>
          <w:szCs w:val="24"/>
          <w:lang w:val="en-GB"/>
        </w:rPr>
        <w:t>(</w:t>
      </w:r>
      <w:r w:rsidRPr="001F6426">
        <w:rPr>
          <w:rFonts w:ascii="Arial" w:hAnsi="Arial" w:cs="Arial"/>
          <w:sz w:val="24"/>
          <w:szCs w:val="24"/>
          <w:lang w:val="en-GB"/>
        </w:rPr>
        <w:t>2013</w:t>
      </w:r>
      <w:r w:rsidR="00D120C7">
        <w:rPr>
          <w:rFonts w:ascii="Arial" w:hAnsi="Arial" w:cs="Arial"/>
          <w:sz w:val="24"/>
          <w:szCs w:val="24"/>
          <w:lang w:val="en-GB"/>
        </w:rPr>
        <w:t>),</w:t>
      </w:r>
      <w:r w:rsidRPr="001F6426">
        <w:rPr>
          <w:rFonts w:ascii="Arial" w:hAnsi="Arial" w:cs="Arial"/>
          <w:sz w:val="24"/>
          <w:szCs w:val="24"/>
          <w:lang w:val="en-GB"/>
        </w:rPr>
        <w:t xml:space="preserve"> Quality Measures for Statistical Outputs using Administr</w:t>
      </w:r>
      <w:r w:rsidR="00D120C7">
        <w:rPr>
          <w:rFonts w:ascii="Arial" w:hAnsi="Arial" w:cs="Arial"/>
          <w:sz w:val="24"/>
          <w:szCs w:val="24"/>
          <w:lang w:val="en-GB"/>
        </w:rPr>
        <w:t>ative Data. Statistical Methods,</w:t>
      </w:r>
      <w:r w:rsidRPr="001F6426">
        <w:rPr>
          <w:rFonts w:ascii="Arial" w:hAnsi="Arial" w:cs="Arial"/>
          <w:sz w:val="24"/>
          <w:szCs w:val="24"/>
          <w:lang w:val="en-GB"/>
        </w:rPr>
        <w:t xml:space="preserve"> Statistics New Zealand.</w:t>
      </w:r>
    </w:p>
    <w:p w:rsidR="001F6426" w:rsidRDefault="001F6426" w:rsidP="001F6426">
      <w:pPr>
        <w:spacing w:before="120" w:after="0" w:line="360" w:lineRule="auto"/>
        <w:jc w:val="both"/>
        <w:rPr>
          <w:rFonts w:ascii="Arial" w:hAnsi="Arial" w:cs="Arial"/>
          <w:sz w:val="24"/>
          <w:szCs w:val="24"/>
          <w:lang w:val="en-GB"/>
        </w:rPr>
      </w:pPr>
      <w:r w:rsidRPr="001F6426">
        <w:rPr>
          <w:rFonts w:ascii="Arial" w:hAnsi="Arial" w:cs="Arial"/>
          <w:sz w:val="24"/>
          <w:szCs w:val="24"/>
          <w:lang w:val="en-GB"/>
        </w:rPr>
        <w:t xml:space="preserve">Zhang L.C. </w:t>
      </w:r>
      <w:r w:rsidR="00D120C7">
        <w:rPr>
          <w:rFonts w:ascii="Arial" w:hAnsi="Arial" w:cs="Arial"/>
          <w:sz w:val="24"/>
          <w:szCs w:val="24"/>
          <w:lang w:val="en-GB"/>
        </w:rPr>
        <w:t>(</w:t>
      </w:r>
      <w:r w:rsidRPr="001F6426">
        <w:rPr>
          <w:rFonts w:ascii="Arial" w:hAnsi="Arial" w:cs="Arial"/>
          <w:sz w:val="24"/>
          <w:szCs w:val="24"/>
          <w:lang w:val="en-GB"/>
        </w:rPr>
        <w:t>2012</w:t>
      </w:r>
      <w:r w:rsidR="00D120C7">
        <w:rPr>
          <w:rFonts w:ascii="Arial" w:hAnsi="Arial" w:cs="Arial"/>
          <w:sz w:val="24"/>
          <w:szCs w:val="24"/>
          <w:lang w:val="en-GB"/>
        </w:rPr>
        <w:t>),</w:t>
      </w:r>
      <w:r w:rsidRPr="001F6426">
        <w:rPr>
          <w:rFonts w:ascii="Arial" w:hAnsi="Arial" w:cs="Arial"/>
          <w:sz w:val="24"/>
          <w:szCs w:val="24"/>
          <w:lang w:val="en-GB"/>
        </w:rPr>
        <w:t xml:space="preserve"> Topics of statistical theory for register-based statistics and data integration. </w:t>
      </w:r>
      <w:proofErr w:type="spellStart"/>
      <w:r w:rsidRPr="001F6426">
        <w:rPr>
          <w:rFonts w:ascii="Arial" w:hAnsi="Arial" w:cs="Arial"/>
          <w:sz w:val="24"/>
          <w:szCs w:val="24"/>
          <w:lang w:val="en-GB"/>
        </w:rPr>
        <w:t>Statistica</w:t>
      </w:r>
      <w:proofErr w:type="spellEnd"/>
      <w:r w:rsidRPr="001F6426">
        <w:rPr>
          <w:rFonts w:ascii="Arial" w:hAnsi="Arial" w:cs="Arial"/>
          <w:sz w:val="24"/>
          <w:szCs w:val="24"/>
          <w:lang w:val="en-GB"/>
        </w:rPr>
        <w:t xml:space="preserve"> </w:t>
      </w:r>
      <w:proofErr w:type="spellStart"/>
      <w:r w:rsidRPr="001F6426">
        <w:rPr>
          <w:rFonts w:ascii="Arial" w:hAnsi="Arial" w:cs="Arial"/>
          <w:sz w:val="24"/>
          <w:szCs w:val="24"/>
          <w:lang w:val="en-GB"/>
        </w:rPr>
        <w:t>Neerlandica</w:t>
      </w:r>
      <w:proofErr w:type="spellEnd"/>
      <w:r w:rsidR="00D120C7">
        <w:rPr>
          <w:rFonts w:ascii="Arial" w:hAnsi="Arial" w:cs="Arial"/>
          <w:sz w:val="24"/>
          <w:szCs w:val="24"/>
          <w:lang w:val="en-GB"/>
        </w:rPr>
        <w:t>,</w:t>
      </w:r>
      <w:r w:rsidRPr="001F6426">
        <w:rPr>
          <w:rFonts w:ascii="Arial" w:hAnsi="Arial" w:cs="Arial"/>
          <w:sz w:val="24"/>
          <w:szCs w:val="24"/>
          <w:lang w:val="en-GB"/>
        </w:rPr>
        <w:t xml:space="preserve"> 66, n.1: 41-63.</w:t>
      </w:r>
    </w:p>
    <w:p w:rsidR="000512D7" w:rsidRDefault="000512D7" w:rsidP="001F6426">
      <w:pPr>
        <w:spacing w:before="120" w:after="0" w:line="360" w:lineRule="auto"/>
        <w:jc w:val="both"/>
        <w:rPr>
          <w:rFonts w:ascii="Arial" w:hAnsi="Arial" w:cs="Arial"/>
          <w:sz w:val="24"/>
          <w:szCs w:val="24"/>
          <w:lang w:val="en-GB"/>
        </w:rPr>
      </w:pPr>
    </w:p>
    <w:p w:rsidR="004740F1" w:rsidRPr="00D120C7" w:rsidRDefault="004740F1" w:rsidP="00C74A1D">
      <w:pPr>
        <w:rPr>
          <w:rFonts w:ascii="Arial" w:hAnsi="Arial" w:cs="Arial"/>
          <w:sz w:val="24"/>
          <w:szCs w:val="24"/>
          <w:lang w:val="en-GB"/>
        </w:rPr>
      </w:pPr>
    </w:p>
    <w:sectPr w:rsidR="004740F1" w:rsidRPr="00D120C7" w:rsidSect="0023623C">
      <w:headerReference w:type="even" r:id="rId13"/>
      <w:headerReference w:type="default" r:id="rId14"/>
      <w:footerReference w:type="default" r:id="rId15"/>
      <w:headerReference w:type="first" r:id="rId16"/>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CB" w:rsidRDefault="008409CB" w:rsidP="00E82B25">
      <w:pPr>
        <w:spacing w:after="0" w:line="240" w:lineRule="auto"/>
      </w:pPr>
      <w:r>
        <w:separator/>
      </w:r>
    </w:p>
  </w:endnote>
  <w:endnote w:type="continuationSeparator" w:id="0">
    <w:p w:rsidR="008409CB" w:rsidRDefault="008409CB"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Pidipa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7F1A99">
          <w:rPr>
            <w:rFonts w:ascii="Arial" w:hAnsi="Arial" w:cs="Arial"/>
            <w:noProof/>
            <w:sz w:val="24"/>
            <w:szCs w:val="24"/>
          </w:rPr>
          <w:t>7</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CB" w:rsidRDefault="008409CB" w:rsidP="00E82B25">
      <w:pPr>
        <w:spacing w:after="0" w:line="240" w:lineRule="auto"/>
      </w:pPr>
      <w:r>
        <w:separator/>
      </w:r>
    </w:p>
  </w:footnote>
  <w:footnote w:type="continuationSeparator" w:id="0">
    <w:p w:rsidR="008409CB" w:rsidRDefault="008409CB"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8409CB">
    <w:pPr>
      <w:pStyle w:val="Intestazion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8409CB">
    <w:pPr>
      <w:pStyle w:val="Intestazion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8409CB">
    <w:pPr>
      <w:pStyle w:val="Intestazion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286"/>
    <w:multiLevelType w:val="hybridMultilevel"/>
    <w:tmpl w:val="E11ED472"/>
    <w:lvl w:ilvl="0" w:tplc="FE3A9C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4008A0"/>
    <w:multiLevelType w:val="hybridMultilevel"/>
    <w:tmpl w:val="451EE59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17025A97"/>
    <w:multiLevelType w:val="hybridMultilevel"/>
    <w:tmpl w:val="3F7277B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36BA34AA"/>
    <w:multiLevelType w:val="hybridMultilevel"/>
    <w:tmpl w:val="1EEED04A"/>
    <w:lvl w:ilvl="0" w:tplc="C9D6B1A8">
      <w:start w:val="1"/>
      <w:numFmt w:val="lowerLetter"/>
      <w:lvlText w:val="2%1."/>
      <w:lvlJc w:val="left"/>
      <w:pPr>
        <w:ind w:left="4046" w:hanging="360"/>
      </w:pPr>
      <w:rPr>
        <w:rFonts w:hint="default"/>
      </w:rPr>
    </w:lvl>
    <w:lvl w:ilvl="1" w:tplc="04100019" w:tentative="1">
      <w:start w:val="1"/>
      <w:numFmt w:val="lowerLetter"/>
      <w:lvlText w:val="%2."/>
      <w:lvlJc w:val="left"/>
      <w:pPr>
        <w:ind w:left="4766" w:hanging="360"/>
      </w:pPr>
    </w:lvl>
    <w:lvl w:ilvl="2" w:tplc="0410001B" w:tentative="1">
      <w:start w:val="1"/>
      <w:numFmt w:val="lowerRoman"/>
      <w:lvlText w:val="%3."/>
      <w:lvlJc w:val="right"/>
      <w:pPr>
        <w:ind w:left="5486" w:hanging="180"/>
      </w:pPr>
    </w:lvl>
    <w:lvl w:ilvl="3" w:tplc="0410000F" w:tentative="1">
      <w:start w:val="1"/>
      <w:numFmt w:val="decimal"/>
      <w:lvlText w:val="%4."/>
      <w:lvlJc w:val="left"/>
      <w:pPr>
        <w:ind w:left="6206" w:hanging="360"/>
      </w:pPr>
    </w:lvl>
    <w:lvl w:ilvl="4" w:tplc="04100019" w:tentative="1">
      <w:start w:val="1"/>
      <w:numFmt w:val="lowerLetter"/>
      <w:lvlText w:val="%5."/>
      <w:lvlJc w:val="left"/>
      <w:pPr>
        <w:ind w:left="6926" w:hanging="360"/>
      </w:pPr>
    </w:lvl>
    <w:lvl w:ilvl="5" w:tplc="0410001B" w:tentative="1">
      <w:start w:val="1"/>
      <w:numFmt w:val="lowerRoman"/>
      <w:lvlText w:val="%6."/>
      <w:lvlJc w:val="right"/>
      <w:pPr>
        <w:ind w:left="7646" w:hanging="180"/>
      </w:pPr>
    </w:lvl>
    <w:lvl w:ilvl="6" w:tplc="0410000F" w:tentative="1">
      <w:start w:val="1"/>
      <w:numFmt w:val="decimal"/>
      <w:lvlText w:val="%7."/>
      <w:lvlJc w:val="left"/>
      <w:pPr>
        <w:ind w:left="8366" w:hanging="360"/>
      </w:pPr>
    </w:lvl>
    <w:lvl w:ilvl="7" w:tplc="04100019" w:tentative="1">
      <w:start w:val="1"/>
      <w:numFmt w:val="lowerLetter"/>
      <w:lvlText w:val="%8."/>
      <w:lvlJc w:val="left"/>
      <w:pPr>
        <w:ind w:left="9086" w:hanging="360"/>
      </w:pPr>
    </w:lvl>
    <w:lvl w:ilvl="8" w:tplc="0410001B" w:tentative="1">
      <w:start w:val="1"/>
      <w:numFmt w:val="lowerRoman"/>
      <w:lvlText w:val="%9."/>
      <w:lvlJc w:val="right"/>
      <w:pPr>
        <w:ind w:left="9806" w:hanging="180"/>
      </w:pPr>
    </w:lvl>
  </w:abstractNum>
  <w:abstractNum w:abstractNumId="4">
    <w:nsid w:val="5F157665"/>
    <w:multiLevelType w:val="hybridMultilevel"/>
    <w:tmpl w:val="F786607C"/>
    <w:lvl w:ilvl="0" w:tplc="FE3A9C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3123A"/>
    <w:rsid w:val="00047C24"/>
    <w:rsid w:val="000512D7"/>
    <w:rsid w:val="000557B3"/>
    <w:rsid w:val="00070925"/>
    <w:rsid w:val="00076C75"/>
    <w:rsid w:val="0007704A"/>
    <w:rsid w:val="00077F18"/>
    <w:rsid w:val="000957CC"/>
    <w:rsid w:val="000C6472"/>
    <w:rsid w:val="000D705A"/>
    <w:rsid w:val="000E462D"/>
    <w:rsid w:val="000F337F"/>
    <w:rsid w:val="00133E07"/>
    <w:rsid w:val="00142A8D"/>
    <w:rsid w:val="00157DAD"/>
    <w:rsid w:val="00160406"/>
    <w:rsid w:val="001630C1"/>
    <w:rsid w:val="0016743D"/>
    <w:rsid w:val="0017183A"/>
    <w:rsid w:val="00182357"/>
    <w:rsid w:val="00187290"/>
    <w:rsid w:val="001E43DC"/>
    <w:rsid w:val="001F4915"/>
    <w:rsid w:val="001F6426"/>
    <w:rsid w:val="00216A88"/>
    <w:rsid w:val="00221F17"/>
    <w:rsid w:val="00234927"/>
    <w:rsid w:val="0023623C"/>
    <w:rsid w:val="00242620"/>
    <w:rsid w:val="0028150C"/>
    <w:rsid w:val="00282B53"/>
    <w:rsid w:val="00293580"/>
    <w:rsid w:val="002B4699"/>
    <w:rsid w:val="002B6D33"/>
    <w:rsid w:val="002D47F3"/>
    <w:rsid w:val="00326616"/>
    <w:rsid w:val="00336E21"/>
    <w:rsid w:val="0035694D"/>
    <w:rsid w:val="00362815"/>
    <w:rsid w:val="003A1D16"/>
    <w:rsid w:val="003D1C6A"/>
    <w:rsid w:val="004150F5"/>
    <w:rsid w:val="00427025"/>
    <w:rsid w:val="00452148"/>
    <w:rsid w:val="004740F1"/>
    <w:rsid w:val="0047797E"/>
    <w:rsid w:val="00493026"/>
    <w:rsid w:val="004A12A7"/>
    <w:rsid w:val="004A1A99"/>
    <w:rsid w:val="004B39C1"/>
    <w:rsid w:val="004B6729"/>
    <w:rsid w:val="004C5048"/>
    <w:rsid w:val="004D40CC"/>
    <w:rsid w:val="004F04B4"/>
    <w:rsid w:val="00515062"/>
    <w:rsid w:val="00517735"/>
    <w:rsid w:val="005215E8"/>
    <w:rsid w:val="00530FD6"/>
    <w:rsid w:val="00572BCB"/>
    <w:rsid w:val="005812C5"/>
    <w:rsid w:val="0059200C"/>
    <w:rsid w:val="005A1F57"/>
    <w:rsid w:val="005B6971"/>
    <w:rsid w:val="006052BF"/>
    <w:rsid w:val="00632C72"/>
    <w:rsid w:val="00653D6C"/>
    <w:rsid w:val="00667788"/>
    <w:rsid w:val="0069009D"/>
    <w:rsid w:val="00697934"/>
    <w:rsid w:val="006B5A4A"/>
    <w:rsid w:val="006C5879"/>
    <w:rsid w:val="00717756"/>
    <w:rsid w:val="00730B9F"/>
    <w:rsid w:val="007730C4"/>
    <w:rsid w:val="00776C97"/>
    <w:rsid w:val="00784ADD"/>
    <w:rsid w:val="0079333F"/>
    <w:rsid w:val="007C10F8"/>
    <w:rsid w:val="007C2803"/>
    <w:rsid w:val="007E6D8C"/>
    <w:rsid w:val="007F1A99"/>
    <w:rsid w:val="007F672D"/>
    <w:rsid w:val="0082373C"/>
    <w:rsid w:val="008409CB"/>
    <w:rsid w:val="00867B2C"/>
    <w:rsid w:val="00873330"/>
    <w:rsid w:val="00883326"/>
    <w:rsid w:val="008A71D2"/>
    <w:rsid w:val="008B0935"/>
    <w:rsid w:val="008D42B8"/>
    <w:rsid w:val="008D56E1"/>
    <w:rsid w:val="008D6094"/>
    <w:rsid w:val="00902A7F"/>
    <w:rsid w:val="00925E9E"/>
    <w:rsid w:val="009378F5"/>
    <w:rsid w:val="00973B8D"/>
    <w:rsid w:val="009E7186"/>
    <w:rsid w:val="00A1333D"/>
    <w:rsid w:val="00A23816"/>
    <w:rsid w:val="00A23AE9"/>
    <w:rsid w:val="00A260C8"/>
    <w:rsid w:val="00A454B6"/>
    <w:rsid w:val="00A5011F"/>
    <w:rsid w:val="00A531F2"/>
    <w:rsid w:val="00A6013E"/>
    <w:rsid w:val="00AD1423"/>
    <w:rsid w:val="00AD4AEE"/>
    <w:rsid w:val="00AD75BC"/>
    <w:rsid w:val="00AE3EF9"/>
    <w:rsid w:val="00B11469"/>
    <w:rsid w:val="00B47197"/>
    <w:rsid w:val="00B72169"/>
    <w:rsid w:val="00B72674"/>
    <w:rsid w:val="00B74218"/>
    <w:rsid w:val="00B77A7F"/>
    <w:rsid w:val="00B86FC7"/>
    <w:rsid w:val="00B90FBD"/>
    <w:rsid w:val="00B912C3"/>
    <w:rsid w:val="00BB19AC"/>
    <w:rsid w:val="00BC26CE"/>
    <w:rsid w:val="00BF6DBC"/>
    <w:rsid w:val="00C16E8E"/>
    <w:rsid w:val="00C20AA1"/>
    <w:rsid w:val="00C260DA"/>
    <w:rsid w:val="00C261EA"/>
    <w:rsid w:val="00C40213"/>
    <w:rsid w:val="00C444A7"/>
    <w:rsid w:val="00C55909"/>
    <w:rsid w:val="00C725CF"/>
    <w:rsid w:val="00C726EA"/>
    <w:rsid w:val="00C74A1D"/>
    <w:rsid w:val="00CB2B44"/>
    <w:rsid w:val="00CB4074"/>
    <w:rsid w:val="00CC1C1D"/>
    <w:rsid w:val="00CF33AD"/>
    <w:rsid w:val="00CF656A"/>
    <w:rsid w:val="00CF71F1"/>
    <w:rsid w:val="00D0258C"/>
    <w:rsid w:val="00D0270E"/>
    <w:rsid w:val="00D120C7"/>
    <w:rsid w:val="00D20550"/>
    <w:rsid w:val="00D3638C"/>
    <w:rsid w:val="00D52194"/>
    <w:rsid w:val="00D65C24"/>
    <w:rsid w:val="00D84CDA"/>
    <w:rsid w:val="00DA74F6"/>
    <w:rsid w:val="00DD139E"/>
    <w:rsid w:val="00DD4526"/>
    <w:rsid w:val="00DD4977"/>
    <w:rsid w:val="00DE01B4"/>
    <w:rsid w:val="00DF27A8"/>
    <w:rsid w:val="00DF77FE"/>
    <w:rsid w:val="00E261EB"/>
    <w:rsid w:val="00E7228E"/>
    <w:rsid w:val="00E82B25"/>
    <w:rsid w:val="00E92831"/>
    <w:rsid w:val="00E9313B"/>
    <w:rsid w:val="00EB7A63"/>
    <w:rsid w:val="00EC5F5A"/>
    <w:rsid w:val="00EE4A70"/>
    <w:rsid w:val="00EF74F1"/>
    <w:rsid w:val="00F1329E"/>
    <w:rsid w:val="00F30C27"/>
    <w:rsid w:val="00F51308"/>
    <w:rsid w:val="00F51570"/>
    <w:rsid w:val="00F70C2C"/>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character" w:customStyle="1" w:styleId="NoneA">
    <w:name w:val="None A"/>
    <w:rsid w:val="0079333F"/>
    <w:rPr>
      <w:lang w:val="it-IT"/>
    </w:rPr>
  </w:style>
  <w:style w:type="paragraph" w:styleId="NormaleWeb">
    <w:name w:val="Normal (Web)"/>
    <w:basedOn w:val="Normale"/>
    <w:uiPriority w:val="99"/>
    <w:semiHidden/>
    <w:unhideWhenUsed/>
    <w:rsid w:val="00517735"/>
    <w:pPr>
      <w:spacing w:before="100" w:beforeAutospacing="1" w:after="100" w:afterAutospacing="1" w:line="240" w:lineRule="auto"/>
    </w:pPr>
    <w:rPr>
      <w:rFonts w:ascii="Times New Roman" w:eastAsiaTheme="minorEastAsia" w:hAnsi="Times New Roman" w:cs="Times New Roman"/>
      <w:sz w:val="24"/>
      <w:szCs w:val="24"/>
      <w:lang w:val="it-IT" w:eastAsia="it-IT"/>
    </w:rPr>
  </w:style>
  <w:style w:type="paragraph" w:styleId="Paragrafoelenco">
    <w:name w:val="List Paragraph"/>
    <w:basedOn w:val="Normale"/>
    <w:uiPriority w:val="34"/>
    <w:qFormat/>
    <w:rsid w:val="000557B3"/>
    <w:pPr>
      <w:ind w:left="720"/>
      <w:contextualSpacing/>
    </w:pPr>
  </w:style>
  <w:style w:type="paragraph" w:customStyle="1" w:styleId="rsu21bibliografia">
    <w:name w:val="rsu21bibliografia"/>
    <w:basedOn w:val="Normale"/>
    <w:rsid w:val="004270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ne">
    <w:name w:val="none"/>
    <w:basedOn w:val="Carpredefinitoparagrafo"/>
    <w:rsid w:val="00427025"/>
  </w:style>
  <w:style w:type="character" w:customStyle="1" w:styleId="hyperlink5">
    <w:name w:val="hyperlink5"/>
    <w:basedOn w:val="Carpredefinitoparagrafo"/>
    <w:rsid w:val="00427025"/>
  </w:style>
  <w:style w:type="character" w:customStyle="1" w:styleId="nonea0">
    <w:name w:val="nonea"/>
    <w:basedOn w:val="Carpredefinitoparagrafo"/>
    <w:rsid w:val="00427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character" w:customStyle="1" w:styleId="NoneA">
    <w:name w:val="None A"/>
    <w:rsid w:val="0079333F"/>
    <w:rPr>
      <w:lang w:val="it-IT"/>
    </w:rPr>
  </w:style>
  <w:style w:type="paragraph" w:styleId="NormaleWeb">
    <w:name w:val="Normal (Web)"/>
    <w:basedOn w:val="Normale"/>
    <w:uiPriority w:val="99"/>
    <w:semiHidden/>
    <w:unhideWhenUsed/>
    <w:rsid w:val="00517735"/>
    <w:pPr>
      <w:spacing w:before="100" w:beforeAutospacing="1" w:after="100" w:afterAutospacing="1" w:line="240" w:lineRule="auto"/>
    </w:pPr>
    <w:rPr>
      <w:rFonts w:ascii="Times New Roman" w:eastAsiaTheme="minorEastAsia" w:hAnsi="Times New Roman" w:cs="Times New Roman"/>
      <w:sz w:val="24"/>
      <w:szCs w:val="24"/>
      <w:lang w:val="it-IT" w:eastAsia="it-IT"/>
    </w:rPr>
  </w:style>
  <w:style w:type="paragraph" w:styleId="Paragrafoelenco">
    <w:name w:val="List Paragraph"/>
    <w:basedOn w:val="Normale"/>
    <w:uiPriority w:val="34"/>
    <w:qFormat/>
    <w:rsid w:val="000557B3"/>
    <w:pPr>
      <w:ind w:left="720"/>
      <w:contextualSpacing/>
    </w:pPr>
  </w:style>
  <w:style w:type="paragraph" w:customStyle="1" w:styleId="rsu21bibliografia">
    <w:name w:val="rsu21bibliografia"/>
    <w:basedOn w:val="Normale"/>
    <w:rsid w:val="004270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ne">
    <w:name w:val="none"/>
    <w:basedOn w:val="Carpredefinitoparagrafo"/>
    <w:rsid w:val="00427025"/>
  </w:style>
  <w:style w:type="character" w:customStyle="1" w:styleId="hyperlink5">
    <w:name w:val="hyperlink5"/>
    <w:basedOn w:val="Carpredefinitoparagrafo"/>
    <w:rsid w:val="00427025"/>
  </w:style>
  <w:style w:type="character" w:customStyle="1" w:styleId="nonea0">
    <w:name w:val="nonea"/>
    <w:basedOn w:val="Carpredefinitoparagrafo"/>
    <w:rsid w:val="00427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848203448">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stat.it/it/files/2016/11/5_righ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515/JOS-2017-00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A57E5-4D6F-4D49-BCB7-66730993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2904</Words>
  <Characters>16557</Characters>
  <Application>Microsoft Office Word</Application>
  <DocSecurity>0</DocSecurity>
  <Lines>137</Lines>
  <Paragraphs>38</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PP</cp:lastModifiedBy>
  <cp:revision>7</cp:revision>
  <cp:lastPrinted>2018-05-17T07:28:00Z</cp:lastPrinted>
  <dcterms:created xsi:type="dcterms:W3CDTF">2018-05-18T09:26:00Z</dcterms:created>
  <dcterms:modified xsi:type="dcterms:W3CDTF">2018-05-19T14:04:00Z</dcterms:modified>
</cp:coreProperties>
</file>