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B9C" w:rsidRPr="008D4B9C" w:rsidRDefault="008D4B9C" w:rsidP="008D4B9C">
      <w:pPr>
        <w:jc w:val="center"/>
        <w:rPr>
          <w:rFonts w:ascii="Arial" w:hAnsi="Arial" w:cs="Arial"/>
          <w:b/>
          <w:sz w:val="48"/>
          <w:szCs w:val="48"/>
          <w:lang w:val="en-GB"/>
        </w:rPr>
      </w:pPr>
      <w:r w:rsidRPr="008D4B9C">
        <w:rPr>
          <w:rFonts w:ascii="Arial" w:hAnsi="Arial" w:cs="Arial"/>
          <w:b/>
          <w:sz w:val="48"/>
          <w:szCs w:val="48"/>
          <w:lang w:val="en-GB"/>
        </w:rPr>
        <w:t xml:space="preserve">Quality evaluation of register-based </w:t>
      </w:r>
      <w:r w:rsidR="008E2CAF">
        <w:rPr>
          <w:rFonts w:ascii="Arial" w:hAnsi="Arial" w:cs="Arial"/>
          <w:b/>
          <w:sz w:val="48"/>
          <w:szCs w:val="48"/>
          <w:lang w:val="en-GB"/>
        </w:rPr>
        <w:t>statistics</w:t>
      </w:r>
      <w:r w:rsidR="001E6D3E" w:rsidRPr="001E6D3E">
        <w:rPr>
          <w:rFonts w:ascii="Arial" w:hAnsi="Arial" w:cs="Arial"/>
          <w:b/>
          <w:sz w:val="48"/>
          <w:szCs w:val="48"/>
          <w:vertAlign w:val="superscript"/>
          <w:lang w:val="en-GB"/>
        </w:rPr>
        <w:t>1</w:t>
      </w:r>
    </w:p>
    <w:p w:rsidR="00D0270E" w:rsidRPr="00F11C7E" w:rsidRDefault="008D4B9C" w:rsidP="00C726EA">
      <w:pPr>
        <w:spacing w:after="0" w:line="360" w:lineRule="auto"/>
        <w:jc w:val="both"/>
        <w:rPr>
          <w:rFonts w:ascii="Arial" w:hAnsi="Arial" w:cs="Arial"/>
          <w:sz w:val="24"/>
          <w:szCs w:val="24"/>
          <w:lang w:val="en-GB"/>
        </w:rPr>
      </w:pPr>
      <w:r w:rsidRPr="00F11C7E">
        <w:rPr>
          <w:rFonts w:ascii="Arial" w:hAnsi="Arial" w:cs="Arial"/>
          <w:sz w:val="24"/>
          <w:szCs w:val="24"/>
          <w:lang w:val="en-GB"/>
        </w:rPr>
        <w:t xml:space="preserve">Bart </w:t>
      </w:r>
      <w:r w:rsidR="0044778A">
        <w:rPr>
          <w:rFonts w:ascii="Arial" w:hAnsi="Arial" w:cs="Arial"/>
          <w:sz w:val="24"/>
          <w:szCs w:val="24"/>
          <w:lang w:val="en-GB"/>
        </w:rPr>
        <w:t xml:space="preserve">F.M. </w:t>
      </w:r>
      <w:r w:rsidRPr="00F11C7E">
        <w:rPr>
          <w:rFonts w:ascii="Arial" w:hAnsi="Arial" w:cs="Arial"/>
          <w:sz w:val="24"/>
          <w:szCs w:val="24"/>
          <w:lang w:val="en-GB"/>
        </w:rPr>
        <w:t>Bak</w:t>
      </w:r>
      <w:r w:rsidR="00213F00" w:rsidRPr="00F11C7E">
        <w:rPr>
          <w:rFonts w:ascii="Arial" w:hAnsi="Arial" w:cs="Arial"/>
          <w:sz w:val="24"/>
          <w:szCs w:val="24"/>
          <w:lang w:val="en-GB"/>
        </w:rPr>
        <w:t>ker, Statistics Netherlands</w:t>
      </w:r>
      <w:r w:rsidR="0044778A">
        <w:rPr>
          <w:rFonts w:ascii="Arial" w:hAnsi="Arial" w:cs="Arial"/>
          <w:sz w:val="24"/>
          <w:szCs w:val="24"/>
          <w:lang w:val="en-GB"/>
        </w:rPr>
        <w:t xml:space="preserve"> and </w:t>
      </w:r>
      <w:r w:rsidR="00213F00" w:rsidRPr="00F11C7E">
        <w:rPr>
          <w:rFonts w:ascii="Arial" w:hAnsi="Arial" w:cs="Arial"/>
          <w:sz w:val="24"/>
          <w:szCs w:val="24"/>
          <w:lang w:val="en-GB"/>
        </w:rPr>
        <w:t>VU U</w:t>
      </w:r>
      <w:r w:rsidRPr="00F11C7E">
        <w:rPr>
          <w:rFonts w:ascii="Arial" w:hAnsi="Arial" w:cs="Arial"/>
          <w:sz w:val="24"/>
          <w:szCs w:val="24"/>
          <w:lang w:val="en-GB"/>
        </w:rPr>
        <w:t>niversity</w:t>
      </w:r>
      <w:r w:rsidR="000D705A" w:rsidRPr="00F11C7E">
        <w:rPr>
          <w:rFonts w:ascii="Arial" w:hAnsi="Arial" w:cs="Arial"/>
          <w:sz w:val="24"/>
          <w:szCs w:val="24"/>
          <w:lang w:val="en-GB"/>
        </w:rPr>
        <w:t xml:space="preserve">, </w:t>
      </w:r>
      <w:r w:rsidRPr="00F11C7E">
        <w:rPr>
          <w:rFonts w:ascii="Arial" w:hAnsi="Arial" w:cs="Arial"/>
          <w:sz w:val="24"/>
          <w:szCs w:val="24"/>
          <w:lang w:val="en-GB"/>
        </w:rPr>
        <w:t>bfm.bakker@cbs.nl</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8D4B9C" w:rsidRPr="008D4B9C" w:rsidRDefault="008D4B9C" w:rsidP="008D4B9C">
      <w:pPr>
        <w:spacing w:after="0" w:line="240" w:lineRule="auto"/>
        <w:jc w:val="both"/>
        <w:rPr>
          <w:rFonts w:ascii="Arial" w:hAnsi="Arial" w:cs="Arial"/>
          <w:i/>
          <w:sz w:val="20"/>
          <w:szCs w:val="20"/>
          <w:lang w:val="en-GB"/>
        </w:rPr>
      </w:pPr>
      <w:r w:rsidRPr="008D4B9C">
        <w:rPr>
          <w:rFonts w:ascii="Arial" w:hAnsi="Arial" w:cs="Arial"/>
          <w:i/>
          <w:sz w:val="20"/>
          <w:szCs w:val="20"/>
          <w:lang w:val="en-GB"/>
        </w:rPr>
        <w:t>Due to the in</w:t>
      </w:r>
      <w:r w:rsidR="00B62A92">
        <w:rPr>
          <w:rFonts w:ascii="Arial" w:hAnsi="Arial" w:cs="Arial"/>
          <w:i/>
          <w:sz w:val="20"/>
          <w:szCs w:val="20"/>
          <w:lang w:val="en-GB"/>
        </w:rPr>
        <w:t>creas</w:t>
      </w:r>
      <w:r w:rsidRPr="008D4B9C">
        <w:rPr>
          <w:rFonts w:ascii="Arial" w:hAnsi="Arial" w:cs="Arial"/>
          <w:i/>
          <w:sz w:val="20"/>
          <w:szCs w:val="20"/>
          <w:lang w:val="en-GB"/>
        </w:rPr>
        <w:t xml:space="preserve">ed availability of administrative registers, more and more register-based </w:t>
      </w:r>
      <w:r w:rsidR="0044778A">
        <w:rPr>
          <w:rFonts w:ascii="Arial" w:hAnsi="Arial" w:cs="Arial"/>
          <w:i/>
          <w:sz w:val="20"/>
          <w:szCs w:val="20"/>
          <w:lang w:val="en-GB"/>
        </w:rPr>
        <w:t xml:space="preserve">official </w:t>
      </w:r>
      <w:r w:rsidRPr="008D4B9C">
        <w:rPr>
          <w:rFonts w:ascii="Arial" w:hAnsi="Arial" w:cs="Arial"/>
          <w:i/>
          <w:sz w:val="20"/>
          <w:szCs w:val="20"/>
          <w:lang w:val="en-GB"/>
        </w:rPr>
        <w:t xml:space="preserve">statistics are published. </w:t>
      </w:r>
      <w:r w:rsidR="00F35FF4">
        <w:rPr>
          <w:rFonts w:ascii="Arial" w:hAnsi="Arial" w:cs="Arial"/>
          <w:i/>
          <w:sz w:val="20"/>
          <w:szCs w:val="20"/>
          <w:lang w:val="en-GB"/>
        </w:rPr>
        <w:t xml:space="preserve">To decide whether </w:t>
      </w:r>
      <w:r w:rsidR="00CF4CED">
        <w:rPr>
          <w:rFonts w:ascii="Arial" w:hAnsi="Arial" w:cs="Arial"/>
          <w:i/>
          <w:sz w:val="20"/>
          <w:szCs w:val="20"/>
          <w:lang w:val="en-GB"/>
        </w:rPr>
        <w:t>a</w:t>
      </w:r>
      <w:r w:rsidR="00F35FF4">
        <w:rPr>
          <w:rFonts w:ascii="Arial" w:hAnsi="Arial" w:cs="Arial"/>
          <w:i/>
          <w:sz w:val="20"/>
          <w:szCs w:val="20"/>
          <w:lang w:val="en-GB"/>
        </w:rPr>
        <w:t xml:space="preserve"> register-based statistic is of sufficient quality to replace</w:t>
      </w:r>
      <w:r w:rsidR="000661E1">
        <w:rPr>
          <w:rFonts w:ascii="Arial" w:hAnsi="Arial" w:cs="Arial"/>
          <w:i/>
          <w:sz w:val="20"/>
          <w:szCs w:val="20"/>
          <w:lang w:val="en-GB"/>
        </w:rPr>
        <w:t xml:space="preserve"> an</w:t>
      </w:r>
      <w:r w:rsidR="00F35FF4">
        <w:rPr>
          <w:rFonts w:ascii="Arial" w:hAnsi="Arial" w:cs="Arial"/>
          <w:i/>
          <w:sz w:val="20"/>
          <w:szCs w:val="20"/>
          <w:lang w:val="en-GB"/>
        </w:rPr>
        <w:t xml:space="preserve"> existing </w:t>
      </w:r>
      <w:r w:rsidR="00CF4CED">
        <w:rPr>
          <w:rFonts w:ascii="Arial" w:hAnsi="Arial" w:cs="Arial"/>
          <w:i/>
          <w:sz w:val="20"/>
          <w:szCs w:val="20"/>
          <w:lang w:val="en-GB"/>
        </w:rPr>
        <w:t>survey-based statistic</w:t>
      </w:r>
      <w:r w:rsidR="00F35FF4">
        <w:rPr>
          <w:rFonts w:ascii="Arial" w:hAnsi="Arial" w:cs="Arial"/>
          <w:i/>
          <w:sz w:val="20"/>
          <w:szCs w:val="20"/>
          <w:lang w:val="en-GB"/>
        </w:rPr>
        <w:t xml:space="preserve"> it is important to evaluate this quality. </w:t>
      </w:r>
      <w:r w:rsidR="00F35FF4" w:rsidRPr="008D4B9C">
        <w:rPr>
          <w:rFonts w:ascii="Arial" w:hAnsi="Arial" w:cs="Arial"/>
          <w:i/>
          <w:sz w:val="20"/>
          <w:szCs w:val="20"/>
          <w:lang w:val="en-GB"/>
        </w:rPr>
        <w:t xml:space="preserve">In this paper, </w:t>
      </w:r>
      <w:r w:rsidR="00F35FF4">
        <w:rPr>
          <w:rFonts w:ascii="Arial" w:hAnsi="Arial" w:cs="Arial"/>
          <w:i/>
          <w:sz w:val="20"/>
          <w:szCs w:val="20"/>
          <w:lang w:val="en-GB"/>
        </w:rPr>
        <w:t>we present methods to assess this quality, using r</w:t>
      </w:r>
      <w:r w:rsidRPr="008D4B9C">
        <w:rPr>
          <w:rFonts w:ascii="Arial" w:hAnsi="Arial" w:cs="Arial"/>
          <w:i/>
          <w:sz w:val="20"/>
          <w:szCs w:val="20"/>
          <w:lang w:val="en-GB"/>
        </w:rPr>
        <w:t xml:space="preserve">ecently developed quality frameworks </w:t>
      </w:r>
      <w:r w:rsidR="00F35FF4">
        <w:rPr>
          <w:rFonts w:ascii="Arial" w:hAnsi="Arial" w:cs="Arial"/>
          <w:i/>
          <w:sz w:val="20"/>
          <w:szCs w:val="20"/>
          <w:lang w:val="en-GB"/>
        </w:rPr>
        <w:t xml:space="preserve">that </w:t>
      </w:r>
      <w:r w:rsidRPr="008D4B9C">
        <w:rPr>
          <w:rFonts w:ascii="Arial" w:hAnsi="Arial" w:cs="Arial"/>
          <w:i/>
          <w:sz w:val="20"/>
          <w:szCs w:val="20"/>
          <w:lang w:val="en-GB"/>
        </w:rPr>
        <w:t xml:space="preserve">have tried to mimic the Total Survey Error approach for register data. Main indicators are </w:t>
      </w:r>
      <w:r w:rsidRPr="008D4B9C">
        <w:rPr>
          <w:rFonts w:ascii="Arial" w:hAnsi="Arial" w:cs="Arial"/>
          <w:i/>
          <w:sz w:val="20"/>
          <w:szCs w:val="20"/>
        </w:rPr>
        <w:t>under</w:t>
      </w:r>
      <w:r w:rsidRPr="008D4B9C">
        <w:rPr>
          <w:rFonts w:ascii="Arial" w:hAnsi="Arial" w:cs="Arial"/>
          <w:i/>
          <w:sz w:val="20"/>
          <w:szCs w:val="20"/>
          <w:lang w:val="en-GB"/>
        </w:rPr>
        <w:t xml:space="preserve"> and over coverage, measurement error and linkage error. However, these quality frameworks do not present the methods to measure these indicators. </w:t>
      </w:r>
      <w:r w:rsidR="00B62A92">
        <w:rPr>
          <w:rFonts w:ascii="Arial" w:hAnsi="Arial" w:cs="Arial"/>
          <w:i/>
          <w:sz w:val="20"/>
          <w:szCs w:val="20"/>
          <w:lang w:val="en-GB"/>
        </w:rPr>
        <w:t>W</w:t>
      </w:r>
      <w:r w:rsidRPr="008D4B9C">
        <w:rPr>
          <w:rFonts w:ascii="Arial" w:hAnsi="Arial" w:cs="Arial"/>
          <w:i/>
          <w:sz w:val="20"/>
          <w:szCs w:val="20"/>
          <w:lang w:val="en-GB"/>
        </w:rPr>
        <w:t xml:space="preserve">e present capture-recapture methods (CRC) to estimate under coverage of already linked registers. Over coverage can be determined </w:t>
      </w:r>
      <w:r w:rsidR="000661E1">
        <w:rPr>
          <w:rFonts w:ascii="Arial" w:hAnsi="Arial" w:cs="Arial"/>
          <w:i/>
          <w:sz w:val="20"/>
          <w:szCs w:val="20"/>
          <w:lang w:val="en-GB"/>
        </w:rPr>
        <w:t>by searching for units</w:t>
      </w:r>
      <w:r w:rsidRPr="008D4B9C">
        <w:rPr>
          <w:rFonts w:ascii="Arial" w:hAnsi="Arial" w:cs="Arial"/>
          <w:i/>
          <w:sz w:val="20"/>
          <w:szCs w:val="20"/>
          <w:lang w:val="en-GB"/>
        </w:rPr>
        <w:t xml:space="preserve"> that do not belong to the target population. Duplicates can be identified by linking the records in the combined registers to each other. Measurement error can be estimated by Structural Equation Models (SEM, for numerical variables) and Latent Class Analysis (LCA, for categorical variables) with a measurement component if another source that measures the same concept is linked to the register data. Linkage error can be estimated using probabilistic linkage methods. However, none of these methods is error free in itself. Linkage error also could have impact on the outcomes of CRC, SEM and LCA. The paper show</w:t>
      </w:r>
      <w:r w:rsidR="00B62A92">
        <w:rPr>
          <w:rFonts w:ascii="Arial" w:hAnsi="Arial" w:cs="Arial"/>
          <w:i/>
          <w:sz w:val="20"/>
          <w:szCs w:val="20"/>
          <w:lang w:val="en-GB"/>
        </w:rPr>
        <w:t>s</w:t>
      </w:r>
      <w:r w:rsidRPr="008D4B9C">
        <w:rPr>
          <w:rFonts w:ascii="Arial" w:hAnsi="Arial" w:cs="Arial"/>
          <w:i/>
          <w:sz w:val="20"/>
          <w:szCs w:val="20"/>
          <w:lang w:val="en-GB"/>
        </w:rPr>
        <w:t xml:space="preserve"> the interdependencies between these methods.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8D4B9C">
        <w:rPr>
          <w:rFonts w:ascii="Arial" w:hAnsi="Arial" w:cs="Arial"/>
          <w:sz w:val="20"/>
          <w:szCs w:val="20"/>
          <w:lang w:val="en-GB"/>
        </w:rPr>
        <w:t>Total survey error, representation error, measurement error, linkage error</w:t>
      </w:r>
    </w:p>
    <w:p w:rsidR="00493026" w:rsidRPr="00EC5F5A" w:rsidRDefault="00493026" w:rsidP="0044778A">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8D4B9C">
        <w:rPr>
          <w:rFonts w:ascii="Arial" w:hAnsi="Arial" w:cs="Arial"/>
          <w:b/>
          <w:sz w:val="24"/>
          <w:szCs w:val="24"/>
          <w:lang w:val="en-GB"/>
        </w:rPr>
        <w:t>Introduction</w:t>
      </w:r>
    </w:p>
    <w:p w:rsidR="00F35FF4" w:rsidRDefault="00F11C7E" w:rsidP="0044778A">
      <w:pPr>
        <w:pBdr>
          <w:bottom w:val="single" w:sz="12" w:space="1" w:color="auto"/>
        </w:pBdr>
        <w:spacing w:before="120" w:after="0" w:line="360" w:lineRule="auto"/>
        <w:jc w:val="both"/>
        <w:rPr>
          <w:rFonts w:ascii="Arial" w:hAnsi="Arial" w:cs="Arial"/>
          <w:color w:val="000000"/>
          <w:sz w:val="24"/>
          <w:szCs w:val="24"/>
          <w:lang w:val="en-GB"/>
        </w:rPr>
      </w:pPr>
      <w:r>
        <w:rPr>
          <w:rFonts w:ascii="Arial" w:hAnsi="Arial" w:cs="Arial"/>
          <w:color w:val="000000"/>
          <w:sz w:val="24"/>
          <w:szCs w:val="24"/>
          <w:lang w:val="en-GB"/>
        </w:rPr>
        <w:t xml:space="preserve">More and more statistical offices make use of register data for producing their official statistics. </w:t>
      </w:r>
      <w:r w:rsidR="00437C41">
        <w:rPr>
          <w:rFonts w:ascii="Arial" w:hAnsi="Arial" w:cs="Arial"/>
          <w:color w:val="000000"/>
          <w:sz w:val="24"/>
          <w:szCs w:val="24"/>
          <w:lang w:val="en-GB"/>
        </w:rPr>
        <w:t xml:space="preserve">Driving force is that the use </w:t>
      </w:r>
      <w:r w:rsidR="00B113D8">
        <w:rPr>
          <w:rFonts w:ascii="Arial" w:hAnsi="Arial" w:cs="Arial"/>
          <w:color w:val="000000"/>
          <w:sz w:val="24"/>
          <w:szCs w:val="24"/>
          <w:lang w:val="en-GB"/>
        </w:rPr>
        <w:t xml:space="preserve">of </w:t>
      </w:r>
      <w:r w:rsidR="00437C41">
        <w:rPr>
          <w:rFonts w:ascii="Arial" w:hAnsi="Arial" w:cs="Arial"/>
          <w:color w:val="000000"/>
          <w:sz w:val="24"/>
          <w:szCs w:val="24"/>
          <w:lang w:val="en-GB"/>
        </w:rPr>
        <w:t>register data</w:t>
      </w:r>
      <w:r>
        <w:rPr>
          <w:rFonts w:ascii="Arial" w:hAnsi="Arial" w:cs="Arial"/>
          <w:color w:val="000000"/>
          <w:sz w:val="24"/>
          <w:szCs w:val="24"/>
          <w:lang w:val="en-GB"/>
        </w:rPr>
        <w:t xml:space="preserve"> is much cheaper than primary data collection with interviewing. Important to find out is whether the quality of the register-based statistics is sufficient to replace the primary data collection</w:t>
      </w:r>
      <w:r w:rsidR="00CF4CED">
        <w:rPr>
          <w:rFonts w:ascii="Arial" w:hAnsi="Arial" w:cs="Arial"/>
          <w:color w:val="000000"/>
          <w:sz w:val="24"/>
          <w:szCs w:val="24"/>
          <w:lang w:val="en-GB"/>
        </w:rPr>
        <w:t xml:space="preserve"> by registers</w:t>
      </w:r>
      <w:r>
        <w:rPr>
          <w:rFonts w:ascii="Arial" w:hAnsi="Arial" w:cs="Arial"/>
          <w:color w:val="000000"/>
          <w:sz w:val="24"/>
          <w:szCs w:val="24"/>
          <w:lang w:val="en-GB"/>
        </w:rPr>
        <w:t xml:space="preserve">. </w:t>
      </w:r>
      <w:r w:rsidR="00437C41">
        <w:rPr>
          <w:rFonts w:ascii="Arial" w:hAnsi="Arial" w:cs="Arial"/>
          <w:color w:val="000000"/>
          <w:sz w:val="24"/>
          <w:szCs w:val="24"/>
          <w:lang w:val="en-GB"/>
        </w:rPr>
        <w:t xml:space="preserve">A customary </w:t>
      </w:r>
      <w:r w:rsidR="001E6D3E">
        <w:rPr>
          <w:rFonts w:ascii="Arial" w:hAnsi="Arial" w:cs="Arial"/>
          <w:color w:val="000000"/>
          <w:sz w:val="24"/>
          <w:szCs w:val="24"/>
          <w:lang w:val="en-GB"/>
        </w:rPr>
        <w:t xml:space="preserve">method </w:t>
      </w:r>
      <w:r w:rsidR="00437C41">
        <w:rPr>
          <w:rFonts w:ascii="Arial" w:hAnsi="Arial" w:cs="Arial"/>
          <w:color w:val="000000"/>
          <w:sz w:val="24"/>
          <w:szCs w:val="24"/>
          <w:lang w:val="en-GB"/>
        </w:rPr>
        <w:t xml:space="preserve">to evaluate this </w:t>
      </w:r>
      <w:r w:rsidR="001E6D3E">
        <w:rPr>
          <w:rFonts w:ascii="Arial" w:hAnsi="Arial" w:cs="Arial"/>
          <w:color w:val="000000"/>
          <w:sz w:val="24"/>
          <w:szCs w:val="24"/>
          <w:lang w:val="en-GB"/>
        </w:rPr>
        <w:t>is to assume that the outcome from the existing primary data collection is the gold standard</w:t>
      </w:r>
      <w:r w:rsidR="00437C41">
        <w:rPr>
          <w:rFonts w:ascii="Arial" w:hAnsi="Arial" w:cs="Arial"/>
          <w:color w:val="000000"/>
          <w:sz w:val="24"/>
          <w:szCs w:val="24"/>
          <w:lang w:val="en-GB"/>
        </w:rPr>
        <w:t>. I</w:t>
      </w:r>
      <w:r w:rsidR="001E6D3E">
        <w:rPr>
          <w:rFonts w:ascii="Arial" w:hAnsi="Arial" w:cs="Arial"/>
          <w:color w:val="000000"/>
          <w:sz w:val="24"/>
          <w:szCs w:val="24"/>
          <w:lang w:val="en-GB"/>
        </w:rPr>
        <w:t xml:space="preserve">f the register-based results differ substantially from this gold standard, the quality is </w:t>
      </w:r>
      <w:r w:rsidR="00437C41">
        <w:rPr>
          <w:rFonts w:ascii="Arial" w:hAnsi="Arial" w:cs="Arial"/>
          <w:color w:val="000000"/>
          <w:sz w:val="24"/>
          <w:szCs w:val="24"/>
          <w:lang w:val="en-GB"/>
        </w:rPr>
        <w:t xml:space="preserve">assessed as </w:t>
      </w:r>
      <w:r w:rsidR="001E6D3E">
        <w:rPr>
          <w:rFonts w:ascii="Arial" w:hAnsi="Arial" w:cs="Arial"/>
          <w:color w:val="000000"/>
          <w:sz w:val="24"/>
          <w:szCs w:val="24"/>
          <w:lang w:val="en-GB"/>
        </w:rPr>
        <w:t xml:space="preserve">too low. This method is </w:t>
      </w:r>
      <w:r w:rsidR="00437C41">
        <w:rPr>
          <w:rFonts w:ascii="Arial" w:hAnsi="Arial" w:cs="Arial"/>
          <w:color w:val="000000"/>
          <w:sz w:val="24"/>
          <w:szCs w:val="24"/>
          <w:lang w:val="en-GB"/>
        </w:rPr>
        <w:t xml:space="preserve">rather </w:t>
      </w:r>
      <w:r w:rsidR="001E6D3E">
        <w:rPr>
          <w:rFonts w:ascii="Arial" w:hAnsi="Arial" w:cs="Arial"/>
          <w:color w:val="000000"/>
          <w:sz w:val="24"/>
          <w:szCs w:val="24"/>
          <w:lang w:val="en-GB"/>
        </w:rPr>
        <w:t>naïve because all sources contain error and cannot be used as a gold standard (</w:t>
      </w:r>
      <w:r w:rsidR="00437C41">
        <w:rPr>
          <w:rFonts w:ascii="Arial" w:hAnsi="Arial" w:cs="Arial"/>
          <w:color w:val="000000"/>
          <w:sz w:val="24"/>
          <w:szCs w:val="24"/>
          <w:lang w:val="en-GB"/>
        </w:rPr>
        <w:t xml:space="preserve">Bakker, 2012; </w:t>
      </w:r>
      <w:r w:rsidR="00B113D8">
        <w:rPr>
          <w:rFonts w:ascii="Arial" w:hAnsi="Arial" w:cs="Arial"/>
          <w:color w:val="000000"/>
          <w:sz w:val="24"/>
          <w:szCs w:val="24"/>
          <w:lang w:val="en-GB"/>
        </w:rPr>
        <w:t xml:space="preserve">Hand, 2018; </w:t>
      </w:r>
      <w:r w:rsidR="001E6D3E">
        <w:rPr>
          <w:rFonts w:ascii="Arial" w:hAnsi="Arial" w:cs="Arial"/>
          <w:color w:val="000000"/>
          <w:sz w:val="24"/>
          <w:szCs w:val="24"/>
          <w:lang w:val="en-GB"/>
        </w:rPr>
        <w:t xml:space="preserve">Scholtus, 2018). </w:t>
      </w:r>
      <w:r w:rsidRPr="008D4B9C">
        <w:rPr>
          <w:rFonts w:ascii="Arial" w:hAnsi="Arial" w:cs="Arial"/>
          <w:color w:val="000000"/>
          <w:sz w:val="24"/>
          <w:szCs w:val="24"/>
          <w:lang w:val="en-GB"/>
        </w:rPr>
        <w:t>A framework for the errors in register-based statistics has been developed by Bakker and Daas (2012) and Zhang (2012). As in the total survey error approach (Groves et al. 2007), they have defined possible error sources for each step in the proce</w:t>
      </w:r>
      <w:r w:rsidR="001552C2">
        <w:rPr>
          <w:rFonts w:ascii="Arial" w:hAnsi="Arial" w:cs="Arial"/>
          <w:color w:val="000000"/>
          <w:sz w:val="24"/>
          <w:szCs w:val="24"/>
          <w:lang w:val="en-GB"/>
        </w:rPr>
        <w:t>ss of register-based statistics.</w:t>
      </w:r>
    </w:p>
    <w:p w:rsidR="008E2CAF" w:rsidRPr="008E2CAF" w:rsidRDefault="00F11145" w:rsidP="00F11145">
      <w:pPr>
        <w:pStyle w:val="Voetnoottekst"/>
        <w:jc w:val="both"/>
        <w:rPr>
          <w:rFonts w:ascii="Arial" w:hAnsi="Arial" w:cs="Arial"/>
          <w:color w:val="000000"/>
          <w:lang w:val="en-GB"/>
        </w:rPr>
      </w:pPr>
      <w:r w:rsidRPr="00F11145">
        <w:rPr>
          <w:rFonts w:ascii="Arial" w:hAnsi="Arial" w:cs="Arial"/>
          <w:vertAlign w:val="superscript"/>
          <w:lang w:val="en-GB"/>
        </w:rPr>
        <w:t>1</w:t>
      </w:r>
      <w:r>
        <w:rPr>
          <w:rFonts w:ascii="Arial" w:hAnsi="Arial" w:cs="Arial"/>
          <w:lang w:val="en-GB"/>
        </w:rPr>
        <w:t xml:space="preserve"> </w:t>
      </w:r>
      <w:r w:rsidR="008E2CAF" w:rsidRPr="008E2CAF">
        <w:rPr>
          <w:rFonts w:ascii="Arial" w:hAnsi="Arial" w:cs="Arial"/>
          <w:lang w:val="en-GB"/>
        </w:rPr>
        <w:t>Bart F.M. Bakker is head of the Methodology Department of Statistics Netherlands</w:t>
      </w:r>
      <w:r w:rsidR="00E3337A">
        <w:rPr>
          <w:rFonts w:ascii="Arial" w:hAnsi="Arial" w:cs="Arial"/>
          <w:lang w:val="en-GB"/>
        </w:rPr>
        <w:t xml:space="preserve"> in The Hague and professor in M</w:t>
      </w:r>
      <w:r w:rsidR="008E2CAF" w:rsidRPr="008E2CAF">
        <w:rPr>
          <w:rFonts w:ascii="Arial" w:hAnsi="Arial" w:cs="Arial"/>
          <w:lang w:val="en-GB"/>
        </w:rPr>
        <w:t xml:space="preserve">ethodology </w:t>
      </w:r>
      <w:r w:rsidR="00E3337A">
        <w:rPr>
          <w:rFonts w:ascii="Arial" w:hAnsi="Arial" w:cs="Arial"/>
          <w:lang w:val="en-GB"/>
        </w:rPr>
        <w:t xml:space="preserve">for Register Data for the Social Sciences </w:t>
      </w:r>
      <w:r w:rsidR="008E2CAF" w:rsidRPr="008E2CAF">
        <w:rPr>
          <w:rFonts w:ascii="Arial" w:hAnsi="Arial" w:cs="Arial"/>
          <w:lang w:val="en-GB"/>
        </w:rPr>
        <w:t>at VU University Amsterdam. The views expressed in this paper are those of the author and do not necessarily reflect the policies of Statistics Netherlands. The author thanks Sander Scholtus</w:t>
      </w:r>
      <w:r w:rsidR="00D02E58">
        <w:rPr>
          <w:rFonts w:ascii="Arial" w:hAnsi="Arial" w:cs="Arial"/>
          <w:lang w:val="en-GB"/>
        </w:rPr>
        <w:t>,</w:t>
      </w:r>
      <w:r w:rsidR="008E2CAF" w:rsidRPr="008E2CAF">
        <w:rPr>
          <w:rFonts w:ascii="Arial" w:hAnsi="Arial" w:cs="Arial"/>
          <w:lang w:val="en-GB"/>
        </w:rPr>
        <w:t xml:space="preserve"> </w:t>
      </w:r>
      <w:r w:rsidR="00437C41">
        <w:rPr>
          <w:rFonts w:ascii="Arial" w:hAnsi="Arial" w:cs="Arial"/>
          <w:lang w:val="en-GB"/>
        </w:rPr>
        <w:t xml:space="preserve">Peter-Paul de Wolf </w:t>
      </w:r>
      <w:r w:rsidR="00D02E58">
        <w:rPr>
          <w:rFonts w:ascii="Arial" w:hAnsi="Arial" w:cs="Arial"/>
          <w:lang w:val="en-GB"/>
        </w:rPr>
        <w:t>and Danie</w:t>
      </w:r>
      <w:bookmarkStart w:id="0" w:name="_GoBack"/>
      <w:bookmarkEnd w:id="0"/>
      <w:r w:rsidR="00D02E58">
        <w:rPr>
          <w:rFonts w:ascii="Arial" w:hAnsi="Arial" w:cs="Arial"/>
          <w:lang w:val="en-GB"/>
        </w:rPr>
        <w:t xml:space="preserve">l Oberski </w:t>
      </w:r>
      <w:r w:rsidR="008E2CAF" w:rsidRPr="008E2CAF">
        <w:rPr>
          <w:rFonts w:ascii="Arial" w:hAnsi="Arial" w:cs="Arial"/>
          <w:lang w:val="en-GB"/>
        </w:rPr>
        <w:t>for their critical review of this paper.</w:t>
      </w:r>
      <w:r w:rsidR="008E2CAF">
        <w:rPr>
          <w:rFonts w:ascii="Arial" w:hAnsi="Arial" w:cs="Arial"/>
          <w:lang w:val="en-GB"/>
        </w:rPr>
        <w:t xml:space="preserve"> This paper is a </w:t>
      </w:r>
      <w:r w:rsidR="0044778A">
        <w:rPr>
          <w:rFonts w:ascii="Arial" w:hAnsi="Arial" w:cs="Arial"/>
          <w:lang w:val="en-GB"/>
        </w:rPr>
        <w:t>thorough</w:t>
      </w:r>
      <w:r w:rsidR="003239D7">
        <w:rPr>
          <w:rFonts w:ascii="Arial" w:hAnsi="Arial" w:cs="Arial"/>
          <w:lang w:val="en-GB"/>
        </w:rPr>
        <w:t>ly</w:t>
      </w:r>
      <w:r w:rsidR="0044778A">
        <w:rPr>
          <w:rFonts w:ascii="Arial" w:hAnsi="Arial" w:cs="Arial"/>
          <w:lang w:val="en-GB"/>
        </w:rPr>
        <w:t xml:space="preserve"> </w:t>
      </w:r>
      <w:r w:rsidR="008E2CAF">
        <w:rPr>
          <w:rFonts w:ascii="Arial" w:hAnsi="Arial" w:cs="Arial"/>
          <w:lang w:val="en-GB"/>
        </w:rPr>
        <w:t>revised version of Bakker (2017).</w:t>
      </w:r>
    </w:p>
    <w:p w:rsidR="00E3337A" w:rsidRDefault="00E3337A">
      <w:pPr>
        <w:rPr>
          <w:rFonts w:ascii="Arial" w:hAnsi="Arial" w:cs="Arial"/>
          <w:color w:val="000000"/>
          <w:sz w:val="24"/>
          <w:szCs w:val="24"/>
          <w:lang w:val="en-GB"/>
        </w:rPr>
      </w:pPr>
    </w:p>
    <w:p w:rsidR="008D4B9C" w:rsidRPr="008D4B9C" w:rsidRDefault="00E3337A" w:rsidP="0044778A">
      <w:pPr>
        <w:spacing w:before="120" w:after="0" w:line="360" w:lineRule="auto"/>
        <w:jc w:val="both"/>
        <w:rPr>
          <w:rFonts w:ascii="Arial" w:hAnsi="Arial" w:cs="Arial"/>
          <w:color w:val="000000"/>
          <w:sz w:val="24"/>
          <w:szCs w:val="24"/>
          <w:lang w:val="en-GB"/>
        </w:rPr>
      </w:pPr>
      <w:r w:rsidRPr="00E3337A">
        <w:rPr>
          <w:rFonts w:ascii="Arial" w:hAnsi="Arial" w:cs="Arial"/>
          <w:color w:val="000000"/>
          <w:sz w:val="24"/>
          <w:szCs w:val="24"/>
          <w:lang w:val="en-GB"/>
        </w:rPr>
        <w:t xml:space="preserve">The process of register-based statistics typically is that a combination of registers are used to produce a list of the target population on </w:t>
      </w:r>
      <w:r w:rsidR="00B62A92">
        <w:rPr>
          <w:rFonts w:ascii="Arial" w:hAnsi="Arial" w:cs="Arial"/>
          <w:color w:val="000000"/>
          <w:sz w:val="24"/>
          <w:szCs w:val="24"/>
          <w:lang w:val="en-GB"/>
        </w:rPr>
        <w:t xml:space="preserve">a </w:t>
      </w:r>
      <w:r w:rsidRPr="00E3337A">
        <w:rPr>
          <w:rFonts w:ascii="Arial" w:hAnsi="Arial" w:cs="Arial"/>
          <w:color w:val="000000"/>
          <w:sz w:val="24"/>
          <w:szCs w:val="24"/>
          <w:lang w:val="en-GB"/>
        </w:rPr>
        <w:t>reference date. We call the result of</w:t>
      </w:r>
      <w:r>
        <w:rPr>
          <w:rFonts w:ascii="Arial" w:hAnsi="Arial" w:cs="Arial"/>
          <w:color w:val="000000"/>
          <w:sz w:val="24"/>
          <w:szCs w:val="24"/>
          <w:lang w:val="en-GB"/>
        </w:rPr>
        <w:t xml:space="preserve"> </w:t>
      </w:r>
      <w:r w:rsidRPr="008D4B9C">
        <w:rPr>
          <w:rFonts w:ascii="Arial" w:hAnsi="Arial" w:cs="Arial"/>
          <w:color w:val="000000"/>
          <w:sz w:val="24"/>
          <w:szCs w:val="24"/>
          <w:lang w:val="en-GB"/>
        </w:rPr>
        <w:t xml:space="preserve">this </w:t>
      </w:r>
      <w:r w:rsidR="008D4B9C" w:rsidRPr="008D4B9C">
        <w:rPr>
          <w:rFonts w:ascii="Arial" w:hAnsi="Arial" w:cs="Arial"/>
          <w:color w:val="000000"/>
          <w:sz w:val="24"/>
          <w:szCs w:val="24"/>
          <w:lang w:val="en-GB"/>
        </w:rPr>
        <w:t xml:space="preserve">step </w:t>
      </w:r>
      <w:r>
        <w:rPr>
          <w:rFonts w:ascii="Arial" w:hAnsi="Arial" w:cs="Arial"/>
          <w:color w:val="000000"/>
          <w:sz w:val="24"/>
          <w:szCs w:val="24"/>
          <w:lang w:val="en-GB"/>
        </w:rPr>
        <w:t>a base</w:t>
      </w:r>
      <w:r w:rsidR="008D4B9C" w:rsidRPr="008D4B9C">
        <w:rPr>
          <w:rFonts w:ascii="Arial" w:hAnsi="Arial" w:cs="Arial"/>
          <w:color w:val="000000"/>
          <w:sz w:val="24"/>
          <w:szCs w:val="24"/>
          <w:lang w:val="en-GB"/>
        </w:rPr>
        <w:t xml:space="preserve"> register </w:t>
      </w:r>
      <w:r w:rsidR="008E2CAF">
        <w:rPr>
          <w:rFonts w:ascii="Arial" w:hAnsi="Arial" w:cs="Arial"/>
          <w:color w:val="000000"/>
          <w:sz w:val="24"/>
          <w:szCs w:val="24"/>
          <w:lang w:val="en-GB"/>
        </w:rPr>
        <w:t xml:space="preserve">and these can </w:t>
      </w:r>
      <w:r>
        <w:rPr>
          <w:rFonts w:ascii="Arial" w:hAnsi="Arial" w:cs="Arial"/>
          <w:color w:val="000000"/>
          <w:sz w:val="24"/>
          <w:szCs w:val="24"/>
          <w:lang w:val="en-GB"/>
        </w:rPr>
        <w:t>ex</w:t>
      </w:r>
      <w:r w:rsidR="008E2CAF">
        <w:rPr>
          <w:rFonts w:ascii="Arial" w:hAnsi="Arial" w:cs="Arial"/>
          <w:color w:val="000000"/>
          <w:sz w:val="24"/>
          <w:szCs w:val="24"/>
          <w:lang w:val="en-GB"/>
        </w:rPr>
        <w:t>ist for all kind</w:t>
      </w:r>
      <w:r w:rsidR="00B62A92">
        <w:rPr>
          <w:rFonts w:ascii="Arial" w:hAnsi="Arial" w:cs="Arial"/>
          <w:color w:val="000000"/>
          <w:sz w:val="24"/>
          <w:szCs w:val="24"/>
          <w:lang w:val="en-GB"/>
        </w:rPr>
        <w:t>s</w:t>
      </w:r>
      <w:r w:rsidR="008E2CAF">
        <w:rPr>
          <w:rFonts w:ascii="Arial" w:hAnsi="Arial" w:cs="Arial"/>
          <w:color w:val="000000"/>
          <w:sz w:val="24"/>
          <w:szCs w:val="24"/>
          <w:lang w:val="en-GB"/>
        </w:rPr>
        <w:t xml:space="preserve"> of units (persons, companies, regions, etc.)</w:t>
      </w:r>
      <w:r>
        <w:rPr>
          <w:rFonts w:ascii="Arial" w:hAnsi="Arial" w:cs="Arial"/>
          <w:color w:val="000000"/>
          <w:sz w:val="24"/>
          <w:szCs w:val="24"/>
          <w:lang w:val="en-GB"/>
        </w:rPr>
        <w:t xml:space="preserve"> (</w:t>
      </w:r>
      <w:proofErr w:type="spellStart"/>
      <w:r>
        <w:rPr>
          <w:rFonts w:ascii="Arial" w:hAnsi="Arial" w:cs="Arial"/>
          <w:color w:val="000000"/>
          <w:sz w:val="24"/>
          <w:szCs w:val="24"/>
          <w:lang w:val="en-GB"/>
        </w:rPr>
        <w:t>Wallgren</w:t>
      </w:r>
      <w:proofErr w:type="spellEnd"/>
      <w:r>
        <w:rPr>
          <w:rFonts w:ascii="Arial" w:hAnsi="Arial" w:cs="Arial"/>
          <w:color w:val="000000"/>
          <w:sz w:val="24"/>
          <w:szCs w:val="24"/>
          <w:lang w:val="en-GB"/>
        </w:rPr>
        <w:t xml:space="preserve"> &amp; </w:t>
      </w:r>
      <w:proofErr w:type="spellStart"/>
      <w:r>
        <w:rPr>
          <w:rFonts w:ascii="Arial" w:hAnsi="Arial" w:cs="Arial"/>
          <w:color w:val="000000"/>
          <w:sz w:val="24"/>
          <w:szCs w:val="24"/>
          <w:lang w:val="en-GB"/>
        </w:rPr>
        <w:t>Wallgren</w:t>
      </w:r>
      <w:proofErr w:type="spellEnd"/>
      <w:r>
        <w:rPr>
          <w:rFonts w:ascii="Arial" w:hAnsi="Arial" w:cs="Arial"/>
          <w:color w:val="000000"/>
          <w:sz w:val="24"/>
          <w:szCs w:val="24"/>
          <w:lang w:val="en-GB"/>
        </w:rPr>
        <w:t>, 2014)</w:t>
      </w:r>
      <w:r w:rsidR="008D4B9C" w:rsidRPr="008D4B9C">
        <w:rPr>
          <w:rFonts w:ascii="Arial" w:hAnsi="Arial" w:cs="Arial"/>
          <w:color w:val="000000"/>
          <w:sz w:val="24"/>
          <w:szCs w:val="24"/>
          <w:lang w:val="en-GB"/>
        </w:rPr>
        <w:t xml:space="preserve">. </w:t>
      </w:r>
      <w:r w:rsidR="00437C41">
        <w:rPr>
          <w:rFonts w:ascii="Arial" w:hAnsi="Arial" w:cs="Arial"/>
          <w:color w:val="000000"/>
          <w:sz w:val="24"/>
          <w:szCs w:val="24"/>
          <w:lang w:val="en-GB"/>
        </w:rPr>
        <w:t xml:space="preserve">The quality of the base register is a decisive factor in the quality of register-based statistics and  therefore </w:t>
      </w:r>
      <w:r w:rsidR="00B62A92">
        <w:rPr>
          <w:rFonts w:ascii="Arial" w:hAnsi="Arial" w:cs="Arial"/>
          <w:color w:val="000000"/>
          <w:sz w:val="24"/>
          <w:szCs w:val="24"/>
          <w:lang w:val="en-GB"/>
        </w:rPr>
        <w:t xml:space="preserve">needs </w:t>
      </w:r>
      <w:r w:rsidR="00437C41">
        <w:rPr>
          <w:rFonts w:ascii="Arial" w:hAnsi="Arial" w:cs="Arial"/>
          <w:color w:val="000000"/>
          <w:sz w:val="24"/>
          <w:szCs w:val="24"/>
          <w:lang w:val="en-GB"/>
        </w:rPr>
        <w:t xml:space="preserve">special attention. In particular, if </w:t>
      </w:r>
      <w:r w:rsidR="00CF4CED">
        <w:rPr>
          <w:rFonts w:ascii="Arial" w:hAnsi="Arial" w:cs="Arial"/>
          <w:color w:val="000000"/>
          <w:sz w:val="24"/>
          <w:szCs w:val="24"/>
          <w:lang w:val="en-GB"/>
        </w:rPr>
        <w:t xml:space="preserve">part of the target population is not covered </w:t>
      </w:r>
      <w:r w:rsidR="00F83763">
        <w:rPr>
          <w:rFonts w:ascii="Arial" w:hAnsi="Arial" w:cs="Arial"/>
          <w:color w:val="000000"/>
          <w:sz w:val="24"/>
          <w:szCs w:val="24"/>
          <w:lang w:val="en-GB"/>
        </w:rPr>
        <w:t xml:space="preserve">by </w:t>
      </w:r>
      <w:r w:rsidR="00437C41">
        <w:rPr>
          <w:rFonts w:ascii="Arial" w:hAnsi="Arial" w:cs="Arial"/>
          <w:color w:val="000000"/>
          <w:sz w:val="24"/>
          <w:szCs w:val="24"/>
          <w:lang w:val="en-GB"/>
        </w:rPr>
        <w:t>the base register, there is a high risk o</w:t>
      </w:r>
      <w:r w:rsidR="00B62A92">
        <w:rPr>
          <w:rFonts w:ascii="Arial" w:hAnsi="Arial" w:cs="Arial"/>
          <w:color w:val="000000"/>
          <w:sz w:val="24"/>
          <w:szCs w:val="24"/>
          <w:lang w:val="en-GB"/>
        </w:rPr>
        <w:t>f</w:t>
      </w:r>
      <w:r w:rsidR="00437C41">
        <w:rPr>
          <w:rFonts w:ascii="Arial" w:hAnsi="Arial" w:cs="Arial"/>
          <w:color w:val="000000"/>
          <w:sz w:val="24"/>
          <w:szCs w:val="24"/>
          <w:lang w:val="en-GB"/>
        </w:rPr>
        <w:t xml:space="preserve"> biased results. </w:t>
      </w:r>
      <w:r w:rsidR="008D4B9C" w:rsidRPr="008D4B9C">
        <w:rPr>
          <w:rFonts w:ascii="Arial" w:hAnsi="Arial" w:cs="Arial"/>
          <w:color w:val="000000"/>
          <w:sz w:val="24"/>
          <w:szCs w:val="24"/>
          <w:lang w:val="en-GB"/>
        </w:rPr>
        <w:t xml:space="preserve">After </w:t>
      </w:r>
      <w:r w:rsidR="00437C41">
        <w:rPr>
          <w:rFonts w:ascii="Arial" w:hAnsi="Arial" w:cs="Arial"/>
          <w:color w:val="000000"/>
          <w:sz w:val="24"/>
          <w:szCs w:val="24"/>
          <w:lang w:val="en-GB"/>
        </w:rPr>
        <w:t>the base register has been created</w:t>
      </w:r>
      <w:r w:rsidR="008D4B9C" w:rsidRPr="008D4B9C">
        <w:rPr>
          <w:rFonts w:ascii="Arial" w:hAnsi="Arial" w:cs="Arial"/>
          <w:color w:val="000000"/>
          <w:sz w:val="24"/>
          <w:szCs w:val="24"/>
          <w:lang w:val="en-GB"/>
        </w:rPr>
        <w:t>, the other necessary registers and surveys are linked</w:t>
      </w:r>
      <w:r w:rsidR="00657882">
        <w:rPr>
          <w:rFonts w:ascii="Arial" w:hAnsi="Arial" w:cs="Arial"/>
          <w:color w:val="000000"/>
          <w:sz w:val="24"/>
          <w:szCs w:val="24"/>
          <w:lang w:val="en-GB"/>
        </w:rPr>
        <w:t xml:space="preserve"> to it</w:t>
      </w:r>
      <w:r w:rsidR="008D4B9C" w:rsidRPr="008D4B9C">
        <w:rPr>
          <w:rFonts w:ascii="Arial" w:hAnsi="Arial" w:cs="Arial"/>
          <w:color w:val="000000"/>
          <w:sz w:val="24"/>
          <w:szCs w:val="24"/>
          <w:lang w:val="en-GB"/>
        </w:rPr>
        <w:t>, the data are edited, the target variables are deduced</w:t>
      </w:r>
      <w:r w:rsidR="001E6D3E">
        <w:rPr>
          <w:rFonts w:ascii="Arial" w:hAnsi="Arial" w:cs="Arial"/>
          <w:color w:val="000000"/>
          <w:sz w:val="24"/>
          <w:szCs w:val="24"/>
          <w:lang w:val="en-GB"/>
        </w:rPr>
        <w:t xml:space="preserve"> including the classifications used for these variables</w:t>
      </w:r>
      <w:r w:rsidR="008D4B9C" w:rsidRPr="008D4B9C">
        <w:rPr>
          <w:rFonts w:ascii="Arial" w:hAnsi="Arial" w:cs="Arial"/>
          <w:color w:val="000000"/>
          <w:sz w:val="24"/>
          <w:szCs w:val="24"/>
          <w:lang w:val="en-GB"/>
        </w:rPr>
        <w:t xml:space="preserve"> and a solution is applied to the missing values in these variables (e.g. introducing a category unknown or </w:t>
      </w:r>
      <w:r w:rsidR="00F83763">
        <w:rPr>
          <w:rFonts w:ascii="Arial" w:hAnsi="Arial" w:cs="Arial"/>
          <w:color w:val="000000"/>
          <w:sz w:val="24"/>
          <w:szCs w:val="24"/>
          <w:lang w:val="en-GB"/>
        </w:rPr>
        <w:t xml:space="preserve">using </w:t>
      </w:r>
      <w:r w:rsidR="008D4B9C" w:rsidRPr="008D4B9C">
        <w:rPr>
          <w:rFonts w:ascii="Arial" w:hAnsi="Arial" w:cs="Arial"/>
          <w:color w:val="000000"/>
          <w:sz w:val="24"/>
          <w:szCs w:val="24"/>
          <w:lang w:val="en-GB"/>
        </w:rPr>
        <w:t xml:space="preserve">imputation). </w:t>
      </w:r>
      <w:r w:rsidR="00657882">
        <w:rPr>
          <w:rFonts w:ascii="Arial" w:hAnsi="Arial" w:cs="Arial"/>
          <w:color w:val="000000"/>
          <w:sz w:val="24"/>
          <w:szCs w:val="24"/>
          <w:lang w:val="en-GB"/>
        </w:rPr>
        <w:t xml:space="preserve">In the processing of the data, the representation error of the linked registers and surveys can be evaluated using information from the base register. </w:t>
      </w:r>
      <w:r w:rsidR="008D4B9C" w:rsidRPr="008D4B9C">
        <w:rPr>
          <w:rFonts w:ascii="Arial" w:hAnsi="Arial" w:cs="Arial"/>
          <w:color w:val="000000"/>
          <w:sz w:val="24"/>
          <w:szCs w:val="24"/>
          <w:lang w:val="en-GB"/>
        </w:rPr>
        <w:t>The last step is the estimation o</w:t>
      </w:r>
      <w:r w:rsidR="00657882">
        <w:rPr>
          <w:rFonts w:ascii="Arial" w:hAnsi="Arial" w:cs="Arial"/>
          <w:color w:val="000000"/>
          <w:sz w:val="24"/>
          <w:szCs w:val="24"/>
          <w:lang w:val="en-GB"/>
        </w:rPr>
        <w:t xml:space="preserve">f the outcomes. In the case of </w:t>
      </w:r>
      <w:r w:rsidR="008D4B9C" w:rsidRPr="008D4B9C">
        <w:rPr>
          <w:rFonts w:ascii="Arial" w:hAnsi="Arial" w:cs="Arial"/>
          <w:color w:val="000000"/>
          <w:sz w:val="24"/>
          <w:szCs w:val="24"/>
          <w:lang w:val="en-GB"/>
        </w:rPr>
        <w:t xml:space="preserve">fully register-based </w:t>
      </w:r>
      <w:r w:rsidR="001E6D3E">
        <w:rPr>
          <w:rFonts w:ascii="Arial" w:hAnsi="Arial" w:cs="Arial"/>
          <w:color w:val="000000"/>
          <w:sz w:val="24"/>
          <w:szCs w:val="24"/>
          <w:lang w:val="en-GB"/>
        </w:rPr>
        <w:t>statistic</w:t>
      </w:r>
      <w:r w:rsidR="008D4B9C" w:rsidRPr="008D4B9C">
        <w:rPr>
          <w:rFonts w:ascii="Arial" w:hAnsi="Arial" w:cs="Arial"/>
          <w:color w:val="000000"/>
          <w:sz w:val="24"/>
          <w:szCs w:val="24"/>
          <w:lang w:val="en-GB"/>
        </w:rPr>
        <w:t xml:space="preserve">s, this is merely simple counting. However, if a combination of registers and surveys is used, some estimation procedure has to be applied (e.g. weighting, consistent repeated weighting, macro-integration techniques). All steps </w:t>
      </w:r>
      <w:r w:rsidR="00657882">
        <w:rPr>
          <w:rFonts w:ascii="Arial" w:hAnsi="Arial" w:cs="Arial"/>
          <w:color w:val="000000"/>
          <w:sz w:val="24"/>
          <w:szCs w:val="24"/>
          <w:lang w:val="en-GB"/>
        </w:rPr>
        <w:t xml:space="preserve">can </w:t>
      </w:r>
      <w:r w:rsidR="008D4B9C" w:rsidRPr="008D4B9C">
        <w:rPr>
          <w:rFonts w:ascii="Arial" w:hAnsi="Arial" w:cs="Arial"/>
          <w:color w:val="000000"/>
          <w:sz w:val="24"/>
          <w:szCs w:val="24"/>
          <w:lang w:val="en-GB"/>
        </w:rPr>
        <w:t xml:space="preserve">contribute to the total </w:t>
      </w:r>
      <w:r w:rsidR="001E6D3E">
        <w:rPr>
          <w:rFonts w:ascii="Arial" w:hAnsi="Arial" w:cs="Arial"/>
          <w:color w:val="000000"/>
          <w:sz w:val="24"/>
          <w:szCs w:val="24"/>
          <w:lang w:val="en-GB"/>
        </w:rPr>
        <w:t xml:space="preserve">survey </w:t>
      </w:r>
      <w:r w:rsidR="008D4B9C" w:rsidRPr="008D4B9C">
        <w:rPr>
          <w:rFonts w:ascii="Arial" w:hAnsi="Arial" w:cs="Arial"/>
          <w:color w:val="000000"/>
          <w:sz w:val="24"/>
          <w:szCs w:val="24"/>
          <w:lang w:val="en-GB"/>
        </w:rPr>
        <w:t xml:space="preserve">error. </w:t>
      </w:r>
    </w:p>
    <w:p w:rsidR="008D4B9C" w:rsidRPr="008D4B9C" w:rsidRDefault="008D4B9C" w:rsidP="0044778A">
      <w:pPr>
        <w:spacing w:before="120" w:after="0" w:line="360" w:lineRule="auto"/>
        <w:jc w:val="both"/>
        <w:rPr>
          <w:rFonts w:ascii="Arial" w:hAnsi="Arial" w:cs="Arial"/>
          <w:color w:val="000000"/>
          <w:sz w:val="24"/>
          <w:szCs w:val="24"/>
          <w:lang w:val="en-GB"/>
        </w:rPr>
      </w:pPr>
      <w:r w:rsidRPr="008D4B9C">
        <w:rPr>
          <w:rFonts w:ascii="Arial" w:hAnsi="Arial" w:cs="Arial"/>
          <w:color w:val="000000"/>
          <w:sz w:val="24"/>
          <w:szCs w:val="24"/>
          <w:lang w:val="en-GB"/>
        </w:rPr>
        <w:t xml:space="preserve">Bakker and Daas (2012) and Zhang (2012) distinguish between representation and measurement error. A dataset contains representation error if the data do not represent the target population. It contains measurement error if a variable measures something else than the target variable. An inevitable step in the process of register-based </w:t>
      </w:r>
      <w:r w:rsidR="00657882">
        <w:rPr>
          <w:rFonts w:ascii="Arial" w:hAnsi="Arial" w:cs="Arial"/>
          <w:color w:val="000000"/>
          <w:sz w:val="24"/>
          <w:szCs w:val="24"/>
          <w:lang w:val="en-GB"/>
        </w:rPr>
        <w:t>statistics</w:t>
      </w:r>
      <w:r w:rsidRPr="008D4B9C">
        <w:rPr>
          <w:rFonts w:ascii="Arial" w:hAnsi="Arial" w:cs="Arial"/>
          <w:color w:val="000000"/>
          <w:sz w:val="24"/>
          <w:szCs w:val="24"/>
          <w:lang w:val="en-GB"/>
        </w:rPr>
        <w:t xml:space="preserve"> is that different registers, and sometimes surveys are linked. </w:t>
      </w:r>
      <w:r w:rsidR="001E6D3E">
        <w:rPr>
          <w:rFonts w:ascii="Arial" w:hAnsi="Arial" w:cs="Arial"/>
          <w:color w:val="000000"/>
          <w:sz w:val="24"/>
          <w:szCs w:val="24"/>
          <w:lang w:val="en-GB"/>
        </w:rPr>
        <w:t xml:space="preserve">However, methods how to apply this total survey error approach for administrative data </w:t>
      </w:r>
      <w:r w:rsidR="00B62A92">
        <w:rPr>
          <w:rFonts w:ascii="Arial" w:hAnsi="Arial" w:cs="Arial"/>
          <w:color w:val="000000"/>
          <w:sz w:val="24"/>
          <w:szCs w:val="24"/>
          <w:lang w:val="en-GB"/>
        </w:rPr>
        <w:t>are</w:t>
      </w:r>
      <w:r w:rsidR="001E6D3E">
        <w:rPr>
          <w:rFonts w:ascii="Arial" w:hAnsi="Arial" w:cs="Arial"/>
          <w:color w:val="000000"/>
          <w:sz w:val="24"/>
          <w:szCs w:val="24"/>
          <w:lang w:val="en-GB"/>
        </w:rPr>
        <w:t xml:space="preserve"> lacking. </w:t>
      </w:r>
      <w:r w:rsidRPr="008D4B9C">
        <w:rPr>
          <w:rFonts w:ascii="Arial" w:hAnsi="Arial" w:cs="Arial"/>
          <w:color w:val="000000"/>
          <w:sz w:val="24"/>
          <w:szCs w:val="24"/>
          <w:lang w:val="en-GB"/>
        </w:rPr>
        <w:t>In this paper, I discuss the different sources of representation and measurement error based on this framework, the methods to estimate the size of these errors and, if available, the methods to adjust the outcomes for these errors.</w:t>
      </w:r>
    </w:p>
    <w:p w:rsidR="00D0258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8E2CAF">
        <w:rPr>
          <w:rFonts w:ascii="Arial" w:hAnsi="Arial" w:cs="Arial"/>
          <w:b/>
          <w:sz w:val="24"/>
          <w:szCs w:val="24"/>
          <w:lang w:val="en-GB"/>
        </w:rPr>
        <w:t>Representation error</w:t>
      </w:r>
    </w:p>
    <w:p w:rsidR="00C21502" w:rsidRDefault="008E2CAF" w:rsidP="0044778A">
      <w:pPr>
        <w:spacing w:before="120" w:after="0" w:line="360" w:lineRule="auto"/>
        <w:jc w:val="both"/>
        <w:rPr>
          <w:rFonts w:ascii="Arial" w:hAnsi="Arial" w:cs="Arial"/>
          <w:color w:val="000000"/>
          <w:sz w:val="24"/>
          <w:szCs w:val="24"/>
          <w:lang w:val="en-GB"/>
        </w:rPr>
      </w:pPr>
      <w:r w:rsidRPr="008E2CAF">
        <w:rPr>
          <w:rFonts w:ascii="Arial" w:hAnsi="Arial" w:cs="Arial"/>
          <w:color w:val="000000"/>
          <w:sz w:val="24"/>
          <w:szCs w:val="24"/>
          <w:lang w:val="en-GB"/>
        </w:rPr>
        <w:t>In the first step</w:t>
      </w:r>
      <w:r>
        <w:rPr>
          <w:rFonts w:ascii="Arial" w:hAnsi="Arial" w:cs="Arial"/>
          <w:color w:val="000000"/>
          <w:sz w:val="24"/>
          <w:szCs w:val="24"/>
          <w:lang w:val="en-GB"/>
        </w:rPr>
        <w:t xml:space="preserve"> of the production of register-based statistics</w:t>
      </w:r>
      <w:r w:rsidRPr="008E2CAF">
        <w:rPr>
          <w:rFonts w:ascii="Arial" w:hAnsi="Arial" w:cs="Arial"/>
          <w:color w:val="000000"/>
          <w:sz w:val="24"/>
          <w:szCs w:val="24"/>
          <w:lang w:val="en-GB"/>
        </w:rPr>
        <w:t xml:space="preserve">, the target population is deduced from a </w:t>
      </w:r>
      <w:r w:rsidR="00E3337A">
        <w:rPr>
          <w:rFonts w:ascii="Arial" w:hAnsi="Arial" w:cs="Arial"/>
          <w:color w:val="000000"/>
          <w:sz w:val="24"/>
          <w:szCs w:val="24"/>
          <w:lang w:val="en-GB"/>
        </w:rPr>
        <w:t>base register in which ideally all units are covered (</w:t>
      </w:r>
      <w:proofErr w:type="spellStart"/>
      <w:r w:rsidR="00E3337A">
        <w:rPr>
          <w:rFonts w:ascii="Arial" w:hAnsi="Arial" w:cs="Arial"/>
          <w:color w:val="000000"/>
          <w:sz w:val="24"/>
          <w:szCs w:val="24"/>
          <w:lang w:val="en-GB"/>
        </w:rPr>
        <w:t>Wallgren</w:t>
      </w:r>
      <w:proofErr w:type="spellEnd"/>
      <w:r w:rsidR="00E3337A">
        <w:rPr>
          <w:rFonts w:ascii="Arial" w:hAnsi="Arial" w:cs="Arial"/>
          <w:color w:val="000000"/>
          <w:sz w:val="24"/>
          <w:szCs w:val="24"/>
          <w:lang w:val="en-GB"/>
        </w:rPr>
        <w:t xml:space="preserve"> &amp; </w:t>
      </w:r>
      <w:proofErr w:type="spellStart"/>
      <w:r w:rsidR="00E3337A">
        <w:rPr>
          <w:rFonts w:ascii="Arial" w:hAnsi="Arial" w:cs="Arial"/>
          <w:color w:val="000000"/>
          <w:sz w:val="24"/>
          <w:szCs w:val="24"/>
          <w:lang w:val="en-GB"/>
        </w:rPr>
        <w:t>Wallgren</w:t>
      </w:r>
      <w:proofErr w:type="spellEnd"/>
      <w:r w:rsidR="00E3337A">
        <w:rPr>
          <w:rFonts w:ascii="Arial" w:hAnsi="Arial" w:cs="Arial"/>
          <w:color w:val="000000"/>
          <w:sz w:val="24"/>
          <w:szCs w:val="24"/>
          <w:lang w:val="en-GB"/>
        </w:rPr>
        <w:t xml:space="preserve">, 2014). </w:t>
      </w:r>
      <w:r w:rsidR="00657882">
        <w:rPr>
          <w:rFonts w:ascii="Arial" w:hAnsi="Arial" w:cs="Arial"/>
          <w:color w:val="000000"/>
          <w:sz w:val="24"/>
          <w:szCs w:val="24"/>
          <w:lang w:val="en-GB"/>
        </w:rPr>
        <w:t>There should be a base register for different kind</w:t>
      </w:r>
      <w:r w:rsidR="00B62A92">
        <w:rPr>
          <w:rFonts w:ascii="Arial" w:hAnsi="Arial" w:cs="Arial"/>
          <w:color w:val="000000"/>
          <w:sz w:val="24"/>
          <w:szCs w:val="24"/>
          <w:lang w:val="en-GB"/>
        </w:rPr>
        <w:t>s</w:t>
      </w:r>
      <w:r w:rsidR="00657882">
        <w:rPr>
          <w:rFonts w:ascii="Arial" w:hAnsi="Arial" w:cs="Arial"/>
          <w:color w:val="000000"/>
          <w:sz w:val="24"/>
          <w:szCs w:val="24"/>
          <w:lang w:val="en-GB"/>
        </w:rPr>
        <w:t xml:space="preserve"> of units: persons, companies, </w:t>
      </w:r>
      <w:r w:rsidR="00B113D8">
        <w:rPr>
          <w:rFonts w:ascii="Arial" w:hAnsi="Arial" w:cs="Arial"/>
          <w:color w:val="000000"/>
          <w:sz w:val="24"/>
          <w:szCs w:val="24"/>
          <w:lang w:val="en-GB"/>
        </w:rPr>
        <w:t xml:space="preserve">jobs, </w:t>
      </w:r>
      <w:r w:rsidR="00657882">
        <w:rPr>
          <w:rFonts w:ascii="Arial" w:hAnsi="Arial" w:cs="Arial"/>
          <w:color w:val="000000"/>
          <w:sz w:val="24"/>
          <w:szCs w:val="24"/>
          <w:lang w:val="en-GB"/>
        </w:rPr>
        <w:t xml:space="preserve">regions, etc. </w:t>
      </w:r>
      <w:r w:rsidR="00B113D8">
        <w:rPr>
          <w:rFonts w:ascii="Arial" w:hAnsi="Arial" w:cs="Arial"/>
          <w:color w:val="000000"/>
          <w:sz w:val="24"/>
          <w:szCs w:val="24"/>
          <w:lang w:val="en-GB"/>
        </w:rPr>
        <w:t>These</w:t>
      </w:r>
      <w:r w:rsidR="00BE29E4">
        <w:rPr>
          <w:rFonts w:ascii="Arial" w:hAnsi="Arial" w:cs="Arial"/>
          <w:color w:val="000000"/>
          <w:sz w:val="24"/>
          <w:szCs w:val="24"/>
          <w:lang w:val="en-GB"/>
        </w:rPr>
        <w:t xml:space="preserve"> base registers should be longitudinal of nature, </w:t>
      </w:r>
      <w:r w:rsidR="00BE29E4">
        <w:rPr>
          <w:rFonts w:ascii="Arial" w:hAnsi="Arial" w:cs="Arial"/>
          <w:color w:val="000000"/>
          <w:sz w:val="24"/>
          <w:szCs w:val="24"/>
          <w:lang w:val="en-GB"/>
        </w:rPr>
        <w:lastRenderedPageBreak/>
        <w:t xml:space="preserve">and each unit should have a starting and, if applicable, ending date. Therefore, it is possible to derive a list of the </w:t>
      </w:r>
      <w:r w:rsidR="00F5253B">
        <w:rPr>
          <w:rFonts w:ascii="Arial" w:hAnsi="Arial" w:cs="Arial"/>
          <w:color w:val="000000"/>
          <w:sz w:val="24"/>
          <w:szCs w:val="24"/>
          <w:lang w:val="en-GB"/>
        </w:rPr>
        <w:t xml:space="preserve">units of the </w:t>
      </w:r>
      <w:r w:rsidR="00BE29E4">
        <w:rPr>
          <w:rFonts w:ascii="Arial" w:hAnsi="Arial" w:cs="Arial"/>
          <w:color w:val="000000"/>
          <w:sz w:val="24"/>
          <w:szCs w:val="24"/>
          <w:lang w:val="en-GB"/>
        </w:rPr>
        <w:t>target population for each reference date</w:t>
      </w:r>
      <w:r w:rsidR="00B113D8">
        <w:rPr>
          <w:rFonts w:ascii="Arial" w:hAnsi="Arial" w:cs="Arial"/>
          <w:color w:val="000000"/>
          <w:sz w:val="24"/>
          <w:szCs w:val="24"/>
          <w:lang w:val="en-GB"/>
        </w:rPr>
        <w:t xml:space="preserve"> or period</w:t>
      </w:r>
      <w:r w:rsidR="00BE29E4">
        <w:rPr>
          <w:rFonts w:ascii="Arial" w:hAnsi="Arial" w:cs="Arial"/>
          <w:color w:val="000000"/>
          <w:sz w:val="24"/>
          <w:szCs w:val="24"/>
          <w:lang w:val="en-GB"/>
        </w:rPr>
        <w:t xml:space="preserve">. </w:t>
      </w:r>
      <w:r w:rsidR="00C21502">
        <w:rPr>
          <w:rFonts w:ascii="Arial" w:hAnsi="Arial" w:cs="Arial"/>
          <w:color w:val="000000"/>
          <w:sz w:val="24"/>
          <w:szCs w:val="24"/>
          <w:lang w:val="en-GB"/>
        </w:rPr>
        <w:t xml:space="preserve">In countries that have a lot of registers at their disposal, the production of base registers is sometimes an easy step. For instance, those countries that have a well-functioning population register, the  base register for persons can be </w:t>
      </w:r>
      <w:r w:rsidR="00F83763">
        <w:rPr>
          <w:rFonts w:ascii="Arial" w:hAnsi="Arial" w:cs="Arial"/>
          <w:color w:val="000000"/>
          <w:sz w:val="24"/>
          <w:szCs w:val="24"/>
          <w:lang w:val="en-GB"/>
        </w:rPr>
        <w:t>similar to</w:t>
      </w:r>
      <w:r w:rsidR="000661E1">
        <w:rPr>
          <w:rFonts w:ascii="Arial" w:hAnsi="Arial" w:cs="Arial"/>
          <w:color w:val="000000"/>
          <w:sz w:val="24"/>
          <w:szCs w:val="24"/>
          <w:lang w:val="en-GB"/>
        </w:rPr>
        <w:t xml:space="preserve"> </w:t>
      </w:r>
      <w:r w:rsidR="00C21502">
        <w:rPr>
          <w:rFonts w:ascii="Arial" w:hAnsi="Arial" w:cs="Arial"/>
          <w:color w:val="000000"/>
          <w:sz w:val="24"/>
          <w:szCs w:val="24"/>
          <w:lang w:val="en-GB"/>
        </w:rPr>
        <w:t xml:space="preserve">this population register. </w:t>
      </w:r>
      <w:r w:rsidR="00C21502" w:rsidRPr="008E2CAF">
        <w:rPr>
          <w:rFonts w:ascii="Arial" w:hAnsi="Arial" w:cs="Arial"/>
          <w:color w:val="000000"/>
          <w:sz w:val="24"/>
          <w:szCs w:val="24"/>
          <w:lang w:val="en-GB"/>
        </w:rPr>
        <w:t xml:space="preserve">The representation error in such a </w:t>
      </w:r>
      <w:r w:rsidR="00C21502">
        <w:rPr>
          <w:rFonts w:ascii="Arial" w:hAnsi="Arial" w:cs="Arial"/>
          <w:color w:val="000000"/>
          <w:sz w:val="24"/>
          <w:szCs w:val="24"/>
          <w:lang w:val="en-GB"/>
        </w:rPr>
        <w:t>base register</w:t>
      </w:r>
      <w:r w:rsidR="00C21502" w:rsidRPr="008E2CAF">
        <w:rPr>
          <w:rFonts w:ascii="Arial" w:hAnsi="Arial" w:cs="Arial"/>
          <w:color w:val="000000"/>
          <w:sz w:val="24"/>
          <w:szCs w:val="24"/>
          <w:lang w:val="en-GB"/>
        </w:rPr>
        <w:t xml:space="preserve"> consists of three kinds of error: </w:t>
      </w:r>
      <w:r w:rsidR="00B113D8">
        <w:rPr>
          <w:rFonts w:ascii="Arial" w:hAnsi="Arial" w:cs="Arial"/>
          <w:color w:val="000000"/>
          <w:sz w:val="24"/>
          <w:szCs w:val="24"/>
          <w:lang w:val="en-GB"/>
        </w:rPr>
        <w:t>units</w:t>
      </w:r>
      <w:r w:rsidR="00C21502" w:rsidRPr="008E2CAF">
        <w:rPr>
          <w:rFonts w:ascii="Arial" w:hAnsi="Arial" w:cs="Arial"/>
          <w:color w:val="000000"/>
          <w:sz w:val="24"/>
          <w:szCs w:val="24"/>
          <w:lang w:val="en-GB"/>
        </w:rPr>
        <w:t xml:space="preserve"> are in the </w:t>
      </w:r>
      <w:r w:rsidR="00C21502">
        <w:rPr>
          <w:rFonts w:ascii="Arial" w:hAnsi="Arial" w:cs="Arial"/>
          <w:color w:val="000000"/>
          <w:sz w:val="24"/>
          <w:szCs w:val="24"/>
          <w:lang w:val="en-GB"/>
        </w:rPr>
        <w:t>base register</w:t>
      </w:r>
      <w:r w:rsidR="00C21502" w:rsidRPr="008E2CAF">
        <w:rPr>
          <w:rFonts w:ascii="Arial" w:hAnsi="Arial" w:cs="Arial"/>
          <w:color w:val="000000"/>
          <w:sz w:val="24"/>
          <w:szCs w:val="24"/>
          <w:lang w:val="en-GB"/>
        </w:rPr>
        <w:t xml:space="preserve"> while they do not belong to the target population</w:t>
      </w:r>
      <w:r w:rsidR="00B62A92">
        <w:rPr>
          <w:rFonts w:ascii="Arial" w:hAnsi="Arial" w:cs="Arial"/>
          <w:color w:val="000000"/>
          <w:sz w:val="24"/>
          <w:szCs w:val="24"/>
          <w:lang w:val="en-GB"/>
        </w:rPr>
        <w:t xml:space="preserve"> (over coverage)</w:t>
      </w:r>
      <w:r w:rsidR="00C21502" w:rsidRPr="008E2CAF">
        <w:rPr>
          <w:rFonts w:ascii="Arial" w:hAnsi="Arial" w:cs="Arial"/>
          <w:color w:val="000000"/>
          <w:sz w:val="24"/>
          <w:szCs w:val="24"/>
          <w:lang w:val="en-GB"/>
        </w:rPr>
        <w:t xml:space="preserve">, </w:t>
      </w:r>
      <w:r w:rsidR="00B113D8">
        <w:rPr>
          <w:rFonts w:ascii="Arial" w:hAnsi="Arial" w:cs="Arial"/>
          <w:color w:val="000000"/>
          <w:sz w:val="24"/>
          <w:szCs w:val="24"/>
          <w:lang w:val="en-GB"/>
        </w:rPr>
        <w:t>units</w:t>
      </w:r>
      <w:r w:rsidR="00C21502" w:rsidRPr="008E2CAF">
        <w:rPr>
          <w:rFonts w:ascii="Arial" w:hAnsi="Arial" w:cs="Arial"/>
          <w:color w:val="000000"/>
          <w:sz w:val="24"/>
          <w:szCs w:val="24"/>
          <w:lang w:val="en-GB"/>
        </w:rPr>
        <w:t xml:space="preserve"> </w:t>
      </w:r>
      <w:r w:rsidR="00B62A92">
        <w:rPr>
          <w:rFonts w:ascii="Arial" w:hAnsi="Arial" w:cs="Arial"/>
          <w:color w:val="000000"/>
          <w:sz w:val="24"/>
          <w:szCs w:val="24"/>
          <w:lang w:val="en-GB"/>
        </w:rPr>
        <w:t xml:space="preserve">who do belong to the target population </w:t>
      </w:r>
      <w:r w:rsidR="00C21502" w:rsidRPr="008E2CAF">
        <w:rPr>
          <w:rFonts w:ascii="Arial" w:hAnsi="Arial" w:cs="Arial"/>
          <w:color w:val="000000"/>
          <w:sz w:val="24"/>
          <w:szCs w:val="24"/>
          <w:lang w:val="en-GB"/>
        </w:rPr>
        <w:t xml:space="preserve">are missing from the </w:t>
      </w:r>
      <w:r w:rsidR="00C21502">
        <w:rPr>
          <w:rFonts w:ascii="Arial" w:hAnsi="Arial" w:cs="Arial"/>
          <w:color w:val="000000"/>
          <w:sz w:val="24"/>
          <w:szCs w:val="24"/>
          <w:lang w:val="en-GB"/>
        </w:rPr>
        <w:t>base register</w:t>
      </w:r>
      <w:r w:rsidR="00C21502" w:rsidRPr="008E2CAF">
        <w:rPr>
          <w:rFonts w:ascii="Arial" w:hAnsi="Arial" w:cs="Arial"/>
          <w:color w:val="000000"/>
          <w:sz w:val="24"/>
          <w:szCs w:val="24"/>
          <w:lang w:val="en-GB"/>
        </w:rPr>
        <w:t xml:space="preserve"> </w:t>
      </w:r>
      <w:r w:rsidR="00B62A92">
        <w:rPr>
          <w:rFonts w:ascii="Arial" w:hAnsi="Arial" w:cs="Arial"/>
          <w:color w:val="000000"/>
          <w:sz w:val="24"/>
          <w:szCs w:val="24"/>
          <w:lang w:val="en-GB"/>
        </w:rPr>
        <w:t xml:space="preserve">(under coverage) </w:t>
      </w:r>
      <w:r w:rsidR="00C21502" w:rsidRPr="008E2CAF">
        <w:rPr>
          <w:rFonts w:ascii="Arial" w:hAnsi="Arial" w:cs="Arial"/>
          <w:color w:val="000000"/>
          <w:sz w:val="24"/>
          <w:szCs w:val="24"/>
          <w:lang w:val="en-GB"/>
        </w:rPr>
        <w:t xml:space="preserve">and there are duplicates in the </w:t>
      </w:r>
      <w:r w:rsidR="00C21502">
        <w:rPr>
          <w:rFonts w:ascii="Arial" w:hAnsi="Arial" w:cs="Arial"/>
          <w:color w:val="000000"/>
          <w:sz w:val="24"/>
          <w:szCs w:val="24"/>
          <w:lang w:val="en-GB"/>
        </w:rPr>
        <w:t>base register</w:t>
      </w:r>
      <w:r w:rsidR="00C21502" w:rsidRPr="008E2CAF">
        <w:rPr>
          <w:rFonts w:ascii="Arial" w:hAnsi="Arial" w:cs="Arial"/>
          <w:color w:val="000000"/>
          <w:sz w:val="24"/>
          <w:szCs w:val="24"/>
          <w:lang w:val="en-GB"/>
        </w:rPr>
        <w:t xml:space="preserve">. </w:t>
      </w:r>
      <w:r w:rsidR="00657882">
        <w:rPr>
          <w:rFonts w:ascii="Arial" w:hAnsi="Arial" w:cs="Arial"/>
          <w:color w:val="000000"/>
          <w:sz w:val="24"/>
          <w:szCs w:val="24"/>
          <w:lang w:val="en-GB"/>
        </w:rPr>
        <w:t xml:space="preserve">Under and over coverage and duplicates in the base register reduce </w:t>
      </w:r>
      <w:r w:rsidR="00C21502">
        <w:rPr>
          <w:rFonts w:ascii="Arial" w:hAnsi="Arial" w:cs="Arial"/>
          <w:color w:val="000000"/>
          <w:sz w:val="24"/>
          <w:szCs w:val="24"/>
          <w:lang w:val="en-GB"/>
        </w:rPr>
        <w:t>the quality of the register-based statistics, because it is assumed to describe the target population entirely correct</w:t>
      </w:r>
      <w:r w:rsidR="00B62A92">
        <w:rPr>
          <w:rFonts w:ascii="Arial" w:hAnsi="Arial" w:cs="Arial"/>
          <w:color w:val="000000"/>
          <w:sz w:val="24"/>
          <w:szCs w:val="24"/>
          <w:lang w:val="en-GB"/>
        </w:rPr>
        <w:t>ly</w:t>
      </w:r>
      <w:r w:rsidR="00C21502">
        <w:rPr>
          <w:rFonts w:ascii="Arial" w:hAnsi="Arial" w:cs="Arial"/>
          <w:color w:val="000000"/>
          <w:sz w:val="24"/>
          <w:szCs w:val="24"/>
          <w:lang w:val="en-GB"/>
        </w:rPr>
        <w:t xml:space="preserve">. Linking other registers and surveys to the target population deduced from the base register leads to under and over coverage of the register-based statistics. Therefore, it is very important to evaluate the quality of the base registers. </w:t>
      </w:r>
    </w:p>
    <w:p w:rsidR="008E2CAF" w:rsidRPr="008E2CAF" w:rsidRDefault="008E2CAF" w:rsidP="0044778A">
      <w:pPr>
        <w:autoSpaceDE w:val="0"/>
        <w:autoSpaceDN w:val="0"/>
        <w:adjustRightInd w:val="0"/>
        <w:spacing w:before="120" w:after="0" w:line="360" w:lineRule="auto"/>
        <w:jc w:val="both"/>
        <w:rPr>
          <w:rFonts w:ascii="Arial" w:hAnsi="Arial" w:cs="Arial"/>
          <w:sz w:val="24"/>
          <w:szCs w:val="24"/>
        </w:rPr>
      </w:pPr>
      <w:r w:rsidRPr="008E2CAF">
        <w:rPr>
          <w:rFonts w:ascii="Arial" w:hAnsi="Arial" w:cs="Arial"/>
          <w:color w:val="000000"/>
          <w:sz w:val="24"/>
          <w:szCs w:val="24"/>
        </w:rPr>
        <w:t xml:space="preserve">The </w:t>
      </w:r>
      <w:r w:rsidR="00C21502">
        <w:rPr>
          <w:rFonts w:ascii="Arial" w:hAnsi="Arial" w:cs="Arial"/>
          <w:color w:val="000000"/>
          <w:sz w:val="24"/>
          <w:szCs w:val="24"/>
        </w:rPr>
        <w:t xml:space="preserve">under coverage </w:t>
      </w:r>
      <w:r w:rsidRPr="008E2CAF">
        <w:rPr>
          <w:rFonts w:ascii="Arial" w:hAnsi="Arial" w:cs="Arial"/>
          <w:color w:val="000000"/>
          <w:sz w:val="24"/>
          <w:szCs w:val="24"/>
        </w:rPr>
        <w:t xml:space="preserve">of </w:t>
      </w:r>
      <w:r w:rsidR="005E184C">
        <w:rPr>
          <w:rFonts w:ascii="Arial" w:hAnsi="Arial" w:cs="Arial"/>
          <w:color w:val="000000"/>
          <w:sz w:val="24"/>
          <w:szCs w:val="24"/>
        </w:rPr>
        <w:t>base registers</w:t>
      </w:r>
      <w:r w:rsidRPr="008E2CAF">
        <w:rPr>
          <w:rFonts w:ascii="Arial" w:hAnsi="Arial" w:cs="Arial"/>
          <w:color w:val="000000"/>
          <w:sz w:val="24"/>
          <w:szCs w:val="24"/>
        </w:rPr>
        <w:t xml:space="preserve"> can be estimated by means of capture-recapture methods (</w:t>
      </w:r>
      <w:r w:rsidRPr="008E2CAF">
        <w:rPr>
          <w:rFonts w:ascii="Arial" w:hAnsi="Arial" w:cs="Arial"/>
          <w:color w:val="000000"/>
          <w:sz w:val="24"/>
          <w:szCs w:val="24"/>
          <w:lang w:val="en-GB"/>
        </w:rPr>
        <w:t>Bishop, Fienberg and Holland, 1975; Gerritse et al., 2015</w:t>
      </w:r>
      <w:r w:rsidR="005E184C">
        <w:rPr>
          <w:rFonts w:ascii="Arial" w:hAnsi="Arial" w:cs="Arial"/>
          <w:color w:val="000000"/>
          <w:sz w:val="24"/>
          <w:szCs w:val="24"/>
          <w:lang w:val="en-GB"/>
        </w:rPr>
        <w:t>; Van der Heijden et al., 2018</w:t>
      </w:r>
      <w:r w:rsidRPr="008E2CAF">
        <w:rPr>
          <w:rFonts w:ascii="Arial" w:hAnsi="Arial" w:cs="Arial"/>
          <w:color w:val="000000"/>
          <w:sz w:val="24"/>
          <w:szCs w:val="24"/>
          <w:lang w:val="en-GB"/>
        </w:rPr>
        <w:t>)</w:t>
      </w:r>
      <w:r w:rsidRPr="008E2CAF">
        <w:rPr>
          <w:rFonts w:ascii="Arial" w:hAnsi="Arial" w:cs="Arial"/>
          <w:color w:val="000000"/>
          <w:sz w:val="24"/>
          <w:szCs w:val="24"/>
        </w:rPr>
        <w:t>. Th</w:t>
      </w:r>
      <w:r w:rsidR="000661E1">
        <w:rPr>
          <w:rFonts w:ascii="Arial" w:hAnsi="Arial" w:cs="Arial"/>
          <w:color w:val="000000"/>
          <w:sz w:val="24"/>
          <w:szCs w:val="24"/>
        </w:rPr>
        <w:t>is</w:t>
      </w:r>
      <w:r w:rsidRPr="008E2CAF">
        <w:rPr>
          <w:rFonts w:ascii="Arial" w:hAnsi="Arial" w:cs="Arial"/>
          <w:color w:val="000000"/>
          <w:sz w:val="24"/>
          <w:szCs w:val="24"/>
        </w:rPr>
        <w:t xml:space="preserve"> method</w:t>
      </w:r>
      <w:r w:rsidR="000661E1">
        <w:rPr>
          <w:rFonts w:ascii="Arial" w:hAnsi="Arial" w:cs="Arial"/>
          <w:color w:val="000000"/>
          <w:sz w:val="24"/>
          <w:szCs w:val="24"/>
        </w:rPr>
        <w:t>s</w:t>
      </w:r>
      <w:r w:rsidRPr="008E2CAF">
        <w:rPr>
          <w:rFonts w:ascii="Arial" w:hAnsi="Arial" w:cs="Arial"/>
          <w:color w:val="000000"/>
          <w:sz w:val="24"/>
          <w:szCs w:val="24"/>
        </w:rPr>
        <w:t xml:space="preserve"> can be applied if besides the </w:t>
      </w:r>
      <w:r w:rsidR="001467D1">
        <w:rPr>
          <w:rFonts w:ascii="Arial" w:hAnsi="Arial" w:cs="Arial"/>
          <w:color w:val="000000"/>
          <w:sz w:val="24"/>
          <w:szCs w:val="24"/>
        </w:rPr>
        <w:t xml:space="preserve">base register </w:t>
      </w:r>
      <w:r w:rsidRPr="008E2CAF">
        <w:rPr>
          <w:rFonts w:ascii="Arial" w:hAnsi="Arial" w:cs="Arial"/>
          <w:color w:val="000000"/>
          <w:sz w:val="24"/>
          <w:szCs w:val="24"/>
        </w:rPr>
        <w:t xml:space="preserve">a second source is available (be it a register or a </w:t>
      </w:r>
      <w:r w:rsidR="001467D1">
        <w:rPr>
          <w:rFonts w:ascii="Arial" w:hAnsi="Arial" w:cs="Arial"/>
          <w:color w:val="000000"/>
          <w:sz w:val="24"/>
          <w:szCs w:val="24"/>
        </w:rPr>
        <w:t>specially for that purpose designed survey</w:t>
      </w:r>
      <w:r w:rsidRPr="008E2CAF">
        <w:rPr>
          <w:rFonts w:ascii="Arial" w:hAnsi="Arial" w:cs="Arial"/>
          <w:color w:val="000000"/>
          <w:sz w:val="24"/>
          <w:szCs w:val="24"/>
        </w:rPr>
        <w:t>)</w:t>
      </w:r>
      <w:r w:rsidR="00B62A92">
        <w:rPr>
          <w:rFonts w:ascii="Arial" w:hAnsi="Arial" w:cs="Arial"/>
          <w:color w:val="000000"/>
          <w:sz w:val="24"/>
          <w:szCs w:val="24"/>
        </w:rPr>
        <w:t>. T</w:t>
      </w:r>
      <w:r w:rsidRPr="008E2CAF">
        <w:rPr>
          <w:rFonts w:ascii="Arial" w:hAnsi="Arial" w:cs="Arial"/>
          <w:color w:val="000000"/>
          <w:sz w:val="24"/>
          <w:szCs w:val="24"/>
        </w:rPr>
        <w:t xml:space="preserve">his second source </w:t>
      </w:r>
      <w:r w:rsidR="00D024B0">
        <w:rPr>
          <w:rFonts w:ascii="Arial" w:hAnsi="Arial" w:cs="Arial"/>
          <w:color w:val="000000"/>
          <w:sz w:val="24"/>
          <w:szCs w:val="24"/>
        </w:rPr>
        <w:t xml:space="preserve">is linked </w:t>
      </w:r>
      <w:r w:rsidRPr="008E2CAF">
        <w:rPr>
          <w:rFonts w:ascii="Arial" w:hAnsi="Arial" w:cs="Arial"/>
          <w:color w:val="000000"/>
          <w:sz w:val="24"/>
          <w:szCs w:val="24"/>
        </w:rPr>
        <w:t xml:space="preserve">to the </w:t>
      </w:r>
      <w:r w:rsidR="001467D1">
        <w:rPr>
          <w:rFonts w:ascii="Arial" w:hAnsi="Arial" w:cs="Arial"/>
          <w:color w:val="000000"/>
          <w:sz w:val="24"/>
          <w:szCs w:val="24"/>
        </w:rPr>
        <w:t>base register</w:t>
      </w:r>
      <w:r w:rsidR="00F83763">
        <w:rPr>
          <w:rFonts w:ascii="Arial" w:hAnsi="Arial" w:cs="Arial"/>
          <w:color w:val="000000"/>
          <w:sz w:val="24"/>
          <w:szCs w:val="24"/>
        </w:rPr>
        <w:t xml:space="preserve">. One can generate a twoway table whether or not a unit is in one of the sources or in both sources. </w:t>
      </w:r>
      <w:r w:rsidRPr="008E2CAF">
        <w:rPr>
          <w:rFonts w:ascii="Arial" w:hAnsi="Arial" w:cs="Arial"/>
          <w:color w:val="000000"/>
          <w:sz w:val="24"/>
          <w:szCs w:val="24"/>
        </w:rPr>
        <w:t xml:space="preserve"> </w:t>
      </w:r>
      <w:r w:rsidR="000661E1">
        <w:rPr>
          <w:rFonts w:ascii="Arial" w:hAnsi="Arial" w:cs="Arial"/>
          <w:color w:val="000000"/>
          <w:sz w:val="24"/>
          <w:szCs w:val="24"/>
        </w:rPr>
        <w:t>A</w:t>
      </w:r>
      <w:r w:rsidRPr="008E2CAF">
        <w:rPr>
          <w:rFonts w:ascii="Arial" w:hAnsi="Arial" w:cs="Arial"/>
          <w:color w:val="000000"/>
          <w:sz w:val="24"/>
          <w:szCs w:val="24"/>
        </w:rPr>
        <w:t xml:space="preserve"> log-linear model </w:t>
      </w:r>
      <w:r w:rsidR="00D024B0">
        <w:rPr>
          <w:rFonts w:ascii="Arial" w:hAnsi="Arial" w:cs="Arial"/>
          <w:color w:val="000000"/>
          <w:sz w:val="24"/>
          <w:szCs w:val="24"/>
        </w:rPr>
        <w:t xml:space="preserve">is applied </w:t>
      </w:r>
      <w:r w:rsidR="00F83763">
        <w:rPr>
          <w:rFonts w:ascii="Arial" w:hAnsi="Arial" w:cs="Arial"/>
          <w:color w:val="000000"/>
          <w:sz w:val="24"/>
          <w:szCs w:val="24"/>
        </w:rPr>
        <w:t xml:space="preserve">to this table </w:t>
      </w:r>
      <w:r w:rsidRPr="008E2CAF">
        <w:rPr>
          <w:rFonts w:ascii="Arial" w:hAnsi="Arial" w:cs="Arial"/>
          <w:color w:val="000000"/>
          <w:sz w:val="24"/>
          <w:szCs w:val="24"/>
        </w:rPr>
        <w:t xml:space="preserve">under the assumption that the two sources are independent. To get accurate outcomes from these models, several assumptions have to be met. </w:t>
      </w:r>
      <w:r w:rsidRPr="008E2CAF">
        <w:rPr>
          <w:rFonts w:ascii="Arial" w:hAnsi="Arial" w:cs="Arial"/>
          <w:sz w:val="24"/>
          <w:szCs w:val="24"/>
        </w:rPr>
        <w:t xml:space="preserve">In practice these assumptions </w:t>
      </w:r>
      <w:r w:rsidR="001467D1">
        <w:rPr>
          <w:rFonts w:ascii="Arial" w:hAnsi="Arial" w:cs="Arial"/>
          <w:sz w:val="24"/>
          <w:szCs w:val="24"/>
        </w:rPr>
        <w:t>are alw</w:t>
      </w:r>
      <w:r w:rsidRPr="008E2CAF">
        <w:rPr>
          <w:rFonts w:ascii="Arial" w:hAnsi="Arial" w:cs="Arial"/>
          <w:sz w:val="24"/>
          <w:szCs w:val="24"/>
        </w:rPr>
        <w:t xml:space="preserve">ays </w:t>
      </w:r>
      <w:r w:rsidR="001467D1">
        <w:rPr>
          <w:rFonts w:ascii="Arial" w:hAnsi="Arial" w:cs="Arial"/>
          <w:sz w:val="24"/>
          <w:szCs w:val="24"/>
        </w:rPr>
        <w:t>violated to a certain exten</w:t>
      </w:r>
      <w:r w:rsidR="00D024B0">
        <w:rPr>
          <w:rFonts w:ascii="Arial" w:hAnsi="Arial" w:cs="Arial"/>
          <w:sz w:val="24"/>
          <w:szCs w:val="24"/>
        </w:rPr>
        <w:t>t</w:t>
      </w:r>
      <w:r w:rsidRPr="008E2CAF">
        <w:rPr>
          <w:rFonts w:ascii="Arial" w:hAnsi="Arial" w:cs="Arial"/>
          <w:sz w:val="24"/>
          <w:szCs w:val="24"/>
        </w:rPr>
        <w:t xml:space="preserve">, </w:t>
      </w:r>
      <w:r w:rsidRPr="008E2CAF">
        <w:rPr>
          <w:rFonts w:ascii="Arial" w:hAnsi="Arial" w:cs="Arial"/>
          <w:color w:val="000000"/>
          <w:sz w:val="24"/>
          <w:szCs w:val="24"/>
        </w:rPr>
        <w:t>particularly when data are originally not collected for statistical purposes</w:t>
      </w:r>
      <w:r w:rsidRPr="008E2CAF">
        <w:rPr>
          <w:rFonts w:ascii="Arial" w:hAnsi="Arial" w:cs="Arial"/>
          <w:sz w:val="24"/>
          <w:szCs w:val="24"/>
        </w:rPr>
        <w:t xml:space="preserve">. Violation of the assumptions </w:t>
      </w:r>
      <w:r w:rsidR="001467D1">
        <w:rPr>
          <w:rFonts w:ascii="Arial" w:hAnsi="Arial" w:cs="Arial"/>
          <w:sz w:val="24"/>
          <w:szCs w:val="24"/>
        </w:rPr>
        <w:t>can lead</w:t>
      </w:r>
      <w:r w:rsidRPr="008E2CAF">
        <w:rPr>
          <w:rFonts w:ascii="Arial" w:hAnsi="Arial" w:cs="Arial"/>
          <w:sz w:val="24"/>
          <w:szCs w:val="24"/>
        </w:rPr>
        <w:t xml:space="preserve"> to severely biased results (Brown et al., 2006; Gerritse, 2016)</w:t>
      </w:r>
    </w:p>
    <w:p w:rsidR="004D53CD" w:rsidRDefault="008E2CAF" w:rsidP="0044778A">
      <w:pPr>
        <w:autoSpaceDE w:val="0"/>
        <w:autoSpaceDN w:val="0"/>
        <w:adjustRightInd w:val="0"/>
        <w:spacing w:before="120" w:after="0" w:line="360" w:lineRule="auto"/>
        <w:jc w:val="both"/>
        <w:rPr>
          <w:rFonts w:ascii="Arial" w:hAnsi="Arial" w:cs="Arial"/>
          <w:sz w:val="24"/>
          <w:szCs w:val="24"/>
        </w:rPr>
      </w:pPr>
      <w:r w:rsidRPr="008E2CAF">
        <w:rPr>
          <w:rFonts w:ascii="Arial" w:hAnsi="Arial" w:cs="Arial"/>
          <w:sz w:val="24"/>
          <w:szCs w:val="24"/>
        </w:rPr>
        <w:t xml:space="preserve">However, there are a few guidelines </w:t>
      </w:r>
      <w:r w:rsidR="001467D1">
        <w:rPr>
          <w:rFonts w:ascii="Arial" w:hAnsi="Arial" w:cs="Arial"/>
          <w:sz w:val="24"/>
          <w:szCs w:val="24"/>
        </w:rPr>
        <w:t xml:space="preserve">how </w:t>
      </w:r>
      <w:r w:rsidRPr="008E2CAF">
        <w:rPr>
          <w:rFonts w:ascii="Arial" w:hAnsi="Arial" w:cs="Arial"/>
          <w:sz w:val="24"/>
          <w:szCs w:val="24"/>
        </w:rPr>
        <w:t xml:space="preserve">to diminish the impact of violation of the assumptions. </w:t>
      </w:r>
      <w:r w:rsidRPr="008E2CAF">
        <w:rPr>
          <w:rFonts w:ascii="Arial" w:hAnsi="Arial" w:cs="Arial"/>
          <w:color w:val="000000"/>
          <w:sz w:val="24"/>
          <w:szCs w:val="24"/>
        </w:rPr>
        <w:t xml:space="preserve">The first assumption that has to be met is </w:t>
      </w:r>
      <w:r w:rsidRPr="008E2CAF">
        <w:rPr>
          <w:rFonts w:ascii="Arial" w:hAnsi="Arial" w:cs="Arial"/>
          <w:sz w:val="24"/>
          <w:szCs w:val="24"/>
          <w:lang w:val="en-GB"/>
        </w:rPr>
        <w:t xml:space="preserve">that inclusion of persons in the first data source is independent of inclusion in the second </w:t>
      </w:r>
      <w:r w:rsidR="00B113D8">
        <w:rPr>
          <w:rFonts w:ascii="Arial" w:hAnsi="Arial" w:cs="Arial"/>
          <w:sz w:val="24"/>
          <w:szCs w:val="24"/>
          <w:lang w:val="en-GB"/>
        </w:rPr>
        <w:t xml:space="preserve">data </w:t>
      </w:r>
      <w:r w:rsidRPr="008E2CAF">
        <w:rPr>
          <w:rFonts w:ascii="Arial" w:hAnsi="Arial" w:cs="Arial"/>
          <w:sz w:val="24"/>
          <w:szCs w:val="24"/>
          <w:lang w:val="en-GB"/>
        </w:rPr>
        <w:t>source</w:t>
      </w:r>
      <w:r w:rsidRPr="008E2CAF">
        <w:rPr>
          <w:rFonts w:ascii="Arial" w:hAnsi="Arial" w:cs="Arial"/>
          <w:sz w:val="24"/>
          <w:szCs w:val="24"/>
        </w:rPr>
        <w:t xml:space="preserve">. This assumption can be relaxed in two ways: by linking a third </w:t>
      </w:r>
      <w:r w:rsidR="00B113D8">
        <w:rPr>
          <w:rFonts w:ascii="Arial" w:hAnsi="Arial" w:cs="Arial"/>
          <w:sz w:val="24"/>
          <w:szCs w:val="24"/>
        </w:rPr>
        <w:t xml:space="preserve">data </w:t>
      </w:r>
      <w:r w:rsidRPr="008E2CAF">
        <w:rPr>
          <w:rFonts w:ascii="Arial" w:hAnsi="Arial" w:cs="Arial"/>
          <w:sz w:val="24"/>
          <w:szCs w:val="24"/>
        </w:rPr>
        <w:t xml:space="preserve">source or by adding covariates to the model. If both guidelines are followed, the assumption is relaxed to the assumption that the higher order interaction of the three inclusion probabilities is </w:t>
      </w:r>
      <w:r w:rsidRPr="008E2CAF">
        <w:rPr>
          <w:rFonts w:ascii="Arial" w:hAnsi="Arial" w:cs="Arial"/>
          <w:sz w:val="24"/>
          <w:szCs w:val="24"/>
        </w:rPr>
        <w:lastRenderedPageBreak/>
        <w:t xml:space="preserve">zero within each cell of the </w:t>
      </w:r>
      <w:r w:rsidR="00B113D8">
        <w:rPr>
          <w:rFonts w:ascii="Arial" w:hAnsi="Arial" w:cs="Arial"/>
          <w:sz w:val="24"/>
          <w:szCs w:val="24"/>
        </w:rPr>
        <w:t xml:space="preserve">crosstable of the </w:t>
      </w:r>
      <w:r w:rsidRPr="008E2CAF">
        <w:rPr>
          <w:rFonts w:ascii="Arial" w:hAnsi="Arial" w:cs="Arial"/>
          <w:sz w:val="24"/>
          <w:szCs w:val="24"/>
        </w:rPr>
        <w:t xml:space="preserve">covariates. The second assumption is that the population is closed during the data collection period. This assumption can be easily met by using data of only one reference date. If that is not possible, then take data that is collected in a very short period. The third assumption is that the sources are perfectly linked. False negative and false positive links lead to biased estimates. Ding and Fienberg (1994) and Di Consiglio and Tuoto (2015) have developed methods to adjust the outcomes of capture-recapture analysis for linkage error. An important condition to apply this method is that you use probabilistic linkage to link your sources. It is based on the idea that you make use of the estimated probabilities that linked pairs are correct links. These improvements of the capture-recapture method seem promising. </w:t>
      </w:r>
      <w:r w:rsidR="004D53CD">
        <w:rPr>
          <w:rFonts w:ascii="Arial" w:hAnsi="Arial" w:cs="Arial"/>
          <w:sz w:val="24"/>
          <w:szCs w:val="24"/>
        </w:rPr>
        <w:t xml:space="preserve">However, these methods are restricted to the use of two sources and a model without covariates. </w:t>
      </w:r>
      <w:r w:rsidR="00B113D8">
        <w:rPr>
          <w:rFonts w:ascii="Arial" w:hAnsi="Arial" w:cs="Arial"/>
          <w:sz w:val="24"/>
          <w:szCs w:val="24"/>
        </w:rPr>
        <w:t xml:space="preserve">De Wolf et al. (2018) </w:t>
      </w:r>
      <w:r w:rsidR="00611714">
        <w:rPr>
          <w:rFonts w:ascii="Arial" w:hAnsi="Arial" w:cs="Arial"/>
          <w:sz w:val="24"/>
          <w:szCs w:val="24"/>
        </w:rPr>
        <w:t xml:space="preserve">generalized the models for linkage correction </w:t>
      </w:r>
      <w:r w:rsidR="00B113D8">
        <w:rPr>
          <w:rFonts w:ascii="Arial" w:hAnsi="Arial" w:cs="Arial"/>
          <w:sz w:val="24"/>
          <w:szCs w:val="24"/>
        </w:rPr>
        <w:t xml:space="preserve">and </w:t>
      </w:r>
      <w:r w:rsidR="004D53CD">
        <w:rPr>
          <w:rFonts w:ascii="Arial" w:hAnsi="Arial" w:cs="Arial"/>
          <w:sz w:val="24"/>
          <w:szCs w:val="24"/>
        </w:rPr>
        <w:t>Zult et al. (2018) tr</w:t>
      </w:r>
      <w:r w:rsidR="00B113D8">
        <w:rPr>
          <w:rFonts w:ascii="Arial" w:hAnsi="Arial" w:cs="Arial"/>
          <w:sz w:val="24"/>
          <w:szCs w:val="24"/>
        </w:rPr>
        <w:t>y</w:t>
      </w:r>
      <w:r w:rsidR="004D53CD">
        <w:rPr>
          <w:rFonts w:ascii="Arial" w:hAnsi="Arial" w:cs="Arial"/>
          <w:sz w:val="24"/>
          <w:szCs w:val="24"/>
        </w:rPr>
        <w:t xml:space="preserve"> to generali</w:t>
      </w:r>
      <w:r w:rsidR="00611714">
        <w:rPr>
          <w:rFonts w:ascii="Arial" w:hAnsi="Arial" w:cs="Arial"/>
          <w:sz w:val="24"/>
          <w:szCs w:val="24"/>
        </w:rPr>
        <w:t>z</w:t>
      </w:r>
      <w:r w:rsidR="004D53CD">
        <w:rPr>
          <w:rFonts w:ascii="Arial" w:hAnsi="Arial" w:cs="Arial"/>
          <w:sz w:val="24"/>
          <w:szCs w:val="24"/>
        </w:rPr>
        <w:t xml:space="preserve">e the method to the use of </w:t>
      </w:r>
      <w:r w:rsidR="00B113D8">
        <w:rPr>
          <w:rFonts w:ascii="Arial" w:hAnsi="Arial" w:cs="Arial"/>
          <w:sz w:val="24"/>
          <w:szCs w:val="24"/>
        </w:rPr>
        <w:t xml:space="preserve">three or </w:t>
      </w:r>
      <w:r w:rsidR="004D53CD">
        <w:rPr>
          <w:rFonts w:ascii="Arial" w:hAnsi="Arial" w:cs="Arial"/>
          <w:sz w:val="24"/>
          <w:szCs w:val="24"/>
        </w:rPr>
        <w:t xml:space="preserve">more sources and covariates. </w:t>
      </w:r>
    </w:p>
    <w:p w:rsidR="00C21502" w:rsidRPr="008E2CAF" w:rsidRDefault="00611714" w:rsidP="0044778A">
      <w:pPr>
        <w:autoSpaceDE w:val="0"/>
        <w:autoSpaceDN w:val="0"/>
        <w:adjustRightInd w:val="0"/>
        <w:spacing w:before="120" w:after="0" w:line="360" w:lineRule="auto"/>
        <w:jc w:val="both"/>
        <w:rPr>
          <w:rFonts w:ascii="Arial" w:hAnsi="Arial" w:cs="Arial"/>
          <w:color w:val="000000"/>
          <w:sz w:val="24"/>
          <w:szCs w:val="24"/>
        </w:rPr>
      </w:pPr>
      <w:r>
        <w:rPr>
          <w:rFonts w:ascii="Arial" w:hAnsi="Arial" w:cs="Arial"/>
          <w:color w:val="000000"/>
          <w:sz w:val="24"/>
          <w:szCs w:val="24"/>
        </w:rPr>
        <w:t>To reduce o</w:t>
      </w:r>
      <w:r w:rsidR="004D53CD">
        <w:rPr>
          <w:rFonts w:ascii="Arial" w:hAnsi="Arial" w:cs="Arial"/>
          <w:color w:val="000000"/>
          <w:sz w:val="24"/>
          <w:szCs w:val="24"/>
        </w:rPr>
        <w:t>ver coverage, r</w:t>
      </w:r>
      <w:r w:rsidR="00C21502" w:rsidRPr="008E2CAF">
        <w:rPr>
          <w:rFonts w:ascii="Arial" w:hAnsi="Arial" w:cs="Arial"/>
          <w:color w:val="000000"/>
          <w:sz w:val="24"/>
          <w:szCs w:val="24"/>
        </w:rPr>
        <w:t xml:space="preserve">ecords from </w:t>
      </w:r>
      <w:r w:rsidR="00C21502">
        <w:rPr>
          <w:rFonts w:ascii="Arial" w:hAnsi="Arial" w:cs="Arial"/>
          <w:color w:val="000000"/>
          <w:sz w:val="24"/>
          <w:szCs w:val="24"/>
        </w:rPr>
        <w:t>units</w:t>
      </w:r>
      <w:r w:rsidR="00C21502" w:rsidRPr="008E2CAF">
        <w:rPr>
          <w:rFonts w:ascii="Arial" w:hAnsi="Arial" w:cs="Arial"/>
          <w:color w:val="000000"/>
          <w:sz w:val="24"/>
          <w:szCs w:val="24"/>
        </w:rPr>
        <w:t xml:space="preserve"> who are in the </w:t>
      </w:r>
      <w:r w:rsidR="00C21502">
        <w:rPr>
          <w:rFonts w:ascii="Arial" w:hAnsi="Arial" w:cs="Arial"/>
          <w:color w:val="000000"/>
          <w:sz w:val="24"/>
          <w:szCs w:val="24"/>
        </w:rPr>
        <w:t>base</w:t>
      </w:r>
      <w:r w:rsidR="00C21502" w:rsidRPr="008E2CAF">
        <w:rPr>
          <w:rFonts w:ascii="Arial" w:hAnsi="Arial" w:cs="Arial"/>
          <w:color w:val="000000"/>
          <w:sz w:val="24"/>
          <w:szCs w:val="24"/>
        </w:rPr>
        <w:t xml:space="preserve"> register while they do not belong to the population have to be removed. Of course, </w:t>
      </w:r>
      <w:r w:rsidR="004D53CD">
        <w:rPr>
          <w:rFonts w:ascii="Arial" w:hAnsi="Arial" w:cs="Arial"/>
          <w:color w:val="000000"/>
          <w:sz w:val="24"/>
          <w:szCs w:val="24"/>
        </w:rPr>
        <w:t xml:space="preserve">the success of this step </w:t>
      </w:r>
      <w:r w:rsidR="00C21502" w:rsidRPr="008E2CAF">
        <w:rPr>
          <w:rFonts w:ascii="Arial" w:hAnsi="Arial" w:cs="Arial"/>
          <w:color w:val="000000"/>
          <w:sz w:val="24"/>
          <w:szCs w:val="24"/>
        </w:rPr>
        <w:t xml:space="preserve"> depends on the possibilities of identifying those </w:t>
      </w:r>
      <w:r w:rsidR="00C21502">
        <w:rPr>
          <w:rFonts w:ascii="Arial" w:hAnsi="Arial" w:cs="Arial"/>
          <w:color w:val="000000"/>
          <w:sz w:val="24"/>
          <w:szCs w:val="24"/>
        </w:rPr>
        <w:t>units</w:t>
      </w:r>
      <w:r w:rsidR="00D024B0">
        <w:rPr>
          <w:rFonts w:ascii="Arial" w:hAnsi="Arial" w:cs="Arial"/>
          <w:color w:val="000000"/>
          <w:sz w:val="24"/>
          <w:szCs w:val="24"/>
        </w:rPr>
        <w:t>. An example of this is the use of a population register for the target population ‘usual residents’. Important is then to</w:t>
      </w:r>
      <w:r w:rsidR="00C21502" w:rsidRPr="008E2CAF">
        <w:rPr>
          <w:rFonts w:ascii="Arial" w:hAnsi="Arial" w:cs="Arial"/>
          <w:color w:val="000000"/>
          <w:sz w:val="24"/>
          <w:szCs w:val="24"/>
        </w:rPr>
        <w:t xml:space="preserve"> determin</w:t>
      </w:r>
      <w:r w:rsidR="00D024B0">
        <w:rPr>
          <w:rFonts w:ascii="Arial" w:hAnsi="Arial" w:cs="Arial"/>
          <w:color w:val="000000"/>
          <w:sz w:val="24"/>
          <w:szCs w:val="24"/>
        </w:rPr>
        <w:t>e</w:t>
      </w:r>
      <w:r w:rsidR="00C21502" w:rsidRPr="008E2CAF">
        <w:rPr>
          <w:rFonts w:ascii="Arial" w:hAnsi="Arial" w:cs="Arial"/>
          <w:color w:val="000000"/>
          <w:sz w:val="24"/>
          <w:szCs w:val="24"/>
        </w:rPr>
        <w:t xml:space="preserve"> the date that </w:t>
      </w:r>
      <w:r>
        <w:rPr>
          <w:rFonts w:ascii="Arial" w:hAnsi="Arial" w:cs="Arial"/>
          <w:color w:val="000000"/>
          <w:sz w:val="24"/>
          <w:szCs w:val="24"/>
        </w:rPr>
        <w:t>persons</w:t>
      </w:r>
      <w:r w:rsidR="00C21502" w:rsidRPr="008E2CAF">
        <w:rPr>
          <w:rFonts w:ascii="Arial" w:hAnsi="Arial" w:cs="Arial"/>
          <w:color w:val="000000"/>
          <w:sz w:val="24"/>
          <w:szCs w:val="24"/>
        </w:rPr>
        <w:t xml:space="preserve"> became a resident. In register data, it is </w:t>
      </w:r>
      <w:r>
        <w:rPr>
          <w:rFonts w:ascii="Arial" w:hAnsi="Arial" w:cs="Arial"/>
          <w:color w:val="000000"/>
          <w:sz w:val="24"/>
          <w:szCs w:val="24"/>
        </w:rPr>
        <w:t>usuall</w:t>
      </w:r>
      <w:r w:rsidR="00C21502" w:rsidRPr="008E2CAF">
        <w:rPr>
          <w:rFonts w:ascii="Arial" w:hAnsi="Arial" w:cs="Arial"/>
          <w:color w:val="000000"/>
          <w:sz w:val="24"/>
          <w:szCs w:val="24"/>
        </w:rPr>
        <w:t xml:space="preserve">y possible to deduce the starting date that people are registered as living, working or following education in the country. However, identification </w:t>
      </w:r>
      <w:r>
        <w:rPr>
          <w:rFonts w:ascii="Arial" w:hAnsi="Arial" w:cs="Arial"/>
          <w:color w:val="000000"/>
          <w:sz w:val="24"/>
          <w:szCs w:val="24"/>
        </w:rPr>
        <w:t xml:space="preserve">of persons </w:t>
      </w:r>
      <w:r w:rsidR="00C21502" w:rsidRPr="008E2CAF">
        <w:rPr>
          <w:rFonts w:ascii="Arial" w:hAnsi="Arial" w:cs="Arial"/>
          <w:color w:val="000000"/>
          <w:sz w:val="24"/>
          <w:szCs w:val="24"/>
        </w:rPr>
        <w:t xml:space="preserve">and determining the starting date </w:t>
      </w:r>
      <w:r>
        <w:rPr>
          <w:rFonts w:ascii="Arial" w:hAnsi="Arial" w:cs="Arial"/>
          <w:color w:val="000000"/>
          <w:sz w:val="24"/>
          <w:szCs w:val="24"/>
        </w:rPr>
        <w:t xml:space="preserve">of such events </w:t>
      </w:r>
      <w:r w:rsidR="00C21502" w:rsidRPr="008E2CAF">
        <w:rPr>
          <w:rFonts w:ascii="Arial" w:hAnsi="Arial" w:cs="Arial"/>
          <w:color w:val="000000"/>
          <w:sz w:val="24"/>
          <w:szCs w:val="24"/>
        </w:rPr>
        <w:t xml:space="preserve">will certainly not </w:t>
      </w:r>
      <w:r>
        <w:rPr>
          <w:rFonts w:ascii="Arial" w:hAnsi="Arial" w:cs="Arial"/>
          <w:color w:val="000000"/>
          <w:sz w:val="24"/>
          <w:szCs w:val="24"/>
        </w:rPr>
        <w:t xml:space="preserve">be </w:t>
      </w:r>
      <w:r w:rsidR="00C21502" w:rsidRPr="008E2CAF">
        <w:rPr>
          <w:rFonts w:ascii="Arial" w:hAnsi="Arial" w:cs="Arial"/>
          <w:color w:val="000000"/>
          <w:sz w:val="24"/>
          <w:szCs w:val="24"/>
        </w:rPr>
        <w:t>perfect because in practice the data quality o</w:t>
      </w:r>
      <w:r>
        <w:rPr>
          <w:rFonts w:ascii="Arial" w:hAnsi="Arial" w:cs="Arial"/>
          <w:color w:val="000000"/>
          <w:sz w:val="24"/>
          <w:szCs w:val="24"/>
        </w:rPr>
        <w:t>n</w:t>
      </w:r>
      <w:r w:rsidR="00C21502" w:rsidRPr="008E2CAF">
        <w:rPr>
          <w:rFonts w:ascii="Arial" w:hAnsi="Arial" w:cs="Arial"/>
          <w:color w:val="000000"/>
          <w:sz w:val="24"/>
          <w:szCs w:val="24"/>
        </w:rPr>
        <w:t xml:space="preserve"> </w:t>
      </w:r>
      <w:r>
        <w:rPr>
          <w:rFonts w:ascii="Arial" w:hAnsi="Arial" w:cs="Arial"/>
          <w:color w:val="000000"/>
          <w:sz w:val="24"/>
          <w:szCs w:val="24"/>
        </w:rPr>
        <w:t xml:space="preserve">e.g. </w:t>
      </w:r>
      <w:r w:rsidR="00C21502" w:rsidRPr="008E2CAF">
        <w:rPr>
          <w:rFonts w:ascii="Arial" w:hAnsi="Arial" w:cs="Arial"/>
          <w:color w:val="000000"/>
          <w:sz w:val="24"/>
          <w:szCs w:val="24"/>
        </w:rPr>
        <w:t xml:space="preserve">the persons who </w:t>
      </w:r>
      <w:r w:rsidR="004D53CD">
        <w:rPr>
          <w:rFonts w:ascii="Arial" w:hAnsi="Arial" w:cs="Arial"/>
          <w:color w:val="000000"/>
          <w:sz w:val="24"/>
          <w:szCs w:val="24"/>
        </w:rPr>
        <w:t xml:space="preserve">immigrate </w:t>
      </w:r>
      <w:r w:rsidR="00C21502" w:rsidRPr="008E2CAF">
        <w:rPr>
          <w:rFonts w:ascii="Arial" w:hAnsi="Arial" w:cs="Arial"/>
          <w:color w:val="000000"/>
          <w:sz w:val="24"/>
          <w:szCs w:val="24"/>
        </w:rPr>
        <w:t>is not as high as we want it to be, often containing a relatively large number of missing values.</w:t>
      </w:r>
    </w:p>
    <w:p w:rsidR="002511C0" w:rsidRDefault="008E2CAF" w:rsidP="0044778A">
      <w:pPr>
        <w:autoSpaceDE w:val="0"/>
        <w:autoSpaceDN w:val="0"/>
        <w:adjustRightInd w:val="0"/>
        <w:spacing w:before="120" w:after="0" w:line="360" w:lineRule="auto"/>
        <w:jc w:val="both"/>
        <w:rPr>
          <w:rFonts w:ascii="Arial" w:hAnsi="Arial" w:cs="Arial"/>
          <w:sz w:val="24"/>
          <w:szCs w:val="24"/>
          <w:lang w:val="en-GB"/>
        </w:rPr>
      </w:pPr>
      <w:r w:rsidRPr="008E2CAF">
        <w:rPr>
          <w:rFonts w:ascii="Arial" w:hAnsi="Arial" w:cs="Arial"/>
          <w:color w:val="000000"/>
          <w:sz w:val="24"/>
          <w:szCs w:val="24"/>
          <w:lang w:val="en-GB"/>
        </w:rPr>
        <w:t xml:space="preserve">One should verify the possibility of duplicate records in the </w:t>
      </w:r>
      <w:r w:rsidR="002511C0">
        <w:rPr>
          <w:rFonts w:ascii="Arial" w:hAnsi="Arial" w:cs="Arial"/>
          <w:color w:val="000000"/>
          <w:sz w:val="24"/>
          <w:szCs w:val="24"/>
          <w:lang w:val="en-GB"/>
        </w:rPr>
        <w:t>base register</w:t>
      </w:r>
      <w:r w:rsidRPr="008E2CAF">
        <w:rPr>
          <w:rFonts w:ascii="Arial" w:hAnsi="Arial" w:cs="Arial"/>
          <w:color w:val="000000"/>
          <w:sz w:val="24"/>
          <w:szCs w:val="24"/>
          <w:lang w:val="en-GB"/>
        </w:rPr>
        <w:t xml:space="preserve">. Duplicate records can be detected on the basis of identifying variables. </w:t>
      </w:r>
      <w:r w:rsidRPr="008E2CAF">
        <w:rPr>
          <w:rFonts w:ascii="Arial" w:hAnsi="Arial" w:cs="Arial"/>
          <w:color w:val="000000"/>
          <w:sz w:val="24"/>
          <w:szCs w:val="24"/>
        </w:rPr>
        <w:t>The amount of success of this step depends on the quality of the</w:t>
      </w:r>
      <w:r w:rsidR="00B113D8">
        <w:rPr>
          <w:rFonts w:ascii="Arial" w:hAnsi="Arial" w:cs="Arial"/>
          <w:color w:val="000000"/>
          <w:sz w:val="24"/>
          <w:szCs w:val="24"/>
        </w:rPr>
        <w:t>se</w:t>
      </w:r>
      <w:r w:rsidRPr="008E2CAF">
        <w:rPr>
          <w:rFonts w:ascii="Arial" w:hAnsi="Arial" w:cs="Arial"/>
          <w:color w:val="000000"/>
          <w:sz w:val="24"/>
          <w:szCs w:val="24"/>
        </w:rPr>
        <w:t xml:space="preserve"> variables. If a lot of missing values appear in the identifying variables, we </w:t>
      </w:r>
      <w:r w:rsidR="000661E1">
        <w:rPr>
          <w:rFonts w:ascii="Arial" w:hAnsi="Arial" w:cs="Arial"/>
          <w:color w:val="000000"/>
          <w:sz w:val="24"/>
          <w:szCs w:val="24"/>
        </w:rPr>
        <w:t xml:space="preserve">could </w:t>
      </w:r>
      <w:r w:rsidRPr="008E2CAF">
        <w:rPr>
          <w:rFonts w:ascii="Arial" w:hAnsi="Arial" w:cs="Arial"/>
          <w:color w:val="000000"/>
          <w:sz w:val="24"/>
          <w:szCs w:val="24"/>
        </w:rPr>
        <w:t xml:space="preserve">expect that the remaining records contain to some extent duplicates. </w:t>
      </w:r>
      <w:r w:rsidRPr="008E2CAF">
        <w:rPr>
          <w:rFonts w:ascii="Arial" w:hAnsi="Arial" w:cs="Arial"/>
          <w:color w:val="000000"/>
          <w:sz w:val="24"/>
          <w:szCs w:val="24"/>
          <w:lang w:val="en-GB"/>
        </w:rPr>
        <w:t>If individuals are identified by a personal identification number, th</w:t>
      </w:r>
      <w:r w:rsidR="00611714">
        <w:rPr>
          <w:rFonts w:ascii="Arial" w:hAnsi="Arial" w:cs="Arial"/>
          <w:color w:val="000000"/>
          <w:sz w:val="24"/>
          <w:szCs w:val="24"/>
          <w:lang w:val="en-GB"/>
        </w:rPr>
        <w:t xml:space="preserve">e number of duplicates </w:t>
      </w:r>
      <w:r w:rsidR="000661E1">
        <w:rPr>
          <w:rFonts w:ascii="Arial" w:hAnsi="Arial" w:cs="Arial"/>
          <w:color w:val="000000"/>
          <w:sz w:val="24"/>
          <w:szCs w:val="24"/>
          <w:lang w:val="en-GB"/>
        </w:rPr>
        <w:t>is</w:t>
      </w:r>
      <w:r w:rsidR="00611714">
        <w:rPr>
          <w:rFonts w:ascii="Arial" w:hAnsi="Arial" w:cs="Arial"/>
          <w:color w:val="000000"/>
          <w:sz w:val="24"/>
          <w:szCs w:val="24"/>
          <w:lang w:val="en-GB"/>
        </w:rPr>
        <w:t xml:space="preserve"> usually small</w:t>
      </w:r>
      <w:r w:rsidRPr="008E2CAF">
        <w:rPr>
          <w:rFonts w:ascii="Arial" w:hAnsi="Arial" w:cs="Arial"/>
          <w:color w:val="000000"/>
          <w:sz w:val="24"/>
          <w:szCs w:val="24"/>
          <w:lang w:val="en-GB"/>
        </w:rPr>
        <w:t xml:space="preserve">. However, if a personal identification number is missing or is not complete, address information is necessary to identify individuals. When registers of different quality and in particular </w:t>
      </w:r>
      <w:r w:rsidR="00611714">
        <w:rPr>
          <w:rFonts w:ascii="Arial" w:hAnsi="Arial" w:cs="Arial"/>
          <w:color w:val="000000"/>
          <w:sz w:val="24"/>
          <w:szCs w:val="24"/>
          <w:lang w:val="en-GB"/>
        </w:rPr>
        <w:t>with</w:t>
      </w:r>
      <w:r w:rsidR="000661E1">
        <w:rPr>
          <w:rFonts w:ascii="Arial" w:hAnsi="Arial" w:cs="Arial"/>
          <w:color w:val="000000"/>
          <w:sz w:val="24"/>
          <w:szCs w:val="24"/>
          <w:lang w:val="en-GB"/>
        </w:rPr>
        <w:t xml:space="preserve"> </w:t>
      </w:r>
      <w:r w:rsidRPr="008E2CAF">
        <w:rPr>
          <w:rFonts w:ascii="Arial" w:hAnsi="Arial" w:cs="Arial"/>
          <w:color w:val="000000"/>
          <w:sz w:val="24"/>
          <w:szCs w:val="24"/>
          <w:lang w:val="en-GB"/>
        </w:rPr>
        <w:t xml:space="preserve">different levels of administrative delay are combined, individuals who move from </w:t>
      </w:r>
      <w:r w:rsidRPr="008E2CAF">
        <w:rPr>
          <w:rFonts w:ascii="Arial" w:hAnsi="Arial" w:cs="Arial"/>
          <w:color w:val="000000"/>
          <w:sz w:val="24"/>
          <w:szCs w:val="24"/>
          <w:lang w:val="en-GB"/>
        </w:rPr>
        <w:lastRenderedPageBreak/>
        <w:t xml:space="preserve">one place to the other can be seen as multiple different persons. </w:t>
      </w:r>
      <w:r w:rsidR="00611714">
        <w:rPr>
          <w:rFonts w:ascii="Arial" w:hAnsi="Arial" w:cs="Arial"/>
          <w:color w:val="000000"/>
          <w:sz w:val="24"/>
          <w:szCs w:val="24"/>
          <w:lang w:val="en-GB"/>
        </w:rPr>
        <w:t>To identify those persons correctly one can</w:t>
      </w:r>
      <w:r w:rsidRPr="008E2CAF">
        <w:rPr>
          <w:rFonts w:ascii="Arial" w:hAnsi="Arial" w:cs="Arial"/>
          <w:color w:val="000000"/>
          <w:sz w:val="24"/>
          <w:szCs w:val="24"/>
          <w:lang w:val="en-GB"/>
        </w:rPr>
        <w:t xml:space="preserve"> use additional information on the history of removals. If that is not available, </w:t>
      </w:r>
      <w:r w:rsidRPr="008E2CAF">
        <w:rPr>
          <w:rFonts w:ascii="Arial" w:hAnsi="Arial" w:cs="Arial"/>
          <w:color w:val="000000"/>
          <w:sz w:val="24"/>
          <w:szCs w:val="24"/>
        </w:rPr>
        <w:t>only expert guesses based on knowledge of the quality of the different sources are possible to get an idea how many duplicates remain. If that is substantial, then it would be advisable to give those records that are suspected to be a duplicate a weight of one half.</w:t>
      </w:r>
      <w:r w:rsidR="002511C0" w:rsidRPr="002511C0">
        <w:rPr>
          <w:rFonts w:ascii="Arial" w:hAnsi="Arial" w:cs="Arial"/>
          <w:i/>
          <w:sz w:val="24"/>
          <w:szCs w:val="24"/>
          <w:lang w:val="en-GB"/>
        </w:rPr>
        <w:t xml:space="preserve"> </w:t>
      </w:r>
    </w:p>
    <w:p w:rsidR="002252C7" w:rsidRPr="002252C7" w:rsidRDefault="002252C7" w:rsidP="0044778A">
      <w:pPr>
        <w:autoSpaceDE w:val="0"/>
        <w:autoSpaceDN w:val="0"/>
        <w:adjustRightInd w:val="0"/>
        <w:spacing w:before="120" w:after="0" w:line="360" w:lineRule="auto"/>
        <w:jc w:val="both"/>
        <w:rPr>
          <w:rFonts w:ascii="Arial" w:hAnsi="Arial" w:cs="Arial"/>
          <w:sz w:val="24"/>
          <w:szCs w:val="24"/>
          <w:lang w:val="en-GB"/>
        </w:rPr>
      </w:pPr>
      <w:r>
        <w:rPr>
          <w:rFonts w:ascii="Arial" w:hAnsi="Arial" w:cs="Arial"/>
          <w:sz w:val="24"/>
          <w:szCs w:val="24"/>
          <w:lang w:val="en-GB"/>
        </w:rPr>
        <w:t xml:space="preserve">After the evaluation of the representation error in the base register, it can be used to evaluate the representation error of the sources that are linked to the base register. It is of course possible to do an evaluation similar </w:t>
      </w:r>
      <w:r w:rsidR="00B62A92">
        <w:rPr>
          <w:rFonts w:ascii="Arial" w:hAnsi="Arial" w:cs="Arial"/>
          <w:sz w:val="24"/>
          <w:szCs w:val="24"/>
          <w:lang w:val="en-GB"/>
        </w:rPr>
        <w:t>to</w:t>
      </w:r>
      <w:r>
        <w:rPr>
          <w:rFonts w:ascii="Arial" w:hAnsi="Arial" w:cs="Arial"/>
          <w:sz w:val="24"/>
          <w:szCs w:val="24"/>
          <w:lang w:val="en-GB"/>
        </w:rPr>
        <w:t xml:space="preserve"> that of the base register, but that is usually too time consuming and </w:t>
      </w:r>
      <w:r w:rsidR="00B113D8">
        <w:rPr>
          <w:rFonts w:ascii="Arial" w:hAnsi="Arial" w:cs="Arial"/>
          <w:sz w:val="24"/>
          <w:szCs w:val="24"/>
          <w:lang w:val="en-GB"/>
        </w:rPr>
        <w:t xml:space="preserve">too </w:t>
      </w:r>
      <w:r>
        <w:rPr>
          <w:rFonts w:ascii="Arial" w:hAnsi="Arial" w:cs="Arial"/>
          <w:sz w:val="24"/>
          <w:szCs w:val="24"/>
          <w:lang w:val="en-GB"/>
        </w:rPr>
        <w:t>expensive.</w:t>
      </w:r>
      <w:r w:rsidR="00815179">
        <w:rPr>
          <w:rFonts w:ascii="Arial" w:hAnsi="Arial" w:cs="Arial"/>
          <w:sz w:val="24"/>
          <w:szCs w:val="24"/>
          <w:lang w:val="en-GB"/>
        </w:rPr>
        <w:t xml:space="preserve"> First, the target population can be derived from the base register by selecting those units that are present at the selected reference date or period. Records that link to the base register but not on the selected reference date or period can be handled as over coverage. The base register records that do not have a record linked form the other source, can be handled as under coverage. </w:t>
      </w:r>
      <w:r>
        <w:rPr>
          <w:rFonts w:ascii="Arial" w:hAnsi="Arial" w:cs="Arial"/>
          <w:sz w:val="24"/>
          <w:szCs w:val="24"/>
          <w:lang w:val="en-GB"/>
        </w:rPr>
        <w:t>Th</w:t>
      </w:r>
      <w:r w:rsidR="00815179">
        <w:rPr>
          <w:rFonts w:ascii="Arial" w:hAnsi="Arial" w:cs="Arial"/>
          <w:sz w:val="24"/>
          <w:szCs w:val="24"/>
          <w:lang w:val="en-GB"/>
        </w:rPr>
        <w:t>e representation error of the additional sources can be improved using traditional weighting techniques similar to non-response correction techniques</w:t>
      </w:r>
      <w:r w:rsidR="00D024B0">
        <w:rPr>
          <w:rFonts w:ascii="Arial" w:hAnsi="Arial" w:cs="Arial"/>
          <w:sz w:val="24"/>
          <w:szCs w:val="24"/>
          <w:lang w:val="en-GB"/>
        </w:rPr>
        <w:t xml:space="preserve"> (e.g. Bethlehem et al., 2011)</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2511C0">
        <w:rPr>
          <w:rFonts w:ascii="Arial" w:hAnsi="Arial" w:cs="Arial"/>
          <w:b/>
          <w:sz w:val="24"/>
          <w:szCs w:val="24"/>
          <w:lang w:val="en-GB"/>
        </w:rPr>
        <w:t xml:space="preserve">Measurement </w:t>
      </w:r>
      <w:r w:rsidR="000661E1">
        <w:rPr>
          <w:rFonts w:ascii="Arial" w:hAnsi="Arial" w:cs="Arial"/>
          <w:b/>
          <w:sz w:val="24"/>
          <w:szCs w:val="24"/>
          <w:lang w:val="en-GB"/>
        </w:rPr>
        <w:t>e</w:t>
      </w:r>
      <w:r w:rsidR="002511C0">
        <w:rPr>
          <w:rFonts w:ascii="Arial" w:hAnsi="Arial" w:cs="Arial"/>
          <w:b/>
          <w:sz w:val="24"/>
          <w:szCs w:val="24"/>
          <w:lang w:val="en-GB"/>
        </w:rPr>
        <w:t>rror</w:t>
      </w:r>
    </w:p>
    <w:p w:rsidR="002511C0" w:rsidRPr="002511C0" w:rsidRDefault="002511C0" w:rsidP="0044778A">
      <w:pPr>
        <w:spacing w:before="120" w:after="0" w:line="360" w:lineRule="auto"/>
        <w:jc w:val="both"/>
        <w:rPr>
          <w:rFonts w:ascii="Arial" w:hAnsi="Arial" w:cs="Arial"/>
          <w:color w:val="000000"/>
          <w:sz w:val="24"/>
          <w:szCs w:val="24"/>
          <w:lang w:val="en-GB"/>
        </w:rPr>
      </w:pPr>
      <w:r>
        <w:rPr>
          <w:rFonts w:ascii="Arial" w:hAnsi="Arial" w:cs="Arial"/>
          <w:color w:val="000000"/>
          <w:sz w:val="24"/>
          <w:szCs w:val="24"/>
          <w:lang w:val="en-GB"/>
        </w:rPr>
        <w:t>R</w:t>
      </w:r>
      <w:r w:rsidRPr="002511C0">
        <w:rPr>
          <w:rFonts w:ascii="Arial" w:hAnsi="Arial" w:cs="Arial"/>
          <w:color w:val="000000"/>
          <w:sz w:val="24"/>
          <w:szCs w:val="24"/>
          <w:lang w:val="en-GB"/>
        </w:rPr>
        <w:t xml:space="preserve">egister-based </w:t>
      </w:r>
      <w:r>
        <w:rPr>
          <w:rFonts w:ascii="Arial" w:hAnsi="Arial" w:cs="Arial"/>
          <w:color w:val="000000"/>
          <w:sz w:val="24"/>
          <w:szCs w:val="24"/>
          <w:lang w:val="en-GB"/>
        </w:rPr>
        <w:t>statistics</w:t>
      </w:r>
      <w:r w:rsidRPr="002511C0">
        <w:rPr>
          <w:rFonts w:ascii="Arial" w:hAnsi="Arial" w:cs="Arial"/>
          <w:color w:val="000000"/>
          <w:sz w:val="24"/>
          <w:szCs w:val="24"/>
          <w:lang w:val="en-GB"/>
        </w:rPr>
        <w:t xml:space="preserve"> contain measurement error if the register variables are conceptually different from the target variables, or if they are measured with a systematic or random measurement error. To determine the size of the measurement error, two methods are available for different levels of measurement. The first method is a Structural Equation Model (SEM) with a measurement component for continuous variables</w:t>
      </w:r>
      <w:r w:rsidR="00171F31">
        <w:rPr>
          <w:rFonts w:ascii="Arial" w:hAnsi="Arial" w:cs="Arial"/>
          <w:color w:val="000000"/>
          <w:sz w:val="24"/>
          <w:szCs w:val="24"/>
          <w:lang w:val="en-GB"/>
        </w:rPr>
        <w:t xml:space="preserve">, </w:t>
      </w:r>
      <w:r w:rsidR="007C1724">
        <w:rPr>
          <w:rFonts w:ascii="Arial" w:hAnsi="Arial" w:cs="Arial"/>
          <w:color w:val="000000"/>
          <w:sz w:val="24"/>
          <w:szCs w:val="24"/>
          <w:lang w:val="en-GB"/>
        </w:rPr>
        <w:t xml:space="preserve">with </w:t>
      </w:r>
      <w:r w:rsidR="00171F31" w:rsidRPr="00E77517">
        <w:rPr>
          <w:rFonts w:ascii="Arial" w:hAnsi="Arial" w:cs="Arial"/>
          <w:color w:val="000000"/>
          <w:sz w:val="24"/>
          <w:szCs w:val="24"/>
          <w:lang w:val="en-GB"/>
        </w:rPr>
        <w:t>so</w:t>
      </w:r>
      <w:r w:rsidR="007C1724">
        <w:rPr>
          <w:rFonts w:ascii="Arial" w:hAnsi="Arial" w:cs="Arial"/>
          <w:color w:val="000000"/>
          <w:sz w:val="24"/>
          <w:szCs w:val="24"/>
          <w:lang w:val="en-GB"/>
        </w:rPr>
        <w:t>-</w:t>
      </w:r>
      <w:r w:rsidR="00171F31" w:rsidRPr="00E77517">
        <w:rPr>
          <w:rFonts w:ascii="Arial" w:hAnsi="Arial" w:cs="Arial"/>
          <w:color w:val="000000"/>
          <w:sz w:val="24"/>
          <w:szCs w:val="24"/>
          <w:lang w:val="en-GB"/>
        </w:rPr>
        <w:t xml:space="preserve">called </w:t>
      </w:r>
      <w:proofErr w:type="spellStart"/>
      <w:r w:rsidR="00171F31" w:rsidRPr="00E77517">
        <w:rPr>
          <w:rFonts w:ascii="Arial" w:hAnsi="Arial" w:cs="Arial"/>
          <w:color w:val="000000"/>
          <w:sz w:val="24"/>
          <w:szCs w:val="24"/>
          <w:lang w:val="en-GB"/>
        </w:rPr>
        <w:t>multitrait-multimethod</w:t>
      </w:r>
      <w:proofErr w:type="spellEnd"/>
      <w:r w:rsidR="00171F31" w:rsidRPr="00E77517">
        <w:rPr>
          <w:rFonts w:ascii="Arial" w:hAnsi="Arial" w:cs="Arial"/>
          <w:color w:val="000000"/>
          <w:sz w:val="24"/>
          <w:szCs w:val="24"/>
          <w:lang w:val="en-GB"/>
        </w:rPr>
        <w:t xml:space="preserve"> models (MTMM-models)</w:t>
      </w:r>
      <w:r w:rsidR="007C1724">
        <w:rPr>
          <w:rFonts w:ascii="Arial" w:hAnsi="Arial" w:cs="Arial"/>
          <w:color w:val="000000"/>
          <w:sz w:val="24"/>
          <w:szCs w:val="24"/>
          <w:lang w:val="en-GB"/>
        </w:rPr>
        <w:t xml:space="preserve"> as a special case</w:t>
      </w:r>
      <w:r w:rsidR="00171F31" w:rsidRPr="00E77517">
        <w:rPr>
          <w:rFonts w:ascii="Arial" w:hAnsi="Arial" w:cs="Arial"/>
          <w:color w:val="000000"/>
          <w:sz w:val="24"/>
          <w:szCs w:val="24"/>
          <w:lang w:val="en-GB"/>
        </w:rPr>
        <w:t>,</w:t>
      </w:r>
      <w:r w:rsidRPr="002511C0">
        <w:rPr>
          <w:rFonts w:ascii="Arial" w:hAnsi="Arial" w:cs="Arial"/>
          <w:color w:val="000000"/>
          <w:sz w:val="24"/>
          <w:szCs w:val="24"/>
          <w:lang w:val="en-GB"/>
        </w:rPr>
        <w:t xml:space="preserve"> and the second method is Latent Class Analysis (LCA) for categorical variables. The basic idea is that you use (at least) two measure</w:t>
      </w:r>
      <w:r w:rsidR="0089694A">
        <w:rPr>
          <w:rFonts w:ascii="Arial" w:hAnsi="Arial" w:cs="Arial"/>
          <w:color w:val="000000"/>
          <w:sz w:val="24"/>
          <w:szCs w:val="24"/>
          <w:lang w:val="en-GB"/>
        </w:rPr>
        <w:t>ment</w:t>
      </w:r>
      <w:r w:rsidRPr="002511C0">
        <w:rPr>
          <w:rFonts w:ascii="Arial" w:hAnsi="Arial" w:cs="Arial"/>
          <w:color w:val="000000"/>
          <w:sz w:val="24"/>
          <w:szCs w:val="24"/>
          <w:lang w:val="en-GB"/>
        </w:rPr>
        <w:t xml:space="preserve">s of the same concept and conceive </w:t>
      </w:r>
      <w:r w:rsidRPr="002511C0">
        <w:rPr>
          <w:rFonts w:ascii="Arial" w:hAnsi="Arial" w:cs="Arial"/>
          <w:sz w:val="24"/>
          <w:szCs w:val="24"/>
        </w:rPr>
        <w:t xml:space="preserve">the association between each observed variable and the </w:t>
      </w:r>
      <w:r w:rsidR="00815179">
        <w:rPr>
          <w:rFonts w:ascii="Arial" w:hAnsi="Arial" w:cs="Arial"/>
          <w:sz w:val="24"/>
          <w:szCs w:val="24"/>
        </w:rPr>
        <w:t xml:space="preserve">latent </w:t>
      </w:r>
      <w:r w:rsidRPr="002511C0">
        <w:rPr>
          <w:rFonts w:ascii="Arial" w:hAnsi="Arial" w:cs="Arial"/>
          <w:sz w:val="24"/>
          <w:szCs w:val="24"/>
        </w:rPr>
        <w:t>target variable as a measure of the quality of that observed variable</w:t>
      </w:r>
      <w:r w:rsidRPr="002511C0">
        <w:rPr>
          <w:rFonts w:ascii="Arial" w:hAnsi="Arial" w:cs="Arial"/>
          <w:color w:val="000000"/>
          <w:sz w:val="24"/>
          <w:szCs w:val="24"/>
          <w:lang w:val="en-GB"/>
        </w:rPr>
        <w:t>. This association is known as the indicator validity of the observed variable</w:t>
      </w:r>
      <w:r>
        <w:rPr>
          <w:rFonts w:ascii="Arial" w:hAnsi="Arial" w:cs="Arial"/>
          <w:color w:val="000000"/>
          <w:sz w:val="24"/>
          <w:szCs w:val="24"/>
          <w:lang w:val="en-GB"/>
        </w:rPr>
        <w:t xml:space="preserve"> (</w:t>
      </w:r>
      <w:r w:rsidR="00F11145">
        <w:rPr>
          <w:rFonts w:ascii="Arial" w:hAnsi="Arial" w:cs="Arial"/>
          <w:color w:val="000000"/>
          <w:sz w:val="24"/>
          <w:szCs w:val="24"/>
          <w:lang w:val="en-GB"/>
        </w:rPr>
        <w:t xml:space="preserve">Bakker, 2012; </w:t>
      </w:r>
      <w:r>
        <w:rPr>
          <w:rFonts w:ascii="Arial" w:hAnsi="Arial" w:cs="Arial"/>
          <w:color w:val="000000"/>
          <w:sz w:val="24"/>
          <w:szCs w:val="24"/>
          <w:lang w:val="en-GB"/>
        </w:rPr>
        <w:t>Scholtus, 2018</w:t>
      </w:r>
      <w:r w:rsidR="00B113D8">
        <w:rPr>
          <w:rFonts w:ascii="Arial" w:hAnsi="Arial" w:cs="Arial"/>
          <w:color w:val="000000"/>
          <w:sz w:val="24"/>
          <w:szCs w:val="24"/>
          <w:lang w:val="en-GB"/>
        </w:rPr>
        <w:t>: p. 42</w:t>
      </w:r>
      <w:r>
        <w:rPr>
          <w:rFonts w:ascii="Arial" w:hAnsi="Arial" w:cs="Arial"/>
          <w:color w:val="000000"/>
          <w:sz w:val="24"/>
          <w:szCs w:val="24"/>
          <w:lang w:val="en-GB"/>
        </w:rPr>
        <w:t>)</w:t>
      </w:r>
      <w:r w:rsidRPr="002511C0">
        <w:rPr>
          <w:rFonts w:ascii="Arial" w:hAnsi="Arial" w:cs="Arial"/>
          <w:color w:val="000000"/>
          <w:sz w:val="24"/>
          <w:szCs w:val="24"/>
          <w:lang w:val="en-GB"/>
        </w:rPr>
        <w:t xml:space="preserve">. This can be done by linking a (small) survey collected by interviewing to the combined registers or by linking another register that contains the same variable(s). </w:t>
      </w:r>
    </w:p>
    <w:p w:rsidR="002511C0" w:rsidRPr="002511C0" w:rsidRDefault="002511C0" w:rsidP="0044778A">
      <w:pPr>
        <w:autoSpaceDE w:val="0"/>
        <w:autoSpaceDN w:val="0"/>
        <w:adjustRightInd w:val="0"/>
        <w:spacing w:before="120" w:after="0" w:line="360" w:lineRule="auto"/>
        <w:jc w:val="both"/>
        <w:rPr>
          <w:rFonts w:ascii="Arial" w:hAnsi="Arial" w:cs="Arial"/>
          <w:color w:val="000000"/>
          <w:sz w:val="24"/>
          <w:szCs w:val="24"/>
          <w:lang w:val="en-GB"/>
        </w:rPr>
      </w:pPr>
      <w:r w:rsidRPr="002511C0">
        <w:rPr>
          <w:rFonts w:ascii="Arial" w:hAnsi="Arial" w:cs="Arial"/>
          <w:color w:val="000000"/>
          <w:sz w:val="24"/>
          <w:szCs w:val="24"/>
          <w:lang w:val="en-GB"/>
        </w:rPr>
        <w:lastRenderedPageBreak/>
        <w:t xml:space="preserve">If one uses a SEM to estimate the size of the measurement error, one has to distinguish between the error in the estimated relationships between the variables, the indicator validity, and the intercept bias, i.e. </w:t>
      </w:r>
      <w:r w:rsidR="00681C6B">
        <w:rPr>
          <w:rFonts w:ascii="Arial" w:hAnsi="Arial" w:cs="Arial"/>
          <w:color w:val="000000"/>
          <w:sz w:val="24"/>
          <w:szCs w:val="24"/>
          <w:lang w:val="en-GB"/>
        </w:rPr>
        <w:t xml:space="preserve">an error in </w:t>
      </w:r>
      <w:r w:rsidRPr="002511C0">
        <w:rPr>
          <w:rFonts w:ascii="Arial" w:hAnsi="Arial" w:cs="Arial"/>
          <w:color w:val="000000"/>
          <w:sz w:val="24"/>
          <w:szCs w:val="24"/>
          <w:lang w:val="en-GB"/>
        </w:rPr>
        <w:t xml:space="preserve">the </w:t>
      </w:r>
      <w:r w:rsidR="00681C6B">
        <w:rPr>
          <w:rFonts w:ascii="Arial" w:hAnsi="Arial" w:cs="Arial"/>
          <w:color w:val="000000"/>
          <w:sz w:val="24"/>
          <w:szCs w:val="24"/>
          <w:lang w:val="en-GB"/>
        </w:rPr>
        <w:t xml:space="preserve">observed </w:t>
      </w:r>
      <w:r w:rsidRPr="002511C0">
        <w:rPr>
          <w:rFonts w:ascii="Arial" w:hAnsi="Arial" w:cs="Arial"/>
          <w:color w:val="000000"/>
          <w:sz w:val="24"/>
          <w:szCs w:val="24"/>
          <w:lang w:val="en-GB"/>
        </w:rPr>
        <w:t>mean</w:t>
      </w:r>
      <w:r w:rsidR="00681C6B">
        <w:rPr>
          <w:rFonts w:ascii="Arial" w:hAnsi="Arial" w:cs="Arial"/>
          <w:color w:val="000000"/>
          <w:sz w:val="24"/>
          <w:szCs w:val="24"/>
          <w:lang w:val="en-GB"/>
        </w:rPr>
        <w:t>s</w:t>
      </w:r>
      <w:r w:rsidRPr="002511C0">
        <w:rPr>
          <w:rFonts w:ascii="Arial" w:hAnsi="Arial" w:cs="Arial"/>
          <w:color w:val="000000"/>
          <w:sz w:val="24"/>
          <w:szCs w:val="24"/>
          <w:lang w:val="en-GB"/>
        </w:rPr>
        <w:t xml:space="preserve"> of the variables. </w:t>
      </w:r>
      <w:r w:rsidRPr="002511C0">
        <w:rPr>
          <w:rFonts w:ascii="Arial" w:hAnsi="Arial" w:cs="Arial"/>
          <w:sz w:val="24"/>
          <w:szCs w:val="24"/>
          <w:lang w:val="en-GB"/>
        </w:rPr>
        <w:t xml:space="preserve">Scholtus, Bakker and Van Delden (2015) introduce an additional test on the intercept bias, using similar models. However, in order to pin the “true level” a small audit sample is needed of flawless quality. Using the indicator validity and the intercept bias, it is possible to adjust the outcomes of the </w:t>
      </w:r>
      <w:r w:rsidR="00681C6B">
        <w:rPr>
          <w:rFonts w:ascii="Arial" w:hAnsi="Arial" w:cs="Arial"/>
          <w:sz w:val="24"/>
          <w:szCs w:val="24"/>
          <w:lang w:val="en-GB"/>
        </w:rPr>
        <w:t>register</w:t>
      </w:r>
      <w:r w:rsidRPr="002511C0">
        <w:rPr>
          <w:rFonts w:ascii="Arial" w:hAnsi="Arial" w:cs="Arial"/>
          <w:sz w:val="24"/>
          <w:szCs w:val="24"/>
          <w:lang w:val="en-GB"/>
        </w:rPr>
        <w:t xml:space="preserve"> data. </w:t>
      </w:r>
    </w:p>
    <w:p w:rsidR="002511C0" w:rsidRDefault="002511C0" w:rsidP="0044778A">
      <w:pPr>
        <w:spacing w:before="120" w:after="0" w:line="360" w:lineRule="auto"/>
        <w:jc w:val="both"/>
        <w:rPr>
          <w:rFonts w:ascii="Arial" w:hAnsi="Arial" w:cs="Arial"/>
          <w:color w:val="000000"/>
          <w:sz w:val="24"/>
          <w:szCs w:val="24"/>
        </w:rPr>
      </w:pPr>
      <w:r w:rsidRPr="002511C0">
        <w:rPr>
          <w:rFonts w:ascii="Arial" w:hAnsi="Arial" w:cs="Arial"/>
          <w:color w:val="000000"/>
          <w:sz w:val="24"/>
          <w:szCs w:val="24"/>
          <w:lang w:val="en-GB"/>
        </w:rPr>
        <w:t xml:space="preserve">However, SEM can only be used if one has continuous conceptual variables. For instance educational attainment can be considered a continuous concept, but it can only be measured as a categorical variable (in years, or levels). In </w:t>
      </w:r>
      <w:r w:rsidR="00815179">
        <w:rPr>
          <w:rFonts w:ascii="Arial" w:hAnsi="Arial" w:cs="Arial"/>
          <w:color w:val="000000"/>
          <w:sz w:val="24"/>
          <w:szCs w:val="24"/>
          <w:lang w:val="en-GB"/>
        </w:rPr>
        <w:t>official statistic</w:t>
      </w:r>
      <w:r w:rsidRPr="002511C0">
        <w:rPr>
          <w:rFonts w:ascii="Arial" w:hAnsi="Arial" w:cs="Arial"/>
          <w:color w:val="000000"/>
          <w:sz w:val="24"/>
          <w:szCs w:val="24"/>
          <w:lang w:val="en-GB"/>
        </w:rPr>
        <w:t xml:space="preserve">s </w:t>
      </w:r>
      <w:r w:rsidR="000661E1">
        <w:rPr>
          <w:rFonts w:ascii="Arial" w:hAnsi="Arial" w:cs="Arial"/>
          <w:color w:val="000000"/>
          <w:sz w:val="24"/>
          <w:szCs w:val="24"/>
          <w:lang w:val="en-GB"/>
        </w:rPr>
        <w:t xml:space="preserve">one finds also </w:t>
      </w:r>
      <w:r w:rsidR="000661E1" w:rsidRPr="002511C0">
        <w:rPr>
          <w:rFonts w:ascii="Arial" w:hAnsi="Arial" w:cs="Arial"/>
          <w:color w:val="000000"/>
          <w:sz w:val="24"/>
          <w:szCs w:val="24"/>
          <w:lang w:val="en-GB"/>
        </w:rPr>
        <w:t xml:space="preserve">categorical </w:t>
      </w:r>
      <w:r w:rsidRPr="002511C0">
        <w:rPr>
          <w:rFonts w:ascii="Arial" w:hAnsi="Arial" w:cs="Arial"/>
          <w:color w:val="000000"/>
          <w:sz w:val="24"/>
          <w:szCs w:val="24"/>
          <w:lang w:val="en-GB"/>
        </w:rPr>
        <w:t>variables. In that case errors are classification errors: an individual is wrongly classified to a category. For the determination of these classificat</w:t>
      </w:r>
      <w:r w:rsidR="00894A32">
        <w:rPr>
          <w:rFonts w:ascii="Arial" w:hAnsi="Arial" w:cs="Arial"/>
          <w:color w:val="000000"/>
          <w:sz w:val="24"/>
          <w:szCs w:val="24"/>
          <w:lang w:val="en-GB"/>
        </w:rPr>
        <w:t xml:space="preserve">ion errors one can apply LCA. </w:t>
      </w:r>
      <w:r w:rsidRPr="002511C0">
        <w:rPr>
          <w:rFonts w:ascii="Arial" w:hAnsi="Arial" w:cs="Arial"/>
          <w:color w:val="000000"/>
          <w:sz w:val="24"/>
          <w:szCs w:val="24"/>
          <w:lang w:val="en-GB"/>
        </w:rPr>
        <w:t xml:space="preserve"> </w:t>
      </w:r>
      <w:r w:rsidR="00894A32">
        <w:rPr>
          <w:rFonts w:ascii="Arial" w:hAnsi="Arial" w:cs="Arial"/>
          <w:color w:val="000000"/>
          <w:sz w:val="24"/>
          <w:szCs w:val="24"/>
          <w:lang w:val="en-GB"/>
        </w:rPr>
        <w:t>E</w:t>
      </w:r>
      <w:r w:rsidRPr="002511C0">
        <w:rPr>
          <w:rFonts w:ascii="Arial" w:hAnsi="Arial" w:cs="Arial"/>
          <w:color w:val="000000"/>
          <w:sz w:val="24"/>
          <w:szCs w:val="24"/>
          <w:lang w:val="en-GB"/>
        </w:rPr>
        <w:t>xample</w:t>
      </w:r>
      <w:r w:rsidR="00894A32">
        <w:rPr>
          <w:rFonts w:ascii="Arial" w:hAnsi="Arial" w:cs="Arial"/>
          <w:color w:val="000000"/>
          <w:sz w:val="24"/>
          <w:szCs w:val="24"/>
          <w:lang w:val="en-GB"/>
        </w:rPr>
        <w:t>s</w:t>
      </w:r>
      <w:r w:rsidRPr="002511C0">
        <w:rPr>
          <w:rFonts w:ascii="Arial" w:hAnsi="Arial" w:cs="Arial"/>
          <w:color w:val="000000"/>
          <w:sz w:val="24"/>
          <w:szCs w:val="24"/>
          <w:lang w:val="en-GB"/>
        </w:rPr>
        <w:t xml:space="preserve"> of this approach </w:t>
      </w:r>
      <w:r w:rsidR="00894A32">
        <w:rPr>
          <w:rFonts w:ascii="Arial" w:hAnsi="Arial" w:cs="Arial"/>
          <w:color w:val="000000"/>
          <w:sz w:val="24"/>
          <w:szCs w:val="24"/>
          <w:lang w:val="en-GB"/>
        </w:rPr>
        <w:t>are</w:t>
      </w:r>
      <w:r w:rsidRPr="002511C0">
        <w:rPr>
          <w:rFonts w:ascii="Arial" w:hAnsi="Arial" w:cs="Arial"/>
          <w:color w:val="000000"/>
          <w:sz w:val="24"/>
          <w:szCs w:val="24"/>
          <w:lang w:val="en-GB"/>
        </w:rPr>
        <w:t xml:space="preserve"> </w:t>
      </w:r>
      <w:proofErr w:type="spellStart"/>
      <w:r w:rsidRPr="002511C0">
        <w:rPr>
          <w:rFonts w:ascii="Arial" w:hAnsi="Arial" w:cs="Arial"/>
          <w:color w:val="000000"/>
          <w:sz w:val="24"/>
          <w:szCs w:val="24"/>
          <w:lang w:val="en-GB"/>
        </w:rPr>
        <w:t>Pavlopoulos</w:t>
      </w:r>
      <w:proofErr w:type="spellEnd"/>
      <w:r w:rsidRPr="002511C0">
        <w:rPr>
          <w:rFonts w:ascii="Arial" w:hAnsi="Arial" w:cs="Arial"/>
          <w:color w:val="000000"/>
          <w:sz w:val="24"/>
          <w:szCs w:val="24"/>
          <w:lang w:val="en-GB"/>
        </w:rPr>
        <w:t xml:space="preserve"> and </w:t>
      </w:r>
      <w:proofErr w:type="spellStart"/>
      <w:r w:rsidRPr="002511C0">
        <w:rPr>
          <w:rFonts w:ascii="Arial" w:hAnsi="Arial" w:cs="Arial"/>
          <w:color w:val="000000"/>
          <w:sz w:val="24"/>
          <w:szCs w:val="24"/>
          <w:lang w:val="en-GB"/>
        </w:rPr>
        <w:t>Vermunt</w:t>
      </w:r>
      <w:proofErr w:type="spellEnd"/>
      <w:r w:rsidRPr="002511C0">
        <w:rPr>
          <w:rFonts w:ascii="Arial" w:hAnsi="Arial" w:cs="Arial"/>
          <w:color w:val="000000"/>
          <w:sz w:val="24"/>
          <w:szCs w:val="24"/>
          <w:lang w:val="en-GB"/>
        </w:rPr>
        <w:t xml:space="preserve"> (2015) </w:t>
      </w:r>
      <w:r w:rsidR="00894A32">
        <w:rPr>
          <w:rFonts w:ascii="Arial" w:hAnsi="Arial" w:cs="Arial"/>
          <w:color w:val="000000"/>
          <w:sz w:val="24"/>
          <w:szCs w:val="24"/>
          <w:lang w:val="en-GB"/>
        </w:rPr>
        <w:t xml:space="preserve">and </w:t>
      </w:r>
      <w:proofErr w:type="spellStart"/>
      <w:r w:rsidR="00894A32">
        <w:rPr>
          <w:rFonts w:ascii="Arial" w:hAnsi="Arial" w:cs="Arial"/>
          <w:color w:val="000000"/>
          <w:sz w:val="24"/>
          <w:szCs w:val="24"/>
          <w:lang w:val="en-GB"/>
        </w:rPr>
        <w:t>Pankowska</w:t>
      </w:r>
      <w:proofErr w:type="spellEnd"/>
      <w:r w:rsidR="00894A32">
        <w:rPr>
          <w:rFonts w:ascii="Arial" w:hAnsi="Arial" w:cs="Arial"/>
          <w:color w:val="000000"/>
          <w:sz w:val="24"/>
          <w:szCs w:val="24"/>
          <w:lang w:val="en-GB"/>
        </w:rPr>
        <w:t xml:space="preserve"> et al. (2017) </w:t>
      </w:r>
      <w:r w:rsidRPr="002511C0">
        <w:rPr>
          <w:rFonts w:ascii="Arial" w:hAnsi="Arial" w:cs="Arial"/>
          <w:color w:val="000000"/>
          <w:sz w:val="24"/>
          <w:szCs w:val="24"/>
          <w:lang w:val="en-GB"/>
        </w:rPr>
        <w:t>with application</w:t>
      </w:r>
      <w:r w:rsidR="00B113D8">
        <w:rPr>
          <w:rFonts w:ascii="Arial" w:hAnsi="Arial" w:cs="Arial"/>
          <w:color w:val="000000"/>
          <w:sz w:val="24"/>
          <w:szCs w:val="24"/>
          <w:lang w:val="en-GB"/>
        </w:rPr>
        <w:t>s</w:t>
      </w:r>
      <w:r w:rsidRPr="002511C0">
        <w:rPr>
          <w:rFonts w:ascii="Arial" w:hAnsi="Arial" w:cs="Arial"/>
          <w:color w:val="000000"/>
          <w:sz w:val="24"/>
          <w:szCs w:val="24"/>
          <w:lang w:val="en-GB"/>
        </w:rPr>
        <w:t xml:space="preserve"> to estimating permanent and temporary employment in the Netherlands. They use linked </w:t>
      </w:r>
      <w:r w:rsidRPr="002511C0">
        <w:rPr>
          <w:rFonts w:ascii="Arial" w:hAnsi="Arial" w:cs="Arial"/>
          <w:color w:val="000000"/>
          <w:sz w:val="24"/>
          <w:szCs w:val="24"/>
        </w:rPr>
        <w:t>longitudinal categorical data from a register and the Labour Force Survey and apply a particular group of latent class models called Hidden Markov Models (HMMs). HMMs are applied to describe a turnover or transition in some characteristic assuming that it is driven by a process without memory and that it is measured with an error. These models probabilistically estimate the latent states at the individual level and provide also estimates for the distribution of these states as well as for the mobility between them.</w:t>
      </w:r>
      <w:r w:rsidRPr="002511C0">
        <w:rPr>
          <w:rFonts w:ascii="Arial" w:hAnsi="Arial" w:cs="Arial"/>
          <w:sz w:val="24"/>
          <w:szCs w:val="24"/>
        </w:rPr>
        <w:t xml:space="preserve"> </w:t>
      </w:r>
      <w:r w:rsidR="00681C6B">
        <w:rPr>
          <w:rFonts w:ascii="Arial" w:hAnsi="Arial" w:cs="Arial"/>
          <w:sz w:val="24"/>
          <w:szCs w:val="24"/>
        </w:rPr>
        <w:t>Pavlopoulos and Vermunt (2015)</w:t>
      </w:r>
      <w:r w:rsidRPr="002511C0">
        <w:rPr>
          <w:rFonts w:ascii="Arial" w:hAnsi="Arial" w:cs="Arial"/>
          <w:sz w:val="24"/>
          <w:szCs w:val="24"/>
        </w:rPr>
        <w:t xml:space="preserve"> show</w:t>
      </w:r>
      <w:r w:rsidRPr="002511C0">
        <w:rPr>
          <w:rFonts w:ascii="Arial" w:hAnsi="Arial" w:cs="Arial"/>
          <w:color w:val="000000"/>
          <w:sz w:val="24"/>
          <w:szCs w:val="24"/>
        </w:rPr>
        <w:t xml:space="preserve"> that the latent transition rate from temporary to permanent employment in the Netherlands is less than half than </w:t>
      </w:r>
      <w:r w:rsidR="00B113D8">
        <w:rPr>
          <w:rFonts w:ascii="Arial" w:hAnsi="Arial" w:cs="Arial"/>
          <w:color w:val="000000"/>
          <w:sz w:val="24"/>
          <w:szCs w:val="24"/>
        </w:rPr>
        <w:t xml:space="preserve">the </w:t>
      </w:r>
      <w:r w:rsidRPr="002511C0">
        <w:rPr>
          <w:rFonts w:ascii="Arial" w:hAnsi="Arial" w:cs="Arial"/>
          <w:color w:val="000000"/>
          <w:sz w:val="24"/>
          <w:szCs w:val="24"/>
        </w:rPr>
        <w:t xml:space="preserve">observed data </w:t>
      </w:r>
      <w:r w:rsidR="00894A32">
        <w:rPr>
          <w:rFonts w:ascii="Arial" w:hAnsi="Arial" w:cs="Arial"/>
          <w:color w:val="000000"/>
          <w:sz w:val="24"/>
          <w:szCs w:val="24"/>
        </w:rPr>
        <w:t xml:space="preserve">from both sources </w:t>
      </w:r>
      <w:r w:rsidRPr="002511C0">
        <w:rPr>
          <w:rFonts w:ascii="Arial" w:hAnsi="Arial" w:cs="Arial"/>
          <w:color w:val="000000"/>
          <w:sz w:val="24"/>
          <w:szCs w:val="24"/>
        </w:rPr>
        <w:t>suggest. LCA leads to a classification table which can be used to correct for the classification error.</w:t>
      </w:r>
    </w:p>
    <w:p w:rsidR="00115DD3" w:rsidRDefault="00115DD3" w:rsidP="00115DD3">
      <w:pPr>
        <w:spacing w:before="120" w:after="0" w:line="360" w:lineRule="auto"/>
        <w:jc w:val="both"/>
        <w:rPr>
          <w:rFonts w:ascii="Arial" w:hAnsi="Arial" w:cs="Arial"/>
          <w:color w:val="000000"/>
          <w:sz w:val="24"/>
          <w:szCs w:val="24"/>
        </w:rPr>
      </w:pPr>
      <w:r w:rsidRPr="00E77517">
        <w:rPr>
          <w:rFonts w:ascii="Arial" w:hAnsi="Arial" w:cs="Arial"/>
          <w:color w:val="000000"/>
          <w:sz w:val="24"/>
          <w:szCs w:val="24"/>
        </w:rPr>
        <w:t xml:space="preserve">A new development </w:t>
      </w:r>
      <w:r w:rsidR="00171F31" w:rsidRPr="00E77517">
        <w:rPr>
          <w:rFonts w:ascii="Arial" w:hAnsi="Arial" w:cs="Arial"/>
          <w:color w:val="000000"/>
          <w:sz w:val="24"/>
          <w:szCs w:val="24"/>
        </w:rPr>
        <w:t>is</w:t>
      </w:r>
      <w:r w:rsidRPr="00E77517">
        <w:rPr>
          <w:rFonts w:ascii="Arial" w:hAnsi="Arial" w:cs="Arial"/>
          <w:color w:val="000000"/>
          <w:sz w:val="24"/>
          <w:szCs w:val="24"/>
        </w:rPr>
        <w:t xml:space="preserve"> the so-called generalized </w:t>
      </w:r>
      <w:r w:rsidR="00171F31" w:rsidRPr="00E77517">
        <w:rPr>
          <w:rFonts w:ascii="Arial" w:hAnsi="Arial" w:cs="Arial"/>
          <w:color w:val="000000"/>
          <w:sz w:val="24"/>
          <w:szCs w:val="24"/>
        </w:rPr>
        <w:t>MTMM-</w:t>
      </w:r>
      <w:r w:rsidRPr="00E77517">
        <w:rPr>
          <w:rFonts w:ascii="Arial" w:hAnsi="Arial" w:cs="Arial"/>
          <w:color w:val="000000"/>
          <w:sz w:val="24"/>
          <w:szCs w:val="24"/>
        </w:rPr>
        <w:t>model. In th</w:t>
      </w:r>
      <w:r w:rsidR="00171F31" w:rsidRPr="00E77517">
        <w:rPr>
          <w:rFonts w:ascii="Arial" w:hAnsi="Arial" w:cs="Arial"/>
          <w:color w:val="000000"/>
          <w:sz w:val="24"/>
          <w:szCs w:val="24"/>
        </w:rPr>
        <w:t>i</w:t>
      </w:r>
      <w:r w:rsidRPr="00E77517">
        <w:rPr>
          <w:rFonts w:ascii="Arial" w:hAnsi="Arial" w:cs="Arial"/>
          <w:color w:val="000000"/>
          <w:sz w:val="24"/>
          <w:szCs w:val="24"/>
        </w:rPr>
        <w:t>s model it is possible to combine categorical and numerical vari</w:t>
      </w:r>
      <w:r w:rsidR="00171F31" w:rsidRPr="00E77517">
        <w:rPr>
          <w:rFonts w:ascii="Arial" w:hAnsi="Arial" w:cs="Arial"/>
          <w:color w:val="000000"/>
          <w:sz w:val="24"/>
          <w:szCs w:val="24"/>
        </w:rPr>
        <w:t>a</w:t>
      </w:r>
      <w:r w:rsidRPr="00E77517">
        <w:rPr>
          <w:rFonts w:ascii="Arial" w:hAnsi="Arial" w:cs="Arial"/>
          <w:color w:val="000000"/>
          <w:sz w:val="24"/>
          <w:szCs w:val="24"/>
        </w:rPr>
        <w:t xml:space="preserve">bles (Oberski et al., 2017). This </w:t>
      </w:r>
      <w:r w:rsidR="00DB3CDB" w:rsidRPr="00E77517">
        <w:rPr>
          <w:rFonts w:ascii="Arial" w:hAnsi="Arial" w:cs="Arial"/>
          <w:color w:val="000000"/>
          <w:sz w:val="24"/>
          <w:szCs w:val="24"/>
        </w:rPr>
        <w:t xml:space="preserve">is </w:t>
      </w:r>
      <w:r w:rsidRPr="00E77517">
        <w:rPr>
          <w:rFonts w:ascii="Arial" w:hAnsi="Arial" w:cs="Arial"/>
          <w:color w:val="000000"/>
          <w:sz w:val="24"/>
          <w:szCs w:val="24"/>
        </w:rPr>
        <w:t xml:space="preserve">of course advantageous, because in official statistics </w:t>
      </w:r>
      <w:r w:rsidR="00DB3CDB" w:rsidRPr="00E77517">
        <w:rPr>
          <w:rFonts w:ascii="Arial" w:hAnsi="Arial" w:cs="Arial"/>
          <w:color w:val="000000"/>
          <w:sz w:val="24"/>
          <w:szCs w:val="24"/>
        </w:rPr>
        <w:t>one</w:t>
      </w:r>
      <w:r w:rsidRPr="00E77517">
        <w:rPr>
          <w:rFonts w:ascii="Arial" w:hAnsi="Arial" w:cs="Arial"/>
          <w:color w:val="000000"/>
          <w:sz w:val="24"/>
          <w:szCs w:val="24"/>
        </w:rPr>
        <w:t xml:space="preserve"> usually </w:t>
      </w:r>
      <w:r w:rsidR="00DB3CDB" w:rsidRPr="00E77517">
        <w:rPr>
          <w:rFonts w:ascii="Arial" w:hAnsi="Arial" w:cs="Arial"/>
          <w:color w:val="000000"/>
          <w:sz w:val="24"/>
          <w:szCs w:val="24"/>
        </w:rPr>
        <w:t>f</w:t>
      </w:r>
      <w:r w:rsidR="00171F31" w:rsidRPr="00E77517">
        <w:rPr>
          <w:rFonts w:ascii="Arial" w:hAnsi="Arial" w:cs="Arial"/>
          <w:color w:val="000000"/>
          <w:sz w:val="24"/>
          <w:szCs w:val="24"/>
        </w:rPr>
        <w:t>ind</w:t>
      </w:r>
      <w:r w:rsidR="007C1724">
        <w:rPr>
          <w:rFonts w:ascii="Arial" w:hAnsi="Arial" w:cs="Arial"/>
          <w:color w:val="000000"/>
          <w:sz w:val="24"/>
          <w:szCs w:val="24"/>
        </w:rPr>
        <w:t>s</w:t>
      </w:r>
      <w:r w:rsidR="00DB3CDB" w:rsidRPr="00E77517">
        <w:rPr>
          <w:rFonts w:ascii="Arial" w:hAnsi="Arial" w:cs="Arial"/>
          <w:color w:val="000000"/>
          <w:sz w:val="24"/>
          <w:szCs w:val="24"/>
        </w:rPr>
        <w:t xml:space="preserve"> variables </w:t>
      </w:r>
      <w:r w:rsidRPr="00E77517">
        <w:rPr>
          <w:rFonts w:ascii="Arial" w:hAnsi="Arial" w:cs="Arial"/>
          <w:color w:val="000000"/>
          <w:sz w:val="24"/>
          <w:szCs w:val="24"/>
        </w:rPr>
        <w:t xml:space="preserve">of both types in one </w:t>
      </w:r>
      <w:r w:rsidR="00DB3CDB" w:rsidRPr="00E77517">
        <w:rPr>
          <w:rFonts w:ascii="Arial" w:hAnsi="Arial" w:cs="Arial"/>
          <w:color w:val="000000"/>
          <w:sz w:val="24"/>
          <w:szCs w:val="24"/>
        </w:rPr>
        <w:t>table</w:t>
      </w:r>
      <w:r w:rsidRPr="00E77517">
        <w:rPr>
          <w:rFonts w:ascii="Arial" w:hAnsi="Arial" w:cs="Arial"/>
          <w:color w:val="000000"/>
          <w:sz w:val="24"/>
          <w:szCs w:val="24"/>
        </w:rPr>
        <w:t xml:space="preserve">. The authors claim that </w:t>
      </w:r>
      <w:r w:rsidR="00DB3CDB" w:rsidRPr="00E77517">
        <w:rPr>
          <w:rFonts w:ascii="Arial" w:hAnsi="Arial" w:cs="Arial"/>
          <w:color w:val="000000"/>
          <w:sz w:val="24"/>
          <w:szCs w:val="24"/>
        </w:rPr>
        <w:t>for their models less assumption</w:t>
      </w:r>
      <w:r w:rsidR="00171F31" w:rsidRPr="00E77517">
        <w:rPr>
          <w:rFonts w:ascii="Arial" w:hAnsi="Arial" w:cs="Arial"/>
          <w:color w:val="000000"/>
          <w:sz w:val="24"/>
          <w:szCs w:val="24"/>
        </w:rPr>
        <w:t>s are to be made; in the generalized MTMM-models one do</w:t>
      </w:r>
      <w:r w:rsidR="007C1724">
        <w:rPr>
          <w:rFonts w:ascii="Arial" w:hAnsi="Arial" w:cs="Arial"/>
          <w:color w:val="000000"/>
          <w:sz w:val="24"/>
          <w:szCs w:val="24"/>
        </w:rPr>
        <w:t>es</w:t>
      </w:r>
      <w:r w:rsidR="00171F31" w:rsidRPr="00E77517">
        <w:rPr>
          <w:rFonts w:ascii="Arial" w:hAnsi="Arial" w:cs="Arial"/>
          <w:color w:val="000000"/>
          <w:sz w:val="24"/>
          <w:szCs w:val="24"/>
        </w:rPr>
        <w:t xml:space="preserve"> not have to assume that the true values are normally distributed or that the errors are linear and homoscedastic.</w:t>
      </w:r>
      <w:r w:rsidR="00171F31">
        <w:rPr>
          <w:rFonts w:ascii="Arial" w:hAnsi="Arial" w:cs="Arial"/>
          <w:color w:val="000000"/>
          <w:sz w:val="24"/>
          <w:szCs w:val="24"/>
        </w:rPr>
        <w:t xml:space="preserve"> </w:t>
      </w:r>
    </w:p>
    <w:p w:rsidR="00D02E58" w:rsidRDefault="00D02E58" w:rsidP="00115DD3">
      <w:pPr>
        <w:spacing w:before="120" w:after="0" w:line="360" w:lineRule="auto"/>
        <w:jc w:val="both"/>
        <w:rPr>
          <w:rFonts w:ascii="Arial" w:hAnsi="Arial" w:cs="Arial"/>
          <w:color w:val="000000"/>
          <w:sz w:val="24"/>
          <w:szCs w:val="24"/>
        </w:rPr>
      </w:pPr>
    </w:p>
    <w:p w:rsidR="00F11145" w:rsidRPr="00EC5F5A" w:rsidRDefault="00F11145" w:rsidP="00171F31">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4</w:t>
      </w:r>
      <w:r w:rsidRPr="00EC5F5A">
        <w:rPr>
          <w:rFonts w:ascii="Arial" w:hAnsi="Arial" w:cs="Arial"/>
          <w:b/>
          <w:sz w:val="24"/>
          <w:szCs w:val="24"/>
          <w:lang w:val="en-GB"/>
        </w:rPr>
        <w:t xml:space="preserve">. </w:t>
      </w:r>
      <w:r>
        <w:rPr>
          <w:rFonts w:ascii="Arial" w:hAnsi="Arial" w:cs="Arial"/>
          <w:b/>
          <w:sz w:val="24"/>
          <w:szCs w:val="24"/>
          <w:lang w:val="en-GB"/>
        </w:rPr>
        <w:t>Linkage Error</w:t>
      </w:r>
    </w:p>
    <w:p w:rsidR="00F11145" w:rsidRPr="00F11145" w:rsidRDefault="00F11145" w:rsidP="00F35FF4">
      <w:pPr>
        <w:spacing w:before="120" w:after="0" w:line="360" w:lineRule="auto"/>
        <w:jc w:val="both"/>
        <w:rPr>
          <w:rFonts w:ascii="Arial" w:hAnsi="Arial" w:cs="Arial"/>
          <w:color w:val="000000"/>
          <w:sz w:val="24"/>
          <w:szCs w:val="24"/>
          <w:lang w:val="en-GB"/>
        </w:rPr>
      </w:pPr>
      <w:r w:rsidRPr="00F11145">
        <w:rPr>
          <w:rFonts w:ascii="Arial" w:hAnsi="Arial" w:cs="Arial"/>
          <w:color w:val="000000"/>
          <w:sz w:val="24"/>
          <w:szCs w:val="24"/>
          <w:lang w:val="en-GB"/>
        </w:rPr>
        <w:t>After the target population has been de</w:t>
      </w:r>
      <w:r w:rsidR="00B113D8">
        <w:rPr>
          <w:rFonts w:ascii="Arial" w:hAnsi="Arial" w:cs="Arial"/>
          <w:color w:val="000000"/>
          <w:sz w:val="24"/>
          <w:szCs w:val="24"/>
          <w:lang w:val="en-GB"/>
        </w:rPr>
        <w:t>rived from the base register by choosing a reference date or period, t</w:t>
      </w:r>
      <w:r w:rsidRPr="00F11145">
        <w:rPr>
          <w:rFonts w:ascii="Arial" w:hAnsi="Arial" w:cs="Arial"/>
          <w:color w:val="000000"/>
          <w:sz w:val="24"/>
          <w:szCs w:val="24"/>
          <w:lang w:val="en-GB"/>
        </w:rPr>
        <w:t xml:space="preserve">he other registers are linked to the </w:t>
      </w:r>
      <w:r w:rsidR="00B113D8">
        <w:rPr>
          <w:rFonts w:ascii="Arial" w:hAnsi="Arial" w:cs="Arial"/>
          <w:color w:val="000000"/>
          <w:sz w:val="24"/>
          <w:szCs w:val="24"/>
          <w:lang w:val="en-GB"/>
        </w:rPr>
        <w:t xml:space="preserve">selected units of this </w:t>
      </w:r>
      <w:r w:rsidR="00894A32">
        <w:rPr>
          <w:rFonts w:ascii="Arial" w:hAnsi="Arial" w:cs="Arial"/>
          <w:color w:val="000000"/>
          <w:sz w:val="24"/>
          <w:szCs w:val="24"/>
          <w:lang w:val="en-GB"/>
        </w:rPr>
        <w:t>base register</w:t>
      </w:r>
      <w:r w:rsidRPr="00F11145">
        <w:rPr>
          <w:rFonts w:ascii="Arial" w:hAnsi="Arial" w:cs="Arial"/>
          <w:color w:val="000000"/>
          <w:sz w:val="24"/>
          <w:szCs w:val="24"/>
          <w:lang w:val="en-GB"/>
        </w:rPr>
        <w:t>. In the last step, for those who use survey data these data are linked to</w:t>
      </w:r>
      <w:r w:rsidR="00894A32">
        <w:rPr>
          <w:rFonts w:ascii="Arial" w:hAnsi="Arial" w:cs="Arial"/>
          <w:color w:val="000000"/>
          <w:sz w:val="24"/>
          <w:szCs w:val="24"/>
          <w:lang w:val="en-GB"/>
        </w:rPr>
        <w:t>o</w:t>
      </w:r>
      <w:r w:rsidRPr="00F11145">
        <w:rPr>
          <w:rFonts w:ascii="Arial" w:hAnsi="Arial" w:cs="Arial"/>
          <w:color w:val="000000"/>
          <w:sz w:val="24"/>
          <w:szCs w:val="24"/>
          <w:lang w:val="en-GB"/>
        </w:rPr>
        <w:t>. Linkage error could then lead to both representation error (duplicate records, false negative links) and measurement error (false positive links). Moreover, the combination of register and survey data can lead to inconsistent outcomes.</w:t>
      </w:r>
    </w:p>
    <w:p w:rsidR="00F11145" w:rsidRPr="00F11145" w:rsidRDefault="00F11145" w:rsidP="00F35FF4">
      <w:pPr>
        <w:spacing w:before="120" w:after="0" w:line="360" w:lineRule="auto"/>
        <w:jc w:val="both"/>
        <w:rPr>
          <w:rFonts w:ascii="Arial" w:hAnsi="Arial" w:cs="Arial"/>
          <w:color w:val="000000"/>
          <w:sz w:val="24"/>
          <w:szCs w:val="24"/>
          <w:lang w:val="en-GB"/>
        </w:rPr>
      </w:pPr>
      <w:r w:rsidRPr="00F11145">
        <w:rPr>
          <w:rFonts w:ascii="Arial" w:hAnsi="Arial" w:cs="Arial"/>
          <w:color w:val="000000"/>
          <w:sz w:val="24"/>
          <w:szCs w:val="24"/>
          <w:lang w:val="en-GB"/>
        </w:rPr>
        <w:t xml:space="preserve">False negatives exist if records that belong to the same </w:t>
      </w:r>
      <w:r w:rsidR="00894A32">
        <w:rPr>
          <w:rFonts w:ascii="Arial" w:hAnsi="Arial" w:cs="Arial"/>
          <w:color w:val="000000"/>
          <w:sz w:val="24"/>
          <w:szCs w:val="24"/>
          <w:lang w:val="en-GB"/>
        </w:rPr>
        <w:t>unit</w:t>
      </w:r>
      <w:r w:rsidRPr="00F11145">
        <w:rPr>
          <w:rFonts w:ascii="Arial" w:hAnsi="Arial" w:cs="Arial"/>
          <w:color w:val="000000"/>
          <w:sz w:val="24"/>
          <w:szCs w:val="24"/>
          <w:lang w:val="en-GB"/>
        </w:rPr>
        <w:t xml:space="preserve"> were not linked. </w:t>
      </w:r>
      <w:r w:rsidR="00894A32">
        <w:rPr>
          <w:rFonts w:ascii="Arial" w:hAnsi="Arial" w:cs="Arial"/>
          <w:color w:val="000000"/>
          <w:sz w:val="24"/>
          <w:szCs w:val="24"/>
          <w:lang w:val="en-GB"/>
        </w:rPr>
        <w:t>This results in missing values in variables in the combined dataset for those missed links</w:t>
      </w:r>
      <w:r w:rsidRPr="00F11145">
        <w:rPr>
          <w:rFonts w:ascii="Arial" w:hAnsi="Arial" w:cs="Arial"/>
          <w:color w:val="000000"/>
          <w:sz w:val="24"/>
          <w:szCs w:val="24"/>
          <w:lang w:val="en-GB"/>
        </w:rPr>
        <w:t xml:space="preserve">. This can lead to severe quality problems. E.g. if </w:t>
      </w:r>
      <w:r w:rsidR="007115E2">
        <w:rPr>
          <w:rFonts w:ascii="Arial" w:hAnsi="Arial" w:cs="Arial"/>
          <w:color w:val="000000"/>
          <w:sz w:val="24"/>
          <w:szCs w:val="24"/>
          <w:lang w:val="en-GB"/>
        </w:rPr>
        <w:t xml:space="preserve">one is interested in the question what is the proportion of people that belong to the working labour force at a certain reference date, one usually link </w:t>
      </w:r>
      <w:r w:rsidRPr="00F11145">
        <w:rPr>
          <w:rFonts w:ascii="Arial" w:hAnsi="Arial" w:cs="Arial"/>
          <w:color w:val="000000"/>
          <w:sz w:val="24"/>
          <w:szCs w:val="24"/>
          <w:lang w:val="en-GB"/>
        </w:rPr>
        <w:t xml:space="preserve">an administrative source with information on jobs </w:t>
      </w:r>
      <w:r w:rsidR="007115E2">
        <w:rPr>
          <w:rFonts w:ascii="Arial" w:hAnsi="Arial" w:cs="Arial"/>
          <w:color w:val="000000"/>
          <w:sz w:val="24"/>
          <w:szCs w:val="24"/>
          <w:lang w:val="en-GB"/>
        </w:rPr>
        <w:t xml:space="preserve">(the jobs base register) </w:t>
      </w:r>
      <w:r w:rsidRPr="00F11145">
        <w:rPr>
          <w:rFonts w:ascii="Arial" w:hAnsi="Arial" w:cs="Arial"/>
          <w:color w:val="000000"/>
          <w:sz w:val="24"/>
          <w:szCs w:val="24"/>
          <w:lang w:val="en-GB"/>
        </w:rPr>
        <w:t xml:space="preserve">to the </w:t>
      </w:r>
      <w:r w:rsidR="007115E2">
        <w:rPr>
          <w:rFonts w:ascii="Arial" w:hAnsi="Arial" w:cs="Arial"/>
          <w:color w:val="000000"/>
          <w:sz w:val="24"/>
          <w:szCs w:val="24"/>
          <w:lang w:val="en-GB"/>
        </w:rPr>
        <w:t xml:space="preserve">selected units from the </w:t>
      </w:r>
      <w:r w:rsidR="001467D1">
        <w:rPr>
          <w:rFonts w:ascii="Arial" w:hAnsi="Arial" w:cs="Arial"/>
          <w:color w:val="000000"/>
          <w:sz w:val="24"/>
          <w:szCs w:val="24"/>
          <w:lang w:val="en-GB"/>
        </w:rPr>
        <w:t>base register</w:t>
      </w:r>
      <w:r w:rsidR="00894A32">
        <w:rPr>
          <w:rFonts w:ascii="Arial" w:hAnsi="Arial" w:cs="Arial"/>
          <w:color w:val="000000"/>
          <w:sz w:val="24"/>
          <w:szCs w:val="24"/>
          <w:lang w:val="en-GB"/>
        </w:rPr>
        <w:t xml:space="preserve"> of persons</w:t>
      </w:r>
      <w:r w:rsidR="007115E2">
        <w:rPr>
          <w:rFonts w:ascii="Arial" w:hAnsi="Arial" w:cs="Arial"/>
          <w:color w:val="000000"/>
          <w:sz w:val="24"/>
          <w:szCs w:val="24"/>
          <w:lang w:val="en-GB"/>
        </w:rPr>
        <w:t>. However, f</w:t>
      </w:r>
      <w:r w:rsidRPr="00F11145">
        <w:rPr>
          <w:rFonts w:ascii="Arial" w:hAnsi="Arial" w:cs="Arial"/>
          <w:color w:val="000000"/>
          <w:sz w:val="24"/>
          <w:szCs w:val="24"/>
          <w:lang w:val="en-GB"/>
        </w:rPr>
        <w:t xml:space="preserve">alse negatives lead easily to an underestimation of the number of individuals belonging to the workforce. It is very difficult to determine whether a job should be linked or not because the job register </w:t>
      </w:r>
      <w:r w:rsidR="007115E2">
        <w:rPr>
          <w:rFonts w:ascii="Arial" w:hAnsi="Arial" w:cs="Arial"/>
          <w:color w:val="000000"/>
          <w:sz w:val="24"/>
          <w:szCs w:val="24"/>
          <w:lang w:val="en-GB"/>
        </w:rPr>
        <w:t xml:space="preserve">should </w:t>
      </w:r>
      <w:r w:rsidRPr="00F11145">
        <w:rPr>
          <w:rFonts w:ascii="Arial" w:hAnsi="Arial" w:cs="Arial"/>
          <w:color w:val="000000"/>
          <w:sz w:val="24"/>
          <w:szCs w:val="24"/>
          <w:lang w:val="en-GB"/>
        </w:rPr>
        <w:t xml:space="preserve">describe the entire </w:t>
      </w:r>
      <w:r w:rsidR="0089694A">
        <w:rPr>
          <w:rFonts w:ascii="Arial" w:hAnsi="Arial" w:cs="Arial"/>
          <w:color w:val="000000"/>
          <w:sz w:val="24"/>
          <w:szCs w:val="24"/>
          <w:lang w:val="en-GB"/>
        </w:rPr>
        <w:t>work force</w:t>
      </w:r>
      <w:r w:rsidRPr="00F11145">
        <w:rPr>
          <w:rFonts w:ascii="Arial" w:hAnsi="Arial" w:cs="Arial"/>
          <w:color w:val="000000"/>
          <w:sz w:val="24"/>
          <w:szCs w:val="24"/>
          <w:lang w:val="en-GB"/>
        </w:rPr>
        <w:t xml:space="preserve"> and also includes individuals not belonging to the population (cross border workers). If it is possible to identify the cross border </w:t>
      </w:r>
      <w:r w:rsidR="00681C6B">
        <w:rPr>
          <w:rFonts w:ascii="Arial" w:hAnsi="Arial" w:cs="Arial"/>
          <w:color w:val="000000"/>
          <w:sz w:val="24"/>
          <w:szCs w:val="24"/>
          <w:lang w:val="en-GB"/>
        </w:rPr>
        <w:t>workers</w:t>
      </w:r>
      <w:r w:rsidRPr="00F11145">
        <w:rPr>
          <w:rFonts w:ascii="Arial" w:hAnsi="Arial" w:cs="Arial"/>
          <w:color w:val="000000"/>
          <w:sz w:val="24"/>
          <w:szCs w:val="24"/>
          <w:lang w:val="en-GB"/>
        </w:rPr>
        <w:t>, one can try to correct for the false negatives by weighting</w:t>
      </w:r>
      <w:r w:rsidR="00894A32">
        <w:rPr>
          <w:rFonts w:ascii="Arial" w:hAnsi="Arial" w:cs="Arial"/>
          <w:color w:val="000000"/>
          <w:sz w:val="24"/>
          <w:szCs w:val="24"/>
          <w:lang w:val="en-GB"/>
        </w:rPr>
        <w:t xml:space="preserve"> or imputation</w:t>
      </w:r>
      <w:r w:rsidRPr="00F11145">
        <w:rPr>
          <w:rFonts w:ascii="Arial" w:hAnsi="Arial" w:cs="Arial"/>
          <w:color w:val="000000"/>
          <w:sz w:val="24"/>
          <w:szCs w:val="24"/>
          <w:lang w:val="en-GB"/>
        </w:rPr>
        <w:t>.</w:t>
      </w:r>
      <w:r w:rsidRPr="00F11145" w:rsidDel="001A30DE">
        <w:rPr>
          <w:rFonts w:ascii="Arial" w:hAnsi="Arial" w:cs="Arial"/>
          <w:color w:val="000000"/>
          <w:sz w:val="24"/>
          <w:szCs w:val="24"/>
          <w:lang w:val="en-GB"/>
        </w:rPr>
        <w:t xml:space="preserve"> </w:t>
      </w:r>
    </w:p>
    <w:p w:rsidR="00F11145" w:rsidRDefault="00F11145" w:rsidP="00F35FF4">
      <w:pPr>
        <w:spacing w:before="120" w:after="0" w:line="360" w:lineRule="auto"/>
        <w:jc w:val="both"/>
        <w:rPr>
          <w:rFonts w:ascii="Arial" w:hAnsi="Arial" w:cs="Arial"/>
          <w:color w:val="000000"/>
          <w:sz w:val="24"/>
          <w:szCs w:val="24"/>
          <w:lang w:val="en-GB"/>
        </w:rPr>
      </w:pPr>
      <w:r w:rsidRPr="00F11145">
        <w:rPr>
          <w:rFonts w:ascii="Arial" w:hAnsi="Arial" w:cs="Arial"/>
          <w:color w:val="000000"/>
          <w:sz w:val="24"/>
          <w:szCs w:val="24"/>
          <w:lang w:val="en-GB"/>
        </w:rPr>
        <w:t xml:space="preserve">False positives exist if records that belong to different </w:t>
      </w:r>
      <w:r w:rsidR="00894A32">
        <w:rPr>
          <w:rFonts w:ascii="Arial" w:hAnsi="Arial" w:cs="Arial"/>
          <w:color w:val="000000"/>
          <w:sz w:val="24"/>
          <w:szCs w:val="24"/>
          <w:lang w:val="en-GB"/>
        </w:rPr>
        <w:t>units</w:t>
      </w:r>
      <w:r w:rsidRPr="00F11145">
        <w:rPr>
          <w:rFonts w:ascii="Arial" w:hAnsi="Arial" w:cs="Arial"/>
          <w:color w:val="000000"/>
          <w:sz w:val="24"/>
          <w:szCs w:val="24"/>
          <w:lang w:val="en-GB"/>
        </w:rPr>
        <w:t xml:space="preserve"> were linked. This leads to a specific form of measurement error. The linkage process should focus on the minimisation of the false negatives and false positives. However, if a large number of false negatives remain after a simple deterministic linkage process in which all the identifying variables are identical, a form of probabilistic linkage </w:t>
      </w:r>
      <w:r w:rsidR="00894A32">
        <w:rPr>
          <w:rFonts w:ascii="Arial" w:hAnsi="Arial" w:cs="Arial"/>
          <w:color w:val="000000"/>
          <w:sz w:val="24"/>
          <w:szCs w:val="24"/>
          <w:lang w:val="en-GB"/>
        </w:rPr>
        <w:t xml:space="preserve">is needed </w:t>
      </w:r>
      <w:r w:rsidRPr="00F11145">
        <w:rPr>
          <w:rFonts w:ascii="Arial" w:hAnsi="Arial" w:cs="Arial"/>
          <w:color w:val="000000"/>
          <w:sz w:val="24"/>
          <w:szCs w:val="24"/>
          <w:lang w:val="en-GB"/>
        </w:rPr>
        <w:t>in which some deviation from total similarity is allowed. That leads inevitably also to some false positives. If the resulting file can be linked to a survey, one can apply LCA or SEM to estimate the quality of the estimations and to correct for measurement error as is described in section 3.</w:t>
      </w:r>
      <w:r w:rsidR="00681C6B">
        <w:rPr>
          <w:rFonts w:ascii="Arial" w:hAnsi="Arial" w:cs="Arial"/>
          <w:color w:val="000000"/>
          <w:sz w:val="24"/>
          <w:szCs w:val="24"/>
          <w:lang w:val="en-GB"/>
        </w:rPr>
        <w:t xml:space="preserve"> New research presented at this conference concludes</w:t>
      </w:r>
      <w:r w:rsidR="00CF4CED">
        <w:rPr>
          <w:rFonts w:ascii="Arial" w:hAnsi="Arial" w:cs="Arial"/>
          <w:color w:val="000000"/>
          <w:sz w:val="24"/>
          <w:szCs w:val="24"/>
          <w:lang w:val="en-GB"/>
        </w:rPr>
        <w:t xml:space="preserve"> that </w:t>
      </w:r>
      <w:r w:rsidR="00681C6B">
        <w:rPr>
          <w:rFonts w:ascii="Arial" w:hAnsi="Arial" w:cs="Arial"/>
          <w:color w:val="000000"/>
          <w:sz w:val="24"/>
          <w:szCs w:val="24"/>
          <w:lang w:val="en-GB"/>
        </w:rPr>
        <w:t>HM</w:t>
      </w:r>
      <w:r w:rsidR="000661E1">
        <w:rPr>
          <w:rFonts w:ascii="Arial" w:hAnsi="Arial" w:cs="Arial"/>
          <w:color w:val="000000"/>
          <w:sz w:val="24"/>
          <w:szCs w:val="24"/>
          <w:lang w:val="en-GB"/>
        </w:rPr>
        <w:t>M</w:t>
      </w:r>
      <w:r w:rsidR="00681C6B">
        <w:rPr>
          <w:rFonts w:ascii="Arial" w:hAnsi="Arial" w:cs="Arial"/>
          <w:color w:val="000000"/>
          <w:sz w:val="24"/>
          <w:szCs w:val="24"/>
          <w:lang w:val="en-GB"/>
        </w:rPr>
        <w:t xml:space="preserve"> can account for the effects of false positives on estimates (</w:t>
      </w:r>
      <w:proofErr w:type="spellStart"/>
      <w:r w:rsidR="00681C6B">
        <w:rPr>
          <w:rFonts w:ascii="Arial" w:hAnsi="Arial" w:cs="Arial"/>
          <w:color w:val="000000"/>
          <w:sz w:val="24"/>
          <w:szCs w:val="24"/>
          <w:lang w:val="en-GB"/>
        </w:rPr>
        <w:t>Pankowska</w:t>
      </w:r>
      <w:proofErr w:type="spellEnd"/>
      <w:r w:rsidR="00681C6B">
        <w:rPr>
          <w:rFonts w:ascii="Arial" w:hAnsi="Arial" w:cs="Arial"/>
          <w:color w:val="000000"/>
          <w:sz w:val="24"/>
          <w:szCs w:val="24"/>
          <w:lang w:val="en-GB"/>
        </w:rPr>
        <w:t xml:space="preserve"> et al., 2018).</w:t>
      </w:r>
    </w:p>
    <w:p w:rsidR="00D02E58" w:rsidRDefault="00D02E58" w:rsidP="00F35FF4">
      <w:pPr>
        <w:spacing w:before="120" w:after="0" w:line="360" w:lineRule="auto"/>
        <w:jc w:val="both"/>
        <w:rPr>
          <w:rFonts w:ascii="Arial" w:hAnsi="Arial" w:cs="Arial"/>
          <w:color w:val="000000"/>
          <w:sz w:val="24"/>
          <w:szCs w:val="24"/>
          <w:lang w:val="en-GB"/>
        </w:rPr>
      </w:pPr>
    </w:p>
    <w:p w:rsidR="00D02E58" w:rsidRPr="00F11145" w:rsidRDefault="00D02E58" w:rsidP="00F35FF4">
      <w:pPr>
        <w:spacing w:before="120" w:after="0" w:line="360" w:lineRule="auto"/>
        <w:jc w:val="both"/>
        <w:rPr>
          <w:rFonts w:ascii="Arial" w:hAnsi="Arial" w:cs="Arial"/>
          <w:color w:val="000000"/>
          <w:sz w:val="24"/>
          <w:szCs w:val="24"/>
          <w:lang w:val="en-GB"/>
        </w:rPr>
      </w:pPr>
    </w:p>
    <w:p w:rsidR="00F11145" w:rsidRDefault="00F11145" w:rsidP="00F11145">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5</w:t>
      </w:r>
      <w:r w:rsidRPr="00EC5F5A">
        <w:rPr>
          <w:rFonts w:ascii="Arial" w:hAnsi="Arial" w:cs="Arial"/>
          <w:b/>
          <w:sz w:val="24"/>
          <w:szCs w:val="24"/>
          <w:lang w:val="en-GB"/>
        </w:rPr>
        <w:t xml:space="preserve">. </w:t>
      </w:r>
      <w:r>
        <w:rPr>
          <w:rFonts w:ascii="Arial" w:hAnsi="Arial" w:cs="Arial"/>
          <w:b/>
          <w:sz w:val="24"/>
          <w:szCs w:val="24"/>
          <w:lang w:val="en-GB"/>
        </w:rPr>
        <w:t>Conclusion</w:t>
      </w:r>
    </w:p>
    <w:p w:rsidR="007115E2" w:rsidRDefault="00940C0C" w:rsidP="00F35FF4">
      <w:pPr>
        <w:spacing w:before="120" w:after="0" w:line="360" w:lineRule="auto"/>
        <w:jc w:val="both"/>
        <w:rPr>
          <w:rFonts w:ascii="Arial" w:hAnsi="Arial" w:cs="Arial"/>
          <w:sz w:val="24"/>
          <w:szCs w:val="24"/>
          <w:lang w:val="en-GB"/>
        </w:rPr>
      </w:pPr>
      <w:r w:rsidRPr="00940C0C">
        <w:rPr>
          <w:rFonts w:ascii="Arial" w:hAnsi="Arial" w:cs="Arial"/>
          <w:sz w:val="24"/>
          <w:szCs w:val="24"/>
          <w:lang w:val="en-GB"/>
        </w:rPr>
        <w:t xml:space="preserve">Register-based </w:t>
      </w:r>
      <w:r>
        <w:rPr>
          <w:rFonts w:ascii="Arial" w:hAnsi="Arial" w:cs="Arial"/>
          <w:sz w:val="24"/>
          <w:szCs w:val="24"/>
          <w:lang w:val="en-GB"/>
        </w:rPr>
        <w:t xml:space="preserve">official statistics </w:t>
      </w:r>
      <w:r w:rsidRPr="00940C0C">
        <w:rPr>
          <w:rFonts w:ascii="Arial" w:hAnsi="Arial" w:cs="Arial"/>
          <w:sz w:val="24"/>
          <w:szCs w:val="24"/>
          <w:lang w:val="en-GB"/>
        </w:rPr>
        <w:t xml:space="preserve">have become more and more popular, mainly because of the low costs. However, </w:t>
      </w:r>
      <w:r>
        <w:rPr>
          <w:rFonts w:ascii="Arial" w:hAnsi="Arial" w:cs="Arial"/>
          <w:sz w:val="24"/>
          <w:szCs w:val="24"/>
          <w:lang w:val="en-GB"/>
        </w:rPr>
        <w:t xml:space="preserve">official statistics </w:t>
      </w:r>
      <w:r w:rsidRPr="00940C0C">
        <w:rPr>
          <w:rFonts w:ascii="Arial" w:hAnsi="Arial" w:cs="Arial"/>
          <w:sz w:val="24"/>
          <w:szCs w:val="24"/>
          <w:lang w:val="en-GB"/>
        </w:rPr>
        <w:t xml:space="preserve">are very important for decision making and the quality should therefore be high. There are three interdependent errors in register-based </w:t>
      </w:r>
      <w:r w:rsidR="007115E2">
        <w:rPr>
          <w:rFonts w:ascii="Arial" w:hAnsi="Arial" w:cs="Arial"/>
          <w:sz w:val="24"/>
          <w:szCs w:val="24"/>
          <w:lang w:val="en-GB"/>
        </w:rPr>
        <w:t>statistics</w:t>
      </w:r>
      <w:r w:rsidRPr="00940C0C">
        <w:rPr>
          <w:rFonts w:ascii="Arial" w:hAnsi="Arial" w:cs="Arial"/>
          <w:sz w:val="24"/>
          <w:szCs w:val="24"/>
          <w:lang w:val="en-GB"/>
        </w:rPr>
        <w:t xml:space="preserve">: under and over coverage, measurement error and linkage error. </w:t>
      </w:r>
    </w:p>
    <w:p w:rsidR="00A67DB2" w:rsidRDefault="007115E2" w:rsidP="00F35FF4">
      <w:pPr>
        <w:spacing w:before="120" w:after="0" w:line="360" w:lineRule="auto"/>
        <w:jc w:val="both"/>
        <w:rPr>
          <w:rFonts w:ascii="Arial" w:hAnsi="Arial" w:cs="Arial"/>
          <w:sz w:val="24"/>
          <w:szCs w:val="24"/>
          <w:lang w:val="en-GB"/>
        </w:rPr>
      </w:pPr>
      <w:r>
        <w:rPr>
          <w:rFonts w:ascii="Arial" w:hAnsi="Arial" w:cs="Arial"/>
          <w:sz w:val="24"/>
          <w:szCs w:val="24"/>
          <w:lang w:val="en-GB"/>
        </w:rPr>
        <w:t>Coverage error can be detected in two steps. In the first step base registers for the relevant units are created. After that</w:t>
      </w:r>
      <w:r w:rsidR="000661E1">
        <w:rPr>
          <w:rFonts w:ascii="Arial" w:hAnsi="Arial" w:cs="Arial"/>
          <w:sz w:val="24"/>
          <w:szCs w:val="24"/>
          <w:lang w:val="en-GB"/>
        </w:rPr>
        <w:t xml:space="preserve"> the target population is derived from the base register by selecting the right units and</w:t>
      </w:r>
      <w:r>
        <w:rPr>
          <w:rFonts w:ascii="Arial" w:hAnsi="Arial" w:cs="Arial"/>
          <w:sz w:val="24"/>
          <w:szCs w:val="24"/>
          <w:lang w:val="en-GB"/>
        </w:rPr>
        <w:t xml:space="preserve"> the other registers and surveys are linked to the </w:t>
      </w:r>
      <w:r w:rsidR="000661E1">
        <w:rPr>
          <w:rFonts w:ascii="Arial" w:hAnsi="Arial" w:cs="Arial"/>
          <w:sz w:val="24"/>
          <w:szCs w:val="24"/>
          <w:lang w:val="en-GB"/>
        </w:rPr>
        <w:t>target population</w:t>
      </w:r>
      <w:r w:rsidR="00A67DB2">
        <w:rPr>
          <w:rFonts w:ascii="Arial" w:hAnsi="Arial" w:cs="Arial"/>
          <w:sz w:val="24"/>
          <w:szCs w:val="24"/>
          <w:lang w:val="en-GB"/>
        </w:rPr>
        <w:t>. In the second step the over and under coverage of the resulting records are evaluated using the base register information</w:t>
      </w:r>
      <w:r w:rsidR="000661E1">
        <w:rPr>
          <w:rFonts w:ascii="Arial" w:hAnsi="Arial" w:cs="Arial"/>
          <w:sz w:val="24"/>
          <w:szCs w:val="24"/>
          <w:lang w:val="en-GB"/>
        </w:rPr>
        <w:t xml:space="preserve"> on the target population</w:t>
      </w:r>
      <w:r w:rsidR="00A67DB2">
        <w:rPr>
          <w:rFonts w:ascii="Arial" w:hAnsi="Arial" w:cs="Arial"/>
          <w:sz w:val="24"/>
          <w:szCs w:val="24"/>
          <w:lang w:val="en-GB"/>
        </w:rPr>
        <w:t>. Therefore, m</w:t>
      </w:r>
      <w:r>
        <w:rPr>
          <w:rFonts w:ascii="Arial" w:hAnsi="Arial" w:cs="Arial"/>
          <w:sz w:val="24"/>
          <w:szCs w:val="24"/>
          <w:lang w:val="en-GB"/>
        </w:rPr>
        <w:t>uch effort should be put into th</w:t>
      </w:r>
      <w:r w:rsidR="00A67DB2">
        <w:rPr>
          <w:rFonts w:ascii="Arial" w:hAnsi="Arial" w:cs="Arial"/>
          <w:sz w:val="24"/>
          <w:szCs w:val="24"/>
          <w:lang w:val="en-GB"/>
        </w:rPr>
        <w:t>e creation of the base registers</w:t>
      </w:r>
      <w:r>
        <w:rPr>
          <w:rFonts w:ascii="Arial" w:hAnsi="Arial" w:cs="Arial"/>
          <w:sz w:val="24"/>
          <w:szCs w:val="24"/>
          <w:lang w:val="en-GB"/>
        </w:rPr>
        <w:t xml:space="preserve">, because </w:t>
      </w:r>
      <w:r w:rsidR="00A67DB2">
        <w:rPr>
          <w:rFonts w:ascii="Arial" w:hAnsi="Arial" w:cs="Arial"/>
          <w:sz w:val="24"/>
          <w:szCs w:val="24"/>
          <w:lang w:val="en-GB"/>
        </w:rPr>
        <w:t xml:space="preserve">coverage error in the base register leads </w:t>
      </w:r>
      <w:r>
        <w:rPr>
          <w:rFonts w:ascii="Arial" w:hAnsi="Arial" w:cs="Arial"/>
          <w:sz w:val="24"/>
          <w:szCs w:val="24"/>
          <w:lang w:val="en-GB"/>
        </w:rPr>
        <w:t xml:space="preserve">subsequently to </w:t>
      </w:r>
      <w:r w:rsidR="00A67DB2">
        <w:rPr>
          <w:rFonts w:ascii="Arial" w:hAnsi="Arial" w:cs="Arial"/>
          <w:sz w:val="24"/>
          <w:szCs w:val="24"/>
          <w:lang w:val="en-GB"/>
        </w:rPr>
        <w:t xml:space="preserve">coverage error in the dataset after linkage. </w:t>
      </w:r>
      <w:r w:rsidR="00940C0C" w:rsidRPr="00940C0C">
        <w:rPr>
          <w:rFonts w:ascii="Arial" w:hAnsi="Arial" w:cs="Arial"/>
          <w:sz w:val="24"/>
          <w:szCs w:val="24"/>
          <w:lang w:val="en-GB"/>
        </w:rPr>
        <w:t xml:space="preserve">Under coverage </w:t>
      </w:r>
      <w:r w:rsidR="00A67DB2">
        <w:rPr>
          <w:rFonts w:ascii="Arial" w:hAnsi="Arial" w:cs="Arial"/>
          <w:sz w:val="24"/>
          <w:szCs w:val="24"/>
          <w:lang w:val="en-GB"/>
        </w:rPr>
        <w:t xml:space="preserve">of the base register </w:t>
      </w:r>
      <w:r w:rsidR="00940C0C" w:rsidRPr="00940C0C">
        <w:rPr>
          <w:rFonts w:ascii="Arial" w:hAnsi="Arial" w:cs="Arial"/>
          <w:sz w:val="24"/>
          <w:szCs w:val="24"/>
          <w:lang w:val="en-GB"/>
        </w:rPr>
        <w:t xml:space="preserve">can be </w:t>
      </w:r>
      <w:r w:rsidR="0089694A">
        <w:rPr>
          <w:rFonts w:ascii="Arial" w:hAnsi="Arial" w:cs="Arial"/>
          <w:sz w:val="24"/>
          <w:szCs w:val="24"/>
          <w:lang w:val="en-GB"/>
        </w:rPr>
        <w:t>estimat</w:t>
      </w:r>
      <w:r w:rsidR="00940C0C" w:rsidRPr="00940C0C">
        <w:rPr>
          <w:rFonts w:ascii="Arial" w:hAnsi="Arial" w:cs="Arial"/>
          <w:sz w:val="24"/>
          <w:szCs w:val="24"/>
          <w:lang w:val="en-GB"/>
        </w:rPr>
        <w:t xml:space="preserve">ed with capture-recapture methods. </w:t>
      </w:r>
      <w:r>
        <w:rPr>
          <w:rFonts w:ascii="Arial" w:hAnsi="Arial" w:cs="Arial"/>
          <w:sz w:val="24"/>
          <w:szCs w:val="24"/>
          <w:lang w:val="en-GB"/>
        </w:rPr>
        <w:t xml:space="preserve">Duplicates </w:t>
      </w:r>
      <w:r w:rsidR="00940C0C" w:rsidRPr="00940C0C">
        <w:rPr>
          <w:rFonts w:ascii="Arial" w:hAnsi="Arial" w:cs="Arial"/>
          <w:sz w:val="24"/>
          <w:szCs w:val="24"/>
          <w:lang w:val="en-GB"/>
        </w:rPr>
        <w:t xml:space="preserve"> can be estimated by linking the records in a (quasi) population register to each other. </w:t>
      </w:r>
      <w:r w:rsidR="00A67DB2">
        <w:rPr>
          <w:rFonts w:ascii="Arial" w:hAnsi="Arial" w:cs="Arial"/>
          <w:sz w:val="24"/>
          <w:szCs w:val="24"/>
          <w:lang w:val="en-GB"/>
        </w:rPr>
        <w:t>Over coverage can be solved by deleting the units that do not belong to the population, prov</w:t>
      </w:r>
      <w:r w:rsidR="0089694A">
        <w:rPr>
          <w:rFonts w:ascii="Arial" w:hAnsi="Arial" w:cs="Arial"/>
          <w:sz w:val="24"/>
          <w:szCs w:val="24"/>
          <w:lang w:val="en-GB"/>
        </w:rPr>
        <w:t>ided</w:t>
      </w:r>
      <w:r w:rsidR="00A67DB2">
        <w:rPr>
          <w:rFonts w:ascii="Arial" w:hAnsi="Arial" w:cs="Arial"/>
          <w:sz w:val="24"/>
          <w:szCs w:val="24"/>
          <w:lang w:val="en-GB"/>
        </w:rPr>
        <w:t xml:space="preserve"> that one can identify those units. </w:t>
      </w:r>
    </w:p>
    <w:p w:rsidR="00940C0C" w:rsidRDefault="00940C0C" w:rsidP="00F35FF4">
      <w:pPr>
        <w:spacing w:before="120" w:after="0" w:line="360" w:lineRule="auto"/>
        <w:jc w:val="both"/>
        <w:rPr>
          <w:rFonts w:ascii="Arial" w:hAnsi="Arial" w:cs="Arial"/>
          <w:sz w:val="24"/>
          <w:szCs w:val="24"/>
          <w:lang w:val="en-GB"/>
        </w:rPr>
      </w:pPr>
      <w:r w:rsidRPr="00940C0C">
        <w:rPr>
          <w:rFonts w:ascii="Arial" w:hAnsi="Arial" w:cs="Arial"/>
          <w:sz w:val="24"/>
          <w:szCs w:val="24"/>
          <w:lang w:val="en-GB"/>
        </w:rPr>
        <w:t xml:space="preserve">Measurement error can be estimated by Structural Equation Models (for numerical variables) and Latent Class Analysis (for categorical variables) with a measurement component if another source is linked to the </w:t>
      </w:r>
      <w:r w:rsidR="007115E2">
        <w:rPr>
          <w:rFonts w:ascii="Arial" w:hAnsi="Arial" w:cs="Arial"/>
          <w:sz w:val="24"/>
          <w:szCs w:val="24"/>
          <w:lang w:val="en-GB"/>
        </w:rPr>
        <w:t>register</w:t>
      </w:r>
      <w:r w:rsidRPr="00940C0C">
        <w:rPr>
          <w:rFonts w:ascii="Arial" w:hAnsi="Arial" w:cs="Arial"/>
          <w:sz w:val="24"/>
          <w:szCs w:val="24"/>
          <w:lang w:val="en-GB"/>
        </w:rPr>
        <w:t xml:space="preserve"> data that measures the same concept. Linkage error can be estimated using probabilistic linkage methods. For each error source, it is possible to make some adjustments to the </w:t>
      </w:r>
      <w:r w:rsidR="0089694A">
        <w:rPr>
          <w:rFonts w:ascii="Arial" w:hAnsi="Arial" w:cs="Arial"/>
          <w:sz w:val="24"/>
          <w:szCs w:val="24"/>
          <w:lang w:val="en-GB"/>
        </w:rPr>
        <w:t>estimates</w:t>
      </w:r>
      <w:r w:rsidRPr="00940C0C">
        <w:rPr>
          <w:rFonts w:ascii="Arial" w:hAnsi="Arial" w:cs="Arial"/>
          <w:sz w:val="24"/>
          <w:szCs w:val="24"/>
          <w:lang w:val="en-GB"/>
        </w:rPr>
        <w:t>. However, because the error sources are interdependent, it is to be seen whether it is possible to design a process that leads to the optimal outcomes</w:t>
      </w:r>
      <w:r w:rsidR="007115E2">
        <w:rPr>
          <w:rFonts w:ascii="Arial" w:hAnsi="Arial" w:cs="Arial"/>
          <w:sz w:val="24"/>
          <w:szCs w:val="24"/>
          <w:lang w:val="en-GB"/>
        </w:rPr>
        <w:t xml:space="preserve">. </w:t>
      </w:r>
      <w:r w:rsidRPr="00940C0C">
        <w:rPr>
          <w:rFonts w:ascii="Arial" w:hAnsi="Arial" w:cs="Arial"/>
          <w:sz w:val="24"/>
          <w:szCs w:val="24"/>
          <w:lang w:val="en-GB"/>
        </w:rPr>
        <w:t xml:space="preserve"> Moreover, more work has to be done on estimating accuracy and reliability measures of these outcomes. These are </w:t>
      </w:r>
      <w:r w:rsidR="00B6270D">
        <w:rPr>
          <w:rFonts w:ascii="Arial" w:hAnsi="Arial" w:cs="Arial"/>
          <w:sz w:val="24"/>
          <w:szCs w:val="24"/>
          <w:lang w:val="en-GB"/>
        </w:rPr>
        <w:t xml:space="preserve">a </w:t>
      </w:r>
      <w:r w:rsidRPr="00940C0C">
        <w:rPr>
          <w:rFonts w:ascii="Arial" w:hAnsi="Arial" w:cs="Arial"/>
          <w:sz w:val="24"/>
          <w:szCs w:val="24"/>
          <w:lang w:val="en-GB"/>
        </w:rPr>
        <w:t xml:space="preserve">few of the challenges that are </w:t>
      </w:r>
      <w:r>
        <w:rPr>
          <w:rFonts w:ascii="Arial" w:hAnsi="Arial" w:cs="Arial"/>
          <w:sz w:val="24"/>
          <w:szCs w:val="24"/>
          <w:lang w:val="en-GB"/>
        </w:rPr>
        <w:t>still ahead (Hand, 2018)</w:t>
      </w:r>
      <w:r w:rsidR="00D02E58">
        <w:rPr>
          <w:rFonts w:ascii="Arial" w:hAnsi="Arial" w:cs="Arial"/>
          <w:sz w:val="24"/>
          <w:szCs w:val="24"/>
          <w:lang w:val="en-GB"/>
        </w:rPr>
        <w:t>.</w:t>
      </w:r>
    </w:p>
    <w:p w:rsidR="00D02E58" w:rsidRDefault="00D02E58" w:rsidP="00F35FF4">
      <w:pPr>
        <w:spacing w:before="120" w:after="0" w:line="360" w:lineRule="auto"/>
        <w:jc w:val="both"/>
        <w:rPr>
          <w:rFonts w:ascii="Arial" w:hAnsi="Arial" w:cs="Arial"/>
          <w:sz w:val="24"/>
          <w:szCs w:val="24"/>
          <w:lang w:val="en-GB"/>
        </w:rPr>
      </w:pPr>
    </w:p>
    <w:p w:rsidR="00D02E58" w:rsidRDefault="00D02E58" w:rsidP="00F35FF4">
      <w:pPr>
        <w:spacing w:before="120" w:after="0" w:line="360" w:lineRule="auto"/>
        <w:jc w:val="both"/>
        <w:rPr>
          <w:rFonts w:ascii="Arial" w:hAnsi="Arial" w:cs="Arial"/>
          <w:sz w:val="24"/>
          <w:szCs w:val="24"/>
          <w:lang w:val="en-GB"/>
        </w:rPr>
      </w:pPr>
    </w:p>
    <w:p w:rsidR="00D02E58" w:rsidRDefault="00D02E58" w:rsidP="00F35FF4">
      <w:pPr>
        <w:spacing w:before="120" w:after="0" w:line="360" w:lineRule="auto"/>
        <w:jc w:val="both"/>
        <w:rPr>
          <w:rFonts w:ascii="Arial" w:hAnsi="Arial" w:cs="Arial"/>
          <w:sz w:val="24"/>
          <w:szCs w:val="24"/>
          <w:lang w:val="en-GB"/>
        </w:rPr>
      </w:pPr>
    </w:p>
    <w:p w:rsidR="00D02E58" w:rsidRPr="00940C0C" w:rsidRDefault="00D02E58" w:rsidP="00F35FF4">
      <w:pPr>
        <w:spacing w:before="120" w:after="0" w:line="360" w:lineRule="auto"/>
        <w:jc w:val="both"/>
        <w:rPr>
          <w:rFonts w:ascii="Arial" w:hAnsi="Arial" w:cs="Arial"/>
          <w:sz w:val="24"/>
          <w:szCs w:val="24"/>
          <w:lang w:val="en-GB"/>
        </w:rPr>
      </w:pPr>
    </w:p>
    <w:p w:rsidR="00F30C27" w:rsidRPr="00EC5F5A" w:rsidRDefault="00F11145" w:rsidP="00CC1C1D">
      <w:pPr>
        <w:spacing w:before="360" w:after="0" w:line="360" w:lineRule="auto"/>
        <w:jc w:val="both"/>
        <w:rPr>
          <w:rFonts w:ascii="Arial" w:hAnsi="Arial" w:cs="Arial"/>
          <w:b/>
          <w:sz w:val="24"/>
          <w:szCs w:val="24"/>
          <w:lang w:val="en-GB"/>
        </w:rPr>
      </w:pPr>
      <w:r>
        <w:rPr>
          <w:rFonts w:ascii="Arial" w:hAnsi="Arial" w:cs="Arial"/>
          <w:b/>
          <w:sz w:val="24"/>
          <w:szCs w:val="24"/>
          <w:lang w:val="en-GB"/>
        </w:rPr>
        <w:lastRenderedPageBreak/>
        <w:t>6</w:t>
      </w:r>
      <w:r w:rsidR="00F30C27" w:rsidRPr="00EC5F5A">
        <w:rPr>
          <w:rFonts w:ascii="Arial" w:hAnsi="Arial" w:cs="Arial"/>
          <w:b/>
          <w:sz w:val="24"/>
          <w:szCs w:val="24"/>
          <w:lang w:val="en-GB"/>
        </w:rPr>
        <w:t>. References</w:t>
      </w:r>
    </w:p>
    <w:p w:rsidR="00F11145" w:rsidRPr="00F11145" w:rsidRDefault="00F11145" w:rsidP="00F35FF4">
      <w:pPr>
        <w:spacing w:before="120" w:after="0" w:line="360" w:lineRule="auto"/>
        <w:ind w:right="567"/>
        <w:jc w:val="both"/>
        <w:rPr>
          <w:rFonts w:ascii="Arial" w:hAnsi="Arial" w:cs="Arial"/>
          <w:sz w:val="24"/>
          <w:szCs w:val="24"/>
        </w:rPr>
      </w:pPr>
      <w:r>
        <w:rPr>
          <w:rFonts w:ascii="Arial" w:hAnsi="Arial" w:cs="Arial"/>
          <w:color w:val="000000"/>
          <w:sz w:val="24"/>
          <w:szCs w:val="24"/>
          <w:lang w:val="en-GB"/>
        </w:rPr>
        <w:t>Bakker, B.F.M.</w:t>
      </w:r>
      <w:r w:rsidRPr="00F11145">
        <w:rPr>
          <w:rFonts w:ascii="Arial" w:hAnsi="Arial" w:cs="Arial"/>
          <w:color w:val="000000"/>
          <w:sz w:val="24"/>
          <w:szCs w:val="24"/>
          <w:lang w:val="en-GB"/>
        </w:rPr>
        <w:t xml:space="preserve"> </w:t>
      </w:r>
      <w:r>
        <w:rPr>
          <w:rFonts w:ascii="Arial" w:hAnsi="Arial" w:cs="Arial"/>
          <w:color w:val="000000"/>
          <w:sz w:val="24"/>
          <w:szCs w:val="24"/>
          <w:lang w:val="en-GB"/>
        </w:rPr>
        <w:t>(</w:t>
      </w:r>
      <w:r w:rsidRPr="00F11145">
        <w:rPr>
          <w:rFonts w:ascii="Arial" w:hAnsi="Arial" w:cs="Arial"/>
          <w:color w:val="000000"/>
          <w:sz w:val="24"/>
          <w:szCs w:val="24"/>
          <w:lang w:val="en-GB"/>
        </w:rPr>
        <w:t>2012</w:t>
      </w:r>
      <w:r>
        <w:rPr>
          <w:rFonts w:ascii="Arial" w:hAnsi="Arial" w:cs="Arial"/>
          <w:color w:val="000000"/>
          <w:sz w:val="24"/>
          <w:szCs w:val="24"/>
          <w:lang w:val="en-GB"/>
        </w:rPr>
        <w:t>),</w:t>
      </w:r>
      <w:r w:rsidRPr="00F11145">
        <w:rPr>
          <w:rFonts w:ascii="Arial" w:hAnsi="Arial" w:cs="Arial"/>
          <w:color w:val="000000"/>
          <w:sz w:val="24"/>
          <w:szCs w:val="24"/>
          <w:lang w:val="en-GB"/>
        </w:rPr>
        <w:t xml:space="preserve"> “</w:t>
      </w:r>
      <w:r w:rsidRPr="00F11145">
        <w:rPr>
          <w:rFonts w:ascii="Arial" w:hAnsi="Arial" w:cs="Arial"/>
          <w:sz w:val="24"/>
          <w:szCs w:val="24"/>
        </w:rPr>
        <w:t>Estimating the validity of administrative variables.” Statistica Neerlandica, 66</w:t>
      </w:r>
      <w:r w:rsidR="000378C0">
        <w:rPr>
          <w:rFonts w:ascii="Arial" w:hAnsi="Arial" w:cs="Arial"/>
          <w:sz w:val="24"/>
          <w:szCs w:val="24"/>
        </w:rPr>
        <w:t>, pp.</w:t>
      </w:r>
      <w:r w:rsidRPr="00F11145">
        <w:rPr>
          <w:rFonts w:ascii="Arial" w:hAnsi="Arial" w:cs="Arial"/>
          <w:sz w:val="24"/>
          <w:szCs w:val="24"/>
        </w:rPr>
        <w:t xml:space="preserve"> 8-17.</w:t>
      </w:r>
    </w:p>
    <w:p w:rsidR="00F11145" w:rsidRPr="00F11145" w:rsidRDefault="00F11145" w:rsidP="00F35FF4">
      <w:pPr>
        <w:autoSpaceDE w:val="0"/>
        <w:autoSpaceDN w:val="0"/>
        <w:adjustRightInd w:val="0"/>
        <w:spacing w:before="120" w:after="0" w:line="360" w:lineRule="auto"/>
        <w:jc w:val="both"/>
        <w:rPr>
          <w:rFonts w:ascii="Arial" w:hAnsi="Arial" w:cs="Arial"/>
          <w:color w:val="000000"/>
          <w:sz w:val="24"/>
          <w:szCs w:val="24"/>
          <w:lang w:val="en-GB"/>
        </w:rPr>
      </w:pPr>
      <w:r w:rsidRPr="00F11145">
        <w:rPr>
          <w:rFonts w:ascii="Arial" w:hAnsi="Arial" w:cs="Arial"/>
          <w:color w:val="000000"/>
          <w:sz w:val="24"/>
          <w:szCs w:val="24"/>
          <w:lang w:val="en-GB"/>
        </w:rPr>
        <w:t>Bakker, B.F.M. and Daas</w:t>
      </w:r>
      <w:r>
        <w:rPr>
          <w:rFonts w:ascii="Arial" w:hAnsi="Arial" w:cs="Arial"/>
          <w:color w:val="000000"/>
          <w:sz w:val="24"/>
          <w:szCs w:val="24"/>
          <w:lang w:val="en-GB"/>
        </w:rPr>
        <w:t>,</w:t>
      </w:r>
      <w:r w:rsidRPr="00F11145">
        <w:rPr>
          <w:rFonts w:ascii="Arial" w:hAnsi="Arial" w:cs="Arial"/>
          <w:color w:val="000000"/>
          <w:sz w:val="24"/>
          <w:szCs w:val="24"/>
          <w:lang w:val="en-GB"/>
        </w:rPr>
        <w:t xml:space="preserve"> P.J.H. </w:t>
      </w:r>
      <w:r>
        <w:rPr>
          <w:rFonts w:ascii="Arial" w:hAnsi="Arial" w:cs="Arial"/>
          <w:color w:val="000000"/>
          <w:sz w:val="24"/>
          <w:szCs w:val="24"/>
          <w:lang w:val="en-GB"/>
        </w:rPr>
        <w:t>(</w:t>
      </w:r>
      <w:r w:rsidRPr="00F11145">
        <w:rPr>
          <w:rFonts w:ascii="Arial" w:hAnsi="Arial" w:cs="Arial"/>
          <w:color w:val="000000"/>
          <w:sz w:val="24"/>
          <w:szCs w:val="24"/>
          <w:lang w:val="en-GB"/>
        </w:rPr>
        <w:t>2012</w:t>
      </w:r>
      <w:r>
        <w:rPr>
          <w:rFonts w:ascii="Arial" w:hAnsi="Arial" w:cs="Arial"/>
          <w:color w:val="000000"/>
          <w:sz w:val="24"/>
          <w:szCs w:val="24"/>
          <w:lang w:val="en-GB"/>
        </w:rPr>
        <w:t>),</w:t>
      </w:r>
      <w:r w:rsidRPr="00F11145">
        <w:rPr>
          <w:rFonts w:ascii="Arial" w:hAnsi="Arial" w:cs="Arial"/>
          <w:color w:val="000000"/>
          <w:sz w:val="24"/>
          <w:szCs w:val="24"/>
          <w:lang w:val="en-GB"/>
        </w:rPr>
        <w:t xml:space="preserve"> Methodological Challe</w:t>
      </w:r>
      <w:r w:rsidR="000378C0">
        <w:rPr>
          <w:rFonts w:ascii="Arial" w:hAnsi="Arial" w:cs="Arial"/>
          <w:color w:val="000000"/>
          <w:sz w:val="24"/>
          <w:szCs w:val="24"/>
          <w:lang w:val="en-GB"/>
        </w:rPr>
        <w:t>nges of Register-Based Research,</w:t>
      </w:r>
      <w:r w:rsidRPr="00F11145">
        <w:rPr>
          <w:rFonts w:ascii="Arial" w:hAnsi="Arial" w:cs="Arial"/>
          <w:color w:val="000000"/>
          <w:sz w:val="24"/>
          <w:szCs w:val="24"/>
          <w:lang w:val="en-GB"/>
        </w:rPr>
        <w:t xml:space="preserve"> </w:t>
      </w:r>
      <w:proofErr w:type="spellStart"/>
      <w:r w:rsidRPr="00F11145">
        <w:rPr>
          <w:rFonts w:ascii="Arial" w:hAnsi="Arial" w:cs="Arial"/>
          <w:color w:val="000000"/>
          <w:sz w:val="24"/>
          <w:szCs w:val="24"/>
          <w:lang w:val="en-GB"/>
        </w:rPr>
        <w:t>Statistica</w:t>
      </w:r>
      <w:proofErr w:type="spellEnd"/>
      <w:r w:rsidRPr="00F11145">
        <w:rPr>
          <w:rFonts w:ascii="Arial" w:hAnsi="Arial" w:cs="Arial"/>
          <w:color w:val="000000"/>
          <w:sz w:val="24"/>
          <w:szCs w:val="24"/>
          <w:lang w:val="en-GB"/>
        </w:rPr>
        <w:t xml:space="preserve"> </w:t>
      </w:r>
      <w:proofErr w:type="spellStart"/>
      <w:r w:rsidRPr="00F11145">
        <w:rPr>
          <w:rFonts w:ascii="Arial" w:hAnsi="Arial" w:cs="Arial"/>
          <w:color w:val="000000"/>
          <w:sz w:val="24"/>
          <w:szCs w:val="24"/>
          <w:lang w:val="en-GB"/>
        </w:rPr>
        <w:t>Neerlandica</w:t>
      </w:r>
      <w:proofErr w:type="spellEnd"/>
      <w:r w:rsidRPr="00F11145">
        <w:rPr>
          <w:rFonts w:ascii="Arial" w:hAnsi="Arial" w:cs="Arial"/>
          <w:color w:val="000000"/>
          <w:sz w:val="24"/>
          <w:szCs w:val="24"/>
          <w:lang w:val="en-GB"/>
        </w:rPr>
        <w:t xml:space="preserve"> 66</w:t>
      </w:r>
      <w:r w:rsidR="000378C0">
        <w:rPr>
          <w:rFonts w:ascii="Arial" w:hAnsi="Arial" w:cs="Arial"/>
          <w:color w:val="000000"/>
          <w:sz w:val="24"/>
          <w:szCs w:val="24"/>
          <w:lang w:val="en-GB"/>
        </w:rPr>
        <w:t>, pp.</w:t>
      </w:r>
      <w:r w:rsidRPr="00F11145">
        <w:rPr>
          <w:rFonts w:ascii="Arial" w:hAnsi="Arial" w:cs="Arial"/>
          <w:color w:val="000000"/>
          <w:sz w:val="24"/>
          <w:szCs w:val="24"/>
          <w:lang w:val="en-GB"/>
        </w:rPr>
        <w:t xml:space="preserve"> 2–7.</w:t>
      </w:r>
    </w:p>
    <w:p w:rsidR="0044778A" w:rsidRDefault="0044778A" w:rsidP="00F35FF4">
      <w:pPr>
        <w:autoSpaceDE w:val="0"/>
        <w:autoSpaceDN w:val="0"/>
        <w:adjustRightInd w:val="0"/>
        <w:spacing w:before="120" w:after="0" w:line="360" w:lineRule="auto"/>
        <w:rPr>
          <w:rFonts w:ascii="Arial" w:hAnsi="Arial" w:cs="Arial"/>
          <w:sz w:val="24"/>
          <w:szCs w:val="24"/>
          <w:lang w:val="en-GB" w:eastAsia="en-GB"/>
        </w:rPr>
      </w:pPr>
      <w:r w:rsidRPr="0044778A">
        <w:rPr>
          <w:rFonts w:ascii="Arial" w:hAnsi="Arial" w:cs="Arial"/>
          <w:color w:val="000000"/>
          <w:sz w:val="24"/>
          <w:szCs w:val="24"/>
          <w:lang w:val="pt-BR"/>
        </w:rPr>
        <w:t>Bakker, B</w:t>
      </w:r>
      <w:r>
        <w:rPr>
          <w:rFonts w:ascii="Arial" w:hAnsi="Arial" w:cs="Arial"/>
          <w:color w:val="000000"/>
          <w:sz w:val="24"/>
          <w:szCs w:val="24"/>
          <w:lang w:val="pt-BR"/>
        </w:rPr>
        <w:t>.</w:t>
      </w:r>
      <w:r w:rsidRPr="0044778A">
        <w:rPr>
          <w:rFonts w:ascii="Arial" w:hAnsi="Arial" w:cs="Arial"/>
          <w:color w:val="000000"/>
          <w:sz w:val="24"/>
          <w:szCs w:val="24"/>
          <w:lang w:val="pt-BR"/>
        </w:rPr>
        <w:t xml:space="preserve">F.M. </w:t>
      </w:r>
      <w:r>
        <w:rPr>
          <w:rFonts w:ascii="Arial" w:hAnsi="Arial" w:cs="Arial"/>
          <w:color w:val="000000"/>
          <w:sz w:val="24"/>
          <w:szCs w:val="24"/>
          <w:lang w:val="pt-BR"/>
        </w:rPr>
        <w:t>(</w:t>
      </w:r>
      <w:r w:rsidRPr="0044778A">
        <w:rPr>
          <w:rFonts w:ascii="Arial" w:hAnsi="Arial" w:cs="Arial"/>
          <w:color w:val="000000"/>
          <w:sz w:val="24"/>
          <w:szCs w:val="24"/>
          <w:lang w:val="pt-BR"/>
        </w:rPr>
        <w:t>2017</w:t>
      </w:r>
      <w:r>
        <w:rPr>
          <w:rFonts w:ascii="Arial" w:hAnsi="Arial" w:cs="Arial"/>
          <w:color w:val="000000"/>
          <w:sz w:val="24"/>
          <w:szCs w:val="24"/>
          <w:lang w:val="pt-BR"/>
        </w:rPr>
        <w:t>)</w:t>
      </w:r>
      <w:r w:rsidRPr="0044778A">
        <w:rPr>
          <w:rFonts w:ascii="Arial" w:hAnsi="Arial" w:cs="Arial"/>
          <w:color w:val="000000"/>
          <w:sz w:val="24"/>
          <w:szCs w:val="24"/>
          <w:lang w:val="pt-BR"/>
        </w:rPr>
        <w:t xml:space="preserve">, </w:t>
      </w:r>
      <w:r w:rsidRPr="0044778A">
        <w:rPr>
          <w:rFonts w:ascii="Arial" w:hAnsi="Arial" w:cs="Arial"/>
          <w:bCs/>
          <w:color w:val="000000"/>
          <w:sz w:val="24"/>
          <w:szCs w:val="24"/>
          <w:lang w:val="en-GB"/>
        </w:rPr>
        <w:t>Assessing the quality of register-based population censuses: processes and outputs</w:t>
      </w:r>
      <w:r>
        <w:rPr>
          <w:rFonts w:ascii="Arial" w:hAnsi="Arial" w:cs="Arial"/>
          <w:bCs/>
          <w:color w:val="000000"/>
          <w:sz w:val="24"/>
          <w:szCs w:val="24"/>
          <w:lang w:val="en-GB"/>
        </w:rPr>
        <w:t>,</w:t>
      </w:r>
      <w:r w:rsidRPr="0044778A">
        <w:rPr>
          <w:rFonts w:ascii="Arial" w:hAnsi="Arial" w:cs="Arial"/>
          <w:sz w:val="24"/>
          <w:szCs w:val="24"/>
          <w:lang w:val="en-GB" w:eastAsia="en-GB"/>
        </w:rPr>
        <w:t xml:space="preserve"> Paper ISI World Statistics Congress</w:t>
      </w:r>
      <w:r>
        <w:rPr>
          <w:rFonts w:ascii="Arial" w:hAnsi="Arial" w:cs="Arial"/>
          <w:sz w:val="24"/>
          <w:szCs w:val="24"/>
          <w:lang w:val="en-GB" w:eastAsia="en-GB"/>
        </w:rPr>
        <w:t>,</w:t>
      </w:r>
      <w:r w:rsidRPr="0044778A">
        <w:rPr>
          <w:rFonts w:ascii="Arial" w:hAnsi="Arial" w:cs="Arial"/>
          <w:sz w:val="24"/>
          <w:szCs w:val="24"/>
          <w:lang w:val="en-GB" w:eastAsia="en-GB"/>
        </w:rPr>
        <w:t xml:space="preserve"> Marrakech</w:t>
      </w:r>
      <w:r w:rsidR="00D024B0">
        <w:rPr>
          <w:rFonts w:ascii="Arial" w:hAnsi="Arial" w:cs="Arial"/>
          <w:sz w:val="24"/>
          <w:szCs w:val="24"/>
          <w:lang w:val="en-GB" w:eastAsia="en-GB"/>
        </w:rPr>
        <w:t>.</w:t>
      </w:r>
    </w:p>
    <w:p w:rsidR="00D024B0" w:rsidRPr="0044778A" w:rsidRDefault="00D024B0" w:rsidP="00F35FF4">
      <w:pPr>
        <w:autoSpaceDE w:val="0"/>
        <w:autoSpaceDN w:val="0"/>
        <w:adjustRightInd w:val="0"/>
        <w:spacing w:before="120" w:after="0" w:line="360" w:lineRule="auto"/>
        <w:rPr>
          <w:rFonts w:ascii="Arial" w:hAnsi="Arial" w:cs="Arial"/>
          <w:bCs/>
          <w:color w:val="000000"/>
          <w:sz w:val="24"/>
          <w:szCs w:val="24"/>
          <w:lang w:val="en-GB"/>
        </w:rPr>
      </w:pPr>
      <w:r>
        <w:rPr>
          <w:rFonts w:ascii="Arial" w:hAnsi="Arial" w:cs="Arial"/>
          <w:bCs/>
          <w:color w:val="000000"/>
          <w:sz w:val="24"/>
          <w:szCs w:val="24"/>
          <w:lang w:val="en-GB"/>
        </w:rPr>
        <w:t>Bethlehem, J., Schouten, B., and Cobben, F. (2011), Handbook of Non-response in Household Surveys, John Wiley and sons, New York.</w:t>
      </w:r>
    </w:p>
    <w:p w:rsidR="00F11145" w:rsidRPr="00F11145" w:rsidRDefault="00F11145" w:rsidP="00F35FF4">
      <w:pPr>
        <w:autoSpaceDE w:val="0"/>
        <w:autoSpaceDN w:val="0"/>
        <w:adjustRightInd w:val="0"/>
        <w:spacing w:before="120" w:after="0" w:line="360" w:lineRule="auto"/>
        <w:jc w:val="both"/>
        <w:rPr>
          <w:rFonts w:ascii="Arial" w:hAnsi="Arial" w:cs="Arial"/>
          <w:color w:val="000000"/>
          <w:sz w:val="24"/>
          <w:szCs w:val="24"/>
          <w:lang w:val="en-GB"/>
        </w:rPr>
      </w:pPr>
      <w:r w:rsidRPr="00F11145">
        <w:rPr>
          <w:rFonts w:ascii="Arial" w:hAnsi="Arial" w:cs="Arial"/>
          <w:color w:val="000000"/>
          <w:sz w:val="24"/>
          <w:szCs w:val="24"/>
          <w:lang w:val="en-GB"/>
        </w:rPr>
        <w:t xml:space="preserve">Bishop, Y., Fienberg, </w:t>
      </w:r>
      <w:r w:rsidR="000378C0">
        <w:rPr>
          <w:rFonts w:ascii="Arial" w:hAnsi="Arial" w:cs="Arial"/>
          <w:color w:val="000000"/>
          <w:sz w:val="24"/>
          <w:szCs w:val="24"/>
          <w:lang w:val="en-GB"/>
        </w:rPr>
        <w:t xml:space="preserve">S. </w:t>
      </w:r>
      <w:r w:rsidRPr="00F11145">
        <w:rPr>
          <w:rFonts w:ascii="Arial" w:hAnsi="Arial" w:cs="Arial"/>
          <w:color w:val="000000"/>
          <w:sz w:val="24"/>
          <w:szCs w:val="24"/>
          <w:lang w:val="en-GB"/>
        </w:rPr>
        <w:t>and Holland</w:t>
      </w:r>
      <w:r w:rsidR="000378C0">
        <w:rPr>
          <w:rFonts w:ascii="Arial" w:hAnsi="Arial" w:cs="Arial"/>
          <w:color w:val="000000"/>
          <w:sz w:val="24"/>
          <w:szCs w:val="24"/>
          <w:lang w:val="en-GB"/>
        </w:rPr>
        <w:t>, P</w:t>
      </w:r>
      <w:r w:rsidRPr="00F11145">
        <w:rPr>
          <w:rFonts w:ascii="Arial" w:hAnsi="Arial" w:cs="Arial"/>
          <w:color w:val="000000"/>
          <w:sz w:val="24"/>
          <w:szCs w:val="24"/>
          <w:lang w:val="en-GB"/>
        </w:rPr>
        <w:t xml:space="preserve">. </w:t>
      </w:r>
      <w:r>
        <w:rPr>
          <w:rFonts w:ascii="Arial" w:hAnsi="Arial" w:cs="Arial"/>
          <w:color w:val="000000"/>
          <w:sz w:val="24"/>
          <w:szCs w:val="24"/>
          <w:lang w:val="en-GB"/>
        </w:rPr>
        <w:t>(</w:t>
      </w:r>
      <w:r w:rsidRPr="00F11145">
        <w:rPr>
          <w:rFonts w:ascii="Arial" w:hAnsi="Arial" w:cs="Arial"/>
          <w:color w:val="000000"/>
          <w:sz w:val="24"/>
          <w:szCs w:val="24"/>
          <w:lang w:val="en-GB"/>
        </w:rPr>
        <w:t>1975</w:t>
      </w:r>
      <w:r>
        <w:rPr>
          <w:rFonts w:ascii="Arial" w:hAnsi="Arial" w:cs="Arial"/>
          <w:color w:val="000000"/>
          <w:sz w:val="24"/>
          <w:szCs w:val="24"/>
          <w:lang w:val="en-GB"/>
        </w:rPr>
        <w:t>)</w:t>
      </w:r>
      <w:r w:rsidR="00B6270D">
        <w:rPr>
          <w:rFonts w:ascii="Arial" w:hAnsi="Arial" w:cs="Arial"/>
          <w:color w:val="000000"/>
          <w:sz w:val="24"/>
          <w:szCs w:val="24"/>
          <w:lang w:val="en-GB"/>
        </w:rPr>
        <w:t>,</w:t>
      </w:r>
      <w:r w:rsidRPr="00F11145">
        <w:rPr>
          <w:rFonts w:ascii="Arial" w:hAnsi="Arial" w:cs="Arial"/>
          <w:color w:val="000000"/>
          <w:sz w:val="24"/>
          <w:szCs w:val="24"/>
          <w:lang w:val="en-GB"/>
        </w:rPr>
        <w:t xml:space="preserve"> Discrete Multivariate Analys</w:t>
      </w:r>
      <w:r w:rsidR="000378C0">
        <w:rPr>
          <w:rFonts w:ascii="Arial" w:hAnsi="Arial" w:cs="Arial"/>
          <w:color w:val="000000"/>
          <w:sz w:val="24"/>
          <w:szCs w:val="24"/>
          <w:lang w:val="en-GB"/>
        </w:rPr>
        <w:t>is, Theory and Practice,</w:t>
      </w:r>
      <w:r w:rsidRPr="00F11145">
        <w:rPr>
          <w:rFonts w:ascii="Arial" w:hAnsi="Arial" w:cs="Arial"/>
          <w:color w:val="000000"/>
          <w:sz w:val="24"/>
          <w:szCs w:val="24"/>
          <w:lang w:val="en-GB"/>
        </w:rPr>
        <w:t xml:space="preserve"> McGraw-Hill</w:t>
      </w:r>
      <w:r w:rsidR="000378C0">
        <w:rPr>
          <w:rFonts w:ascii="Arial" w:hAnsi="Arial" w:cs="Arial"/>
          <w:color w:val="000000"/>
          <w:sz w:val="24"/>
          <w:szCs w:val="24"/>
          <w:lang w:val="en-GB"/>
        </w:rPr>
        <w:t>,</w:t>
      </w:r>
      <w:r w:rsidR="000378C0" w:rsidRPr="000378C0">
        <w:rPr>
          <w:rFonts w:ascii="Arial" w:hAnsi="Arial" w:cs="Arial"/>
          <w:color w:val="000000"/>
          <w:sz w:val="24"/>
          <w:szCs w:val="24"/>
          <w:lang w:val="en-GB"/>
        </w:rPr>
        <w:t xml:space="preserve"> </w:t>
      </w:r>
      <w:r w:rsidR="000378C0" w:rsidRPr="00F11145">
        <w:rPr>
          <w:rFonts w:ascii="Arial" w:hAnsi="Arial" w:cs="Arial"/>
          <w:color w:val="000000"/>
          <w:sz w:val="24"/>
          <w:szCs w:val="24"/>
          <w:lang w:val="en-GB"/>
        </w:rPr>
        <w:t>New York</w:t>
      </w:r>
      <w:r w:rsidRPr="00F11145">
        <w:rPr>
          <w:rFonts w:ascii="Arial" w:hAnsi="Arial" w:cs="Arial"/>
          <w:color w:val="000000"/>
          <w:sz w:val="24"/>
          <w:szCs w:val="24"/>
          <w:lang w:val="en-GB"/>
        </w:rPr>
        <w:t>.</w:t>
      </w:r>
    </w:p>
    <w:p w:rsidR="00F11145" w:rsidRDefault="00F11145" w:rsidP="00F35FF4">
      <w:pPr>
        <w:autoSpaceDE w:val="0"/>
        <w:autoSpaceDN w:val="0"/>
        <w:adjustRightInd w:val="0"/>
        <w:spacing w:before="120" w:after="0" w:line="360" w:lineRule="auto"/>
        <w:jc w:val="both"/>
        <w:rPr>
          <w:rFonts w:ascii="Arial" w:hAnsi="Arial" w:cs="Arial"/>
          <w:color w:val="000000"/>
          <w:sz w:val="24"/>
          <w:szCs w:val="24"/>
          <w:lang w:val="en-GB"/>
        </w:rPr>
      </w:pPr>
      <w:r w:rsidRPr="00F11145">
        <w:rPr>
          <w:rFonts w:ascii="Arial" w:hAnsi="Arial" w:cs="Arial"/>
          <w:color w:val="000000"/>
          <w:sz w:val="24"/>
          <w:szCs w:val="24"/>
          <w:lang w:val="en-GB"/>
        </w:rPr>
        <w:t>Brown, J., Abbott,</w:t>
      </w:r>
      <w:r w:rsidR="000378C0">
        <w:rPr>
          <w:rFonts w:ascii="Arial" w:hAnsi="Arial" w:cs="Arial"/>
          <w:color w:val="000000"/>
          <w:sz w:val="24"/>
          <w:szCs w:val="24"/>
          <w:lang w:val="en-GB"/>
        </w:rPr>
        <w:t xml:space="preserve"> O.</w:t>
      </w:r>
      <w:r w:rsidRPr="00F11145">
        <w:rPr>
          <w:rFonts w:ascii="Arial" w:hAnsi="Arial" w:cs="Arial"/>
          <w:color w:val="000000"/>
          <w:sz w:val="24"/>
          <w:szCs w:val="24"/>
          <w:lang w:val="en-GB"/>
        </w:rPr>
        <w:t xml:space="preserve"> </w:t>
      </w:r>
      <w:r w:rsidR="00240EB4">
        <w:rPr>
          <w:rFonts w:ascii="Arial" w:hAnsi="Arial" w:cs="Arial"/>
          <w:color w:val="000000"/>
          <w:sz w:val="24"/>
          <w:szCs w:val="24"/>
          <w:lang w:val="en-GB"/>
        </w:rPr>
        <w:t>and</w:t>
      </w:r>
      <w:r w:rsidRPr="00F11145">
        <w:rPr>
          <w:rFonts w:ascii="Arial" w:hAnsi="Arial" w:cs="Arial"/>
          <w:color w:val="000000"/>
          <w:sz w:val="24"/>
          <w:szCs w:val="24"/>
          <w:lang w:val="en-GB"/>
        </w:rPr>
        <w:t xml:space="preserve"> Diamond</w:t>
      </w:r>
      <w:r w:rsidR="000378C0">
        <w:rPr>
          <w:rFonts w:ascii="Arial" w:hAnsi="Arial" w:cs="Arial"/>
          <w:color w:val="000000"/>
          <w:sz w:val="24"/>
          <w:szCs w:val="24"/>
          <w:lang w:val="en-GB"/>
        </w:rPr>
        <w:t>, I</w:t>
      </w:r>
      <w:r w:rsidRPr="00F11145">
        <w:rPr>
          <w:rFonts w:ascii="Arial" w:hAnsi="Arial" w:cs="Arial"/>
          <w:color w:val="000000"/>
          <w:sz w:val="24"/>
          <w:szCs w:val="24"/>
          <w:lang w:val="en-GB"/>
        </w:rPr>
        <w:t xml:space="preserve">. </w:t>
      </w:r>
      <w:r>
        <w:rPr>
          <w:rFonts w:ascii="Arial" w:hAnsi="Arial" w:cs="Arial"/>
          <w:color w:val="000000"/>
          <w:sz w:val="24"/>
          <w:szCs w:val="24"/>
          <w:lang w:val="en-GB"/>
        </w:rPr>
        <w:t>(</w:t>
      </w:r>
      <w:r w:rsidRPr="00F11145">
        <w:rPr>
          <w:rFonts w:ascii="Arial" w:hAnsi="Arial" w:cs="Arial"/>
          <w:color w:val="000000"/>
          <w:sz w:val="24"/>
          <w:szCs w:val="24"/>
          <w:lang w:val="en-GB"/>
        </w:rPr>
        <w:t>2006</w:t>
      </w:r>
      <w:r>
        <w:rPr>
          <w:rFonts w:ascii="Arial" w:hAnsi="Arial" w:cs="Arial"/>
          <w:color w:val="000000"/>
          <w:sz w:val="24"/>
          <w:szCs w:val="24"/>
          <w:lang w:val="en-GB"/>
        </w:rPr>
        <w:t>)</w:t>
      </w:r>
      <w:r w:rsidR="000378C0">
        <w:rPr>
          <w:rFonts w:ascii="Arial" w:hAnsi="Arial" w:cs="Arial"/>
          <w:color w:val="000000"/>
          <w:sz w:val="24"/>
          <w:szCs w:val="24"/>
          <w:lang w:val="en-GB"/>
        </w:rPr>
        <w:t>,</w:t>
      </w:r>
      <w:r w:rsidRPr="00F11145">
        <w:rPr>
          <w:rFonts w:ascii="Arial" w:hAnsi="Arial" w:cs="Arial"/>
          <w:color w:val="000000"/>
          <w:sz w:val="24"/>
          <w:szCs w:val="24"/>
          <w:lang w:val="en-GB"/>
        </w:rPr>
        <w:t xml:space="preserve"> Dependence in the 2011 One-Number Census Project</w:t>
      </w:r>
      <w:r w:rsidR="000378C0">
        <w:rPr>
          <w:rFonts w:ascii="Arial" w:hAnsi="Arial" w:cs="Arial"/>
          <w:color w:val="000000"/>
          <w:sz w:val="24"/>
          <w:szCs w:val="24"/>
          <w:lang w:val="en-GB"/>
        </w:rPr>
        <w:t>,</w:t>
      </w:r>
      <w:r w:rsidRPr="00F11145">
        <w:rPr>
          <w:rFonts w:ascii="Arial" w:hAnsi="Arial" w:cs="Arial"/>
          <w:color w:val="000000"/>
          <w:sz w:val="24"/>
          <w:szCs w:val="24"/>
          <w:lang w:val="en-GB"/>
        </w:rPr>
        <w:t xml:space="preserve"> Journal of the Royal Statistical Society: Series A (Statistics in Society) 169</w:t>
      </w:r>
      <w:r w:rsidR="000378C0">
        <w:rPr>
          <w:rFonts w:ascii="Arial" w:hAnsi="Arial" w:cs="Arial"/>
          <w:color w:val="000000"/>
          <w:sz w:val="24"/>
          <w:szCs w:val="24"/>
          <w:lang w:val="en-GB"/>
        </w:rPr>
        <w:t>, pp.</w:t>
      </w:r>
      <w:r w:rsidRPr="00F11145">
        <w:rPr>
          <w:rFonts w:ascii="Arial" w:hAnsi="Arial" w:cs="Arial"/>
          <w:color w:val="000000"/>
          <w:sz w:val="24"/>
          <w:szCs w:val="24"/>
          <w:lang w:val="en-GB"/>
        </w:rPr>
        <w:t xml:space="preserve"> 883–902.</w:t>
      </w:r>
    </w:p>
    <w:p w:rsidR="003736CD" w:rsidRPr="003736CD" w:rsidRDefault="003736CD" w:rsidP="00F35FF4">
      <w:pPr>
        <w:autoSpaceDE w:val="0"/>
        <w:autoSpaceDN w:val="0"/>
        <w:adjustRightInd w:val="0"/>
        <w:spacing w:before="120" w:after="0" w:line="360" w:lineRule="auto"/>
        <w:rPr>
          <w:rFonts w:ascii="Arial" w:hAnsi="Arial" w:cs="Arial"/>
          <w:sz w:val="24"/>
          <w:szCs w:val="24"/>
          <w:lang w:val="en-GB"/>
        </w:rPr>
      </w:pPr>
      <w:r w:rsidRPr="003736CD">
        <w:rPr>
          <w:rFonts w:ascii="Arial" w:hAnsi="Arial" w:cs="Arial"/>
          <w:sz w:val="24"/>
          <w:szCs w:val="24"/>
          <w:lang w:val="en-GB"/>
        </w:rPr>
        <w:t xml:space="preserve">De Wolf, P.-P., Van der Laan, J. </w:t>
      </w:r>
      <w:r w:rsidR="00240EB4">
        <w:rPr>
          <w:rFonts w:ascii="Arial" w:hAnsi="Arial" w:cs="Arial"/>
          <w:sz w:val="24"/>
          <w:szCs w:val="24"/>
          <w:lang w:val="en-GB"/>
        </w:rPr>
        <w:t>and</w:t>
      </w:r>
      <w:r w:rsidRPr="003736CD">
        <w:rPr>
          <w:rFonts w:ascii="Arial" w:hAnsi="Arial" w:cs="Arial"/>
          <w:sz w:val="24"/>
          <w:szCs w:val="24"/>
          <w:lang w:val="en-GB"/>
        </w:rPr>
        <w:t xml:space="preserve"> Zult, D. (2018), Connecting correction methods for linkage error in capture-recapture, Discussion Paper 2018, Statistics Netherlands, Den Haag / Heerlen.</w:t>
      </w:r>
    </w:p>
    <w:p w:rsidR="00F11145" w:rsidRPr="00F11145" w:rsidRDefault="00F11145" w:rsidP="00F35FF4">
      <w:pPr>
        <w:spacing w:before="120" w:after="0" w:line="360" w:lineRule="auto"/>
        <w:jc w:val="both"/>
        <w:rPr>
          <w:rFonts w:ascii="Arial" w:hAnsi="Arial" w:cs="Arial"/>
          <w:color w:val="000000"/>
          <w:sz w:val="24"/>
          <w:szCs w:val="24"/>
        </w:rPr>
      </w:pPr>
      <w:r w:rsidRPr="00F11145">
        <w:rPr>
          <w:rFonts w:ascii="Arial" w:hAnsi="Arial" w:cs="Arial"/>
          <w:color w:val="000000"/>
          <w:sz w:val="24"/>
          <w:szCs w:val="24"/>
        </w:rPr>
        <w:t xml:space="preserve">Di Consiglio, L. and Tuoto, T., </w:t>
      </w:r>
      <w:r>
        <w:rPr>
          <w:rFonts w:ascii="Arial" w:hAnsi="Arial" w:cs="Arial"/>
          <w:color w:val="000000"/>
          <w:sz w:val="24"/>
          <w:szCs w:val="24"/>
        </w:rPr>
        <w:t>(</w:t>
      </w:r>
      <w:r w:rsidRPr="00F11145">
        <w:rPr>
          <w:rFonts w:ascii="Arial" w:hAnsi="Arial" w:cs="Arial"/>
          <w:color w:val="000000"/>
          <w:sz w:val="24"/>
          <w:szCs w:val="24"/>
        </w:rPr>
        <w:t>2015</w:t>
      </w:r>
      <w:r>
        <w:rPr>
          <w:rFonts w:ascii="Arial" w:hAnsi="Arial" w:cs="Arial"/>
          <w:color w:val="000000"/>
          <w:sz w:val="24"/>
          <w:szCs w:val="24"/>
        </w:rPr>
        <w:t>)</w:t>
      </w:r>
      <w:r w:rsidR="000378C0">
        <w:rPr>
          <w:rFonts w:ascii="Arial" w:hAnsi="Arial" w:cs="Arial"/>
          <w:color w:val="000000"/>
          <w:sz w:val="24"/>
          <w:szCs w:val="24"/>
        </w:rPr>
        <w:t>,</w:t>
      </w:r>
      <w:r w:rsidRPr="00F11145">
        <w:rPr>
          <w:rFonts w:ascii="Arial" w:hAnsi="Arial" w:cs="Arial"/>
          <w:color w:val="000000"/>
          <w:sz w:val="24"/>
          <w:szCs w:val="24"/>
        </w:rPr>
        <w:t xml:space="preserve"> Coverage Evaluation on Probabilistically Linked Data, Journal of Official Statistics, 31</w:t>
      </w:r>
      <w:r w:rsidR="000378C0">
        <w:rPr>
          <w:rFonts w:ascii="Arial" w:hAnsi="Arial" w:cs="Arial"/>
          <w:color w:val="000000"/>
          <w:sz w:val="24"/>
          <w:szCs w:val="24"/>
        </w:rPr>
        <w:t xml:space="preserve">, pp. </w:t>
      </w:r>
      <w:r w:rsidRPr="00F11145">
        <w:rPr>
          <w:rFonts w:ascii="Arial" w:hAnsi="Arial" w:cs="Arial"/>
          <w:color w:val="000000"/>
          <w:sz w:val="24"/>
          <w:szCs w:val="24"/>
        </w:rPr>
        <w:t>415–429.</w:t>
      </w:r>
    </w:p>
    <w:p w:rsidR="00F11145" w:rsidRPr="00F11145" w:rsidRDefault="00F11145" w:rsidP="00F35FF4">
      <w:pPr>
        <w:autoSpaceDE w:val="0"/>
        <w:autoSpaceDN w:val="0"/>
        <w:adjustRightInd w:val="0"/>
        <w:spacing w:before="120" w:after="0" w:line="360" w:lineRule="auto"/>
        <w:jc w:val="both"/>
        <w:rPr>
          <w:rFonts w:ascii="Arial" w:hAnsi="Arial" w:cs="Arial"/>
          <w:color w:val="000000"/>
          <w:sz w:val="24"/>
          <w:szCs w:val="24"/>
          <w:lang w:val="en-GB"/>
        </w:rPr>
      </w:pPr>
      <w:r w:rsidRPr="00F11145">
        <w:rPr>
          <w:rFonts w:ascii="Arial" w:hAnsi="Arial" w:cs="Arial"/>
          <w:color w:val="000000"/>
          <w:sz w:val="24"/>
          <w:szCs w:val="24"/>
          <w:lang w:val="en-GB"/>
        </w:rPr>
        <w:t>Ding, Y. and Fienberg</w:t>
      </w:r>
      <w:r>
        <w:rPr>
          <w:rFonts w:ascii="Arial" w:hAnsi="Arial" w:cs="Arial"/>
          <w:color w:val="000000"/>
          <w:sz w:val="24"/>
          <w:szCs w:val="24"/>
          <w:lang w:val="en-GB"/>
        </w:rPr>
        <w:t>, S.E.</w:t>
      </w:r>
      <w:r w:rsidRPr="00F11145">
        <w:rPr>
          <w:rFonts w:ascii="Arial" w:hAnsi="Arial" w:cs="Arial"/>
          <w:color w:val="000000"/>
          <w:sz w:val="24"/>
          <w:szCs w:val="24"/>
          <w:lang w:val="en-GB"/>
        </w:rPr>
        <w:t xml:space="preserve"> </w:t>
      </w:r>
      <w:r>
        <w:rPr>
          <w:rFonts w:ascii="Arial" w:hAnsi="Arial" w:cs="Arial"/>
          <w:color w:val="000000"/>
          <w:sz w:val="24"/>
          <w:szCs w:val="24"/>
          <w:lang w:val="en-GB"/>
        </w:rPr>
        <w:t>(</w:t>
      </w:r>
      <w:r w:rsidRPr="00F11145">
        <w:rPr>
          <w:rFonts w:ascii="Arial" w:hAnsi="Arial" w:cs="Arial"/>
          <w:color w:val="000000"/>
          <w:sz w:val="24"/>
          <w:szCs w:val="24"/>
          <w:lang w:val="en-GB"/>
        </w:rPr>
        <w:t>1994</w:t>
      </w:r>
      <w:r>
        <w:rPr>
          <w:rFonts w:ascii="Arial" w:hAnsi="Arial" w:cs="Arial"/>
          <w:color w:val="000000"/>
          <w:sz w:val="24"/>
          <w:szCs w:val="24"/>
          <w:lang w:val="en-GB"/>
        </w:rPr>
        <w:t>)</w:t>
      </w:r>
      <w:r w:rsidR="000378C0">
        <w:rPr>
          <w:rFonts w:ascii="Arial" w:hAnsi="Arial" w:cs="Arial"/>
          <w:color w:val="000000"/>
          <w:sz w:val="24"/>
          <w:szCs w:val="24"/>
          <w:lang w:val="en-GB"/>
        </w:rPr>
        <w:t xml:space="preserve">, </w:t>
      </w:r>
      <w:r w:rsidRPr="00F11145">
        <w:rPr>
          <w:rFonts w:ascii="Arial" w:hAnsi="Arial" w:cs="Arial"/>
          <w:color w:val="000000"/>
          <w:sz w:val="24"/>
          <w:szCs w:val="24"/>
          <w:lang w:val="en-GB"/>
        </w:rPr>
        <w:t>Dual System Estimation of Census Undercount in the Presence of Matching Error</w:t>
      </w:r>
      <w:r w:rsidR="000378C0">
        <w:rPr>
          <w:rFonts w:ascii="Arial" w:hAnsi="Arial" w:cs="Arial"/>
          <w:color w:val="000000"/>
          <w:sz w:val="24"/>
          <w:szCs w:val="24"/>
          <w:lang w:val="en-GB"/>
        </w:rPr>
        <w:t>,</w:t>
      </w:r>
      <w:r w:rsidRPr="00F11145">
        <w:rPr>
          <w:rFonts w:ascii="Arial" w:hAnsi="Arial" w:cs="Arial"/>
          <w:color w:val="000000"/>
          <w:sz w:val="24"/>
          <w:szCs w:val="24"/>
          <w:lang w:val="en-GB"/>
        </w:rPr>
        <w:t xml:space="preserve"> Survey Methodology</w:t>
      </w:r>
      <w:r w:rsidR="000378C0">
        <w:rPr>
          <w:rFonts w:ascii="Arial" w:hAnsi="Arial" w:cs="Arial"/>
          <w:color w:val="000000"/>
          <w:sz w:val="24"/>
          <w:szCs w:val="24"/>
          <w:lang w:val="en-GB"/>
        </w:rPr>
        <w:t>,</w:t>
      </w:r>
      <w:r w:rsidRPr="00F11145">
        <w:rPr>
          <w:rFonts w:ascii="Arial" w:hAnsi="Arial" w:cs="Arial"/>
          <w:color w:val="000000"/>
          <w:sz w:val="24"/>
          <w:szCs w:val="24"/>
          <w:lang w:val="en-GB"/>
        </w:rPr>
        <w:t xml:space="preserve"> 20</w:t>
      </w:r>
      <w:r w:rsidR="000378C0">
        <w:rPr>
          <w:rFonts w:ascii="Arial" w:hAnsi="Arial" w:cs="Arial"/>
          <w:color w:val="000000"/>
          <w:sz w:val="24"/>
          <w:szCs w:val="24"/>
          <w:lang w:val="en-GB"/>
        </w:rPr>
        <w:t>, pp.</w:t>
      </w:r>
      <w:r w:rsidR="00B6270D">
        <w:rPr>
          <w:rFonts w:ascii="Arial" w:hAnsi="Arial" w:cs="Arial"/>
          <w:color w:val="000000"/>
          <w:sz w:val="24"/>
          <w:szCs w:val="24"/>
          <w:lang w:val="en-GB"/>
        </w:rPr>
        <w:t xml:space="preserve"> </w:t>
      </w:r>
      <w:r w:rsidRPr="00F11145">
        <w:rPr>
          <w:rFonts w:ascii="Arial" w:hAnsi="Arial" w:cs="Arial"/>
          <w:color w:val="000000"/>
          <w:sz w:val="24"/>
          <w:szCs w:val="24"/>
          <w:lang w:val="en-GB"/>
        </w:rPr>
        <w:t>149–158.</w:t>
      </w:r>
    </w:p>
    <w:p w:rsidR="00F11145" w:rsidRPr="00437C41" w:rsidRDefault="00F11145" w:rsidP="00F35FF4">
      <w:pPr>
        <w:autoSpaceDE w:val="0"/>
        <w:autoSpaceDN w:val="0"/>
        <w:adjustRightInd w:val="0"/>
        <w:spacing w:before="120" w:after="0" w:line="360" w:lineRule="auto"/>
        <w:jc w:val="both"/>
        <w:rPr>
          <w:rFonts w:ascii="Arial" w:hAnsi="Arial" w:cs="Arial"/>
          <w:sz w:val="24"/>
          <w:szCs w:val="24"/>
          <w:lang w:val="en-GB"/>
        </w:rPr>
      </w:pPr>
      <w:r w:rsidRPr="00F11145">
        <w:rPr>
          <w:rFonts w:ascii="Arial" w:hAnsi="Arial" w:cs="Arial"/>
          <w:sz w:val="24"/>
          <w:szCs w:val="24"/>
        </w:rPr>
        <w:t xml:space="preserve">Gerritse, S.C., </w:t>
      </w:r>
      <w:r>
        <w:rPr>
          <w:rFonts w:ascii="Arial" w:hAnsi="Arial" w:cs="Arial"/>
          <w:sz w:val="24"/>
          <w:szCs w:val="24"/>
        </w:rPr>
        <w:t>(</w:t>
      </w:r>
      <w:r w:rsidRPr="00F11145">
        <w:rPr>
          <w:rFonts w:ascii="Arial" w:hAnsi="Arial" w:cs="Arial"/>
          <w:sz w:val="24"/>
          <w:szCs w:val="24"/>
        </w:rPr>
        <w:t>2016</w:t>
      </w:r>
      <w:r>
        <w:rPr>
          <w:rFonts w:ascii="Arial" w:hAnsi="Arial" w:cs="Arial"/>
          <w:sz w:val="24"/>
          <w:szCs w:val="24"/>
        </w:rPr>
        <w:t>)</w:t>
      </w:r>
      <w:r w:rsidR="000378C0">
        <w:rPr>
          <w:rFonts w:ascii="Arial" w:hAnsi="Arial" w:cs="Arial"/>
          <w:sz w:val="24"/>
          <w:szCs w:val="24"/>
        </w:rPr>
        <w:t>,</w:t>
      </w:r>
      <w:r w:rsidRPr="00F11145">
        <w:rPr>
          <w:rFonts w:ascii="Arial" w:hAnsi="Arial" w:cs="Arial"/>
          <w:sz w:val="24"/>
          <w:szCs w:val="24"/>
        </w:rPr>
        <w:t xml:space="preserve"> An application of population size estimation to official statistics. Sensitivity of model assumptions and the effect of implied coverage</w:t>
      </w:r>
      <w:r w:rsidR="004D53CD">
        <w:rPr>
          <w:rFonts w:ascii="Arial" w:hAnsi="Arial" w:cs="Arial"/>
          <w:sz w:val="24"/>
          <w:szCs w:val="24"/>
        </w:rPr>
        <w:t xml:space="preserve">, </w:t>
      </w:r>
      <w:r w:rsidRPr="00F11145">
        <w:rPr>
          <w:rFonts w:ascii="Arial" w:hAnsi="Arial" w:cs="Arial"/>
          <w:sz w:val="24"/>
          <w:szCs w:val="24"/>
        </w:rPr>
        <w:t xml:space="preserve">Ph. </w:t>
      </w:r>
      <w:r w:rsidRPr="00437C41">
        <w:rPr>
          <w:rFonts w:ascii="Arial" w:hAnsi="Arial" w:cs="Arial"/>
          <w:sz w:val="24"/>
          <w:szCs w:val="24"/>
          <w:lang w:val="en-GB"/>
        </w:rPr>
        <w:t>Disser</w:t>
      </w:r>
      <w:r w:rsidR="004D53CD">
        <w:rPr>
          <w:rFonts w:ascii="Arial" w:hAnsi="Arial" w:cs="Arial"/>
          <w:sz w:val="24"/>
          <w:szCs w:val="24"/>
          <w:lang w:val="en-GB"/>
        </w:rPr>
        <w:t>tation Utrecht University</w:t>
      </w:r>
      <w:r w:rsidRPr="00437C41">
        <w:rPr>
          <w:rFonts w:ascii="Arial" w:hAnsi="Arial" w:cs="Arial"/>
          <w:sz w:val="24"/>
          <w:szCs w:val="24"/>
          <w:lang w:val="en-GB"/>
        </w:rPr>
        <w:t xml:space="preserve">. </w:t>
      </w:r>
    </w:p>
    <w:p w:rsidR="00F11145" w:rsidRPr="00F11145" w:rsidRDefault="00F11145" w:rsidP="00F35FF4">
      <w:pPr>
        <w:spacing w:before="120" w:after="0" w:line="360" w:lineRule="auto"/>
        <w:jc w:val="both"/>
        <w:rPr>
          <w:rFonts w:ascii="Arial" w:hAnsi="Arial" w:cs="Arial"/>
          <w:color w:val="000000"/>
          <w:sz w:val="24"/>
          <w:szCs w:val="24"/>
        </w:rPr>
      </w:pPr>
      <w:r w:rsidRPr="000378C0">
        <w:rPr>
          <w:rFonts w:ascii="Arial" w:hAnsi="Arial" w:cs="Arial"/>
          <w:color w:val="000000"/>
          <w:sz w:val="24"/>
          <w:szCs w:val="24"/>
          <w:lang w:val="en-GB"/>
        </w:rPr>
        <w:t xml:space="preserve">Gerritse, S.C., </w:t>
      </w:r>
      <w:r w:rsidR="00240EB4">
        <w:rPr>
          <w:rFonts w:ascii="Arial" w:hAnsi="Arial" w:cs="Arial"/>
          <w:color w:val="000000"/>
          <w:sz w:val="24"/>
          <w:szCs w:val="24"/>
          <w:lang w:val="en-GB"/>
        </w:rPr>
        <w:t>V</w:t>
      </w:r>
      <w:r w:rsidRPr="000378C0">
        <w:rPr>
          <w:rFonts w:ascii="Arial" w:hAnsi="Arial" w:cs="Arial"/>
          <w:color w:val="000000"/>
          <w:sz w:val="24"/>
          <w:szCs w:val="24"/>
          <w:lang w:val="en-GB"/>
        </w:rPr>
        <w:t>an der Heijden</w:t>
      </w:r>
      <w:r w:rsidR="00240EB4">
        <w:rPr>
          <w:rFonts w:ascii="Arial" w:hAnsi="Arial" w:cs="Arial"/>
          <w:color w:val="000000"/>
          <w:sz w:val="24"/>
          <w:szCs w:val="24"/>
          <w:lang w:val="en-GB"/>
        </w:rPr>
        <w:t>, P.G.M.</w:t>
      </w:r>
      <w:r w:rsidRPr="000378C0">
        <w:rPr>
          <w:rFonts w:ascii="Arial" w:hAnsi="Arial" w:cs="Arial"/>
          <w:color w:val="000000"/>
          <w:sz w:val="24"/>
          <w:szCs w:val="24"/>
          <w:lang w:val="en-GB"/>
        </w:rPr>
        <w:t xml:space="preserve"> and Bakker,</w:t>
      </w:r>
      <w:r w:rsidR="00240EB4">
        <w:rPr>
          <w:rFonts w:ascii="Arial" w:hAnsi="Arial" w:cs="Arial"/>
          <w:color w:val="000000"/>
          <w:sz w:val="24"/>
          <w:szCs w:val="24"/>
          <w:lang w:val="en-GB"/>
        </w:rPr>
        <w:t xml:space="preserve"> B.F.M.</w:t>
      </w:r>
      <w:r w:rsidRPr="000378C0">
        <w:rPr>
          <w:rFonts w:ascii="Arial" w:hAnsi="Arial" w:cs="Arial"/>
          <w:color w:val="000000"/>
          <w:sz w:val="24"/>
          <w:szCs w:val="24"/>
          <w:lang w:val="en-GB"/>
        </w:rPr>
        <w:t xml:space="preserve"> (2015)</w:t>
      </w:r>
      <w:r w:rsidR="000378C0" w:rsidRPr="000378C0">
        <w:rPr>
          <w:rFonts w:ascii="Arial" w:hAnsi="Arial" w:cs="Arial"/>
          <w:color w:val="000000"/>
          <w:sz w:val="24"/>
          <w:szCs w:val="24"/>
          <w:lang w:val="en-GB"/>
        </w:rPr>
        <w:t xml:space="preserve">, </w:t>
      </w:r>
      <w:r w:rsidRPr="00F11145">
        <w:rPr>
          <w:rFonts w:ascii="Arial" w:hAnsi="Arial" w:cs="Arial"/>
          <w:color w:val="000000"/>
          <w:sz w:val="24"/>
          <w:szCs w:val="24"/>
          <w:lang w:val="en-GB"/>
        </w:rPr>
        <w:t xml:space="preserve">Population size estimation for violating parametric assumptions in loglinear models, </w:t>
      </w:r>
      <w:r w:rsidRPr="00F11145">
        <w:rPr>
          <w:rFonts w:ascii="Arial" w:hAnsi="Arial" w:cs="Arial"/>
          <w:color w:val="000000"/>
          <w:sz w:val="24"/>
          <w:szCs w:val="24"/>
        </w:rPr>
        <w:t>Journal of Official Statistics, 31</w:t>
      </w:r>
      <w:r w:rsidR="000378C0">
        <w:rPr>
          <w:rFonts w:ascii="Arial" w:hAnsi="Arial" w:cs="Arial"/>
          <w:color w:val="000000"/>
          <w:sz w:val="24"/>
          <w:szCs w:val="24"/>
        </w:rPr>
        <w:t>, pp.</w:t>
      </w:r>
      <w:r w:rsidRPr="00F11145">
        <w:rPr>
          <w:rFonts w:ascii="Arial" w:hAnsi="Arial" w:cs="Arial"/>
          <w:color w:val="000000"/>
          <w:sz w:val="24"/>
          <w:szCs w:val="24"/>
        </w:rPr>
        <w:t xml:space="preserve"> 357-379.</w:t>
      </w:r>
    </w:p>
    <w:p w:rsidR="00F11145" w:rsidRPr="00F11145" w:rsidRDefault="00F11145" w:rsidP="00F35FF4">
      <w:pPr>
        <w:autoSpaceDE w:val="0"/>
        <w:autoSpaceDN w:val="0"/>
        <w:adjustRightInd w:val="0"/>
        <w:spacing w:before="120" w:after="0" w:line="360" w:lineRule="auto"/>
        <w:jc w:val="both"/>
        <w:rPr>
          <w:rFonts w:ascii="Arial" w:hAnsi="Arial" w:cs="Arial"/>
          <w:color w:val="000000"/>
          <w:sz w:val="24"/>
          <w:szCs w:val="24"/>
          <w:lang w:val="en-GB"/>
        </w:rPr>
      </w:pPr>
      <w:r w:rsidRPr="00F11145">
        <w:rPr>
          <w:rFonts w:ascii="Arial" w:hAnsi="Arial" w:cs="Arial"/>
          <w:sz w:val="24"/>
          <w:szCs w:val="24"/>
          <w:lang w:val="en-GB"/>
        </w:rPr>
        <w:t xml:space="preserve">Groves, R. M., Fowler </w:t>
      </w:r>
      <w:r w:rsidR="000378C0">
        <w:rPr>
          <w:rFonts w:ascii="Arial" w:hAnsi="Arial" w:cs="Arial"/>
          <w:sz w:val="24"/>
          <w:szCs w:val="24"/>
          <w:lang w:val="en-GB"/>
        </w:rPr>
        <w:t xml:space="preserve">JR., F.J., </w:t>
      </w:r>
      <w:proofErr w:type="spellStart"/>
      <w:r w:rsidRPr="00F11145">
        <w:rPr>
          <w:rFonts w:ascii="Arial" w:hAnsi="Arial" w:cs="Arial"/>
          <w:sz w:val="24"/>
          <w:szCs w:val="24"/>
          <w:lang w:val="en-GB"/>
        </w:rPr>
        <w:t>Couper</w:t>
      </w:r>
      <w:proofErr w:type="spellEnd"/>
      <w:r w:rsidRPr="00F11145">
        <w:rPr>
          <w:rFonts w:ascii="Arial" w:hAnsi="Arial" w:cs="Arial"/>
          <w:sz w:val="24"/>
          <w:szCs w:val="24"/>
          <w:lang w:val="en-GB"/>
        </w:rPr>
        <w:t xml:space="preserve">, </w:t>
      </w:r>
      <w:r w:rsidR="000378C0">
        <w:rPr>
          <w:rFonts w:ascii="Arial" w:hAnsi="Arial" w:cs="Arial"/>
          <w:sz w:val="24"/>
          <w:szCs w:val="24"/>
          <w:lang w:val="en-GB"/>
        </w:rPr>
        <w:t xml:space="preserve">M.P., </w:t>
      </w:r>
      <w:proofErr w:type="spellStart"/>
      <w:r w:rsidRPr="00F11145">
        <w:rPr>
          <w:rFonts w:ascii="Arial" w:hAnsi="Arial" w:cs="Arial"/>
          <w:sz w:val="24"/>
          <w:szCs w:val="24"/>
          <w:lang w:val="en-GB"/>
        </w:rPr>
        <w:t>Lepkowski</w:t>
      </w:r>
      <w:proofErr w:type="spellEnd"/>
      <w:r w:rsidRPr="00F11145">
        <w:rPr>
          <w:rFonts w:ascii="Arial" w:hAnsi="Arial" w:cs="Arial"/>
          <w:sz w:val="24"/>
          <w:szCs w:val="24"/>
          <w:lang w:val="en-GB"/>
        </w:rPr>
        <w:t xml:space="preserve">, </w:t>
      </w:r>
      <w:r w:rsidR="000378C0">
        <w:rPr>
          <w:rFonts w:ascii="Arial" w:hAnsi="Arial" w:cs="Arial"/>
          <w:sz w:val="24"/>
          <w:szCs w:val="24"/>
          <w:lang w:val="en-GB"/>
        </w:rPr>
        <w:t xml:space="preserve">J.M., </w:t>
      </w:r>
      <w:r w:rsidRPr="00F11145">
        <w:rPr>
          <w:rFonts w:ascii="Arial" w:hAnsi="Arial" w:cs="Arial"/>
          <w:sz w:val="24"/>
          <w:szCs w:val="24"/>
          <w:lang w:val="en-GB"/>
        </w:rPr>
        <w:t>Singer</w:t>
      </w:r>
      <w:r w:rsidR="000378C0">
        <w:rPr>
          <w:rFonts w:ascii="Arial" w:hAnsi="Arial" w:cs="Arial"/>
          <w:sz w:val="24"/>
          <w:szCs w:val="24"/>
          <w:lang w:val="en-GB"/>
        </w:rPr>
        <w:t xml:space="preserve">, E., and </w:t>
      </w:r>
      <w:proofErr w:type="spellStart"/>
      <w:r w:rsidRPr="00F11145">
        <w:rPr>
          <w:rFonts w:ascii="Arial" w:hAnsi="Arial" w:cs="Arial"/>
          <w:sz w:val="24"/>
          <w:szCs w:val="24"/>
          <w:lang w:val="en-GB"/>
        </w:rPr>
        <w:t>Tourangeau</w:t>
      </w:r>
      <w:proofErr w:type="spellEnd"/>
      <w:r w:rsidRPr="00F11145">
        <w:rPr>
          <w:rFonts w:ascii="Arial" w:hAnsi="Arial" w:cs="Arial"/>
          <w:sz w:val="24"/>
          <w:szCs w:val="24"/>
          <w:lang w:val="en-GB"/>
        </w:rPr>
        <w:t xml:space="preserve">, </w:t>
      </w:r>
      <w:r w:rsidR="000378C0">
        <w:rPr>
          <w:rFonts w:ascii="Arial" w:hAnsi="Arial" w:cs="Arial"/>
          <w:sz w:val="24"/>
          <w:szCs w:val="24"/>
          <w:lang w:val="en-GB"/>
        </w:rPr>
        <w:t xml:space="preserve">R. </w:t>
      </w:r>
      <w:r>
        <w:rPr>
          <w:rFonts w:ascii="Arial" w:hAnsi="Arial" w:cs="Arial"/>
          <w:sz w:val="24"/>
          <w:szCs w:val="24"/>
          <w:lang w:val="en-GB"/>
        </w:rPr>
        <w:t>(</w:t>
      </w:r>
      <w:r w:rsidRPr="00F11145">
        <w:rPr>
          <w:rFonts w:ascii="Arial" w:hAnsi="Arial" w:cs="Arial"/>
          <w:sz w:val="24"/>
          <w:szCs w:val="24"/>
          <w:lang w:val="en-GB"/>
        </w:rPr>
        <w:t>2007</w:t>
      </w:r>
      <w:r>
        <w:rPr>
          <w:rFonts w:ascii="Arial" w:hAnsi="Arial" w:cs="Arial"/>
          <w:sz w:val="24"/>
          <w:szCs w:val="24"/>
          <w:lang w:val="en-GB"/>
        </w:rPr>
        <w:t>)</w:t>
      </w:r>
      <w:r w:rsidR="000378C0">
        <w:rPr>
          <w:rFonts w:ascii="Arial" w:hAnsi="Arial" w:cs="Arial"/>
          <w:sz w:val="24"/>
          <w:szCs w:val="24"/>
          <w:lang w:val="en-GB"/>
        </w:rPr>
        <w:t>,</w:t>
      </w:r>
      <w:r w:rsidRPr="00F11145">
        <w:rPr>
          <w:rFonts w:ascii="Arial" w:hAnsi="Arial" w:cs="Arial"/>
          <w:sz w:val="24"/>
          <w:szCs w:val="24"/>
          <w:lang w:val="en-GB"/>
        </w:rPr>
        <w:t xml:space="preserve"> </w:t>
      </w:r>
      <w:r w:rsidRPr="00F11145">
        <w:rPr>
          <w:rFonts w:ascii="Arial" w:hAnsi="Arial" w:cs="Arial"/>
          <w:iCs/>
          <w:sz w:val="24"/>
          <w:szCs w:val="24"/>
          <w:lang w:val="en-GB"/>
        </w:rPr>
        <w:t>Survey methodology</w:t>
      </w:r>
      <w:r w:rsidR="000378C0">
        <w:rPr>
          <w:rFonts w:ascii="Arial" w:hAnsi="Arial" w:cs="Arial"/>
          <w:iCs/>
          <w:sz w:val="24"/>
          <w:szCs w:val="24"/>
          <w:lang w:val="en-GB"/>
        </w:rPr>
        <w:t>,</w:t>
      </w:r>
      <w:r w:rsidRPr="00F11145">
        <w:rPr>
          <w:rFonts w:ascii="Arial" w:hAnsi="Arial" w:cs="Arial"/>
          <w:sz w:val="24"/>
          <w:szCs w:val="24"/>
          <w:lang w:val="en-GB"/>
        </w:rPr>
        <w:t xml:space="preserve"> </w:t>
      </w:r>
      <w:r w:rsidR="000378C0" w:rsidRPr="00F11145">
        <w:rPr>
          <w:rFonts w:ascii="Arial" w:hAnsi="Arial" w:cs="Arial"/>
          <w:sz w:val="24"/>
          <w:szCs w:val="24"/>
          <w:lang w:val="en-GB"/>
        </w:rPr>
        <w:t xml:space="preserve">Wiley </w:t>
      </w:r>
      <w:proofErr w:type="spellStart"/>
      <w:r w:rsidR="000378C0" w:rsidRPr="00F11145">
        <w:rPr>
          <w:rFonts w:ascii="Arial" w:hAnsi="Arial" w:cs="Arial"/>
          <w:sz w:val="24"/>
          <w:szCs w:val="24"/>
          <w:lang w:val="en-GB"/>
        </w:rPr>
        <w:t>Interscience</w:t>
      </w:r>
      <w:proofErr w:type="spellEnd"/>
      <w:r w:rsidR="000378C0">
        <w:rPr>
          <w:rFonts w:ascii="Arial" w:hAnsi="Arial" w:cs="Arial"/>
          <w:sz w:val="24"/>
          <w:szCs w:val="24"/>
          <w:lang w:val="en-GB"/>
        </w:rPr>
        <w:t>,</w:t>
      </w:r>
      <w:r w:rsidR="000378C0" w:rsidRPr="000378C0">
        <w:rPr>
          <w:rFonts w:ascii="Arial" w:hAnsi="Arial" w:cs="Arial"/>
          <w:sz w:val="24"/>
          <w:szCs w:val="24"/>
          <w:lang w:val="en-GB"/>
        </w:rPr>
        <w:t xml:space="preserve"> </w:t>
      </w:r>
      <w:r w:rsidR="000378C0" w:rsidRPr="00F11145">
        <w:rPr>
          <w:rFonts w:ascii="Arial" w:hAnsi="Arial" w:cs="Arial"/>
          <w:sz w:val="24"/>
          <w:szCs w:val="24"/>
          <w:lang w:val="en-GB"/>
        </w:rPr>
        <w:t>New York</w:t>
      </w:r>
      <w:r w:rsidR="000378C0">
        <w:rPr>
          <w:rFonts w:ascii="Arial" w:hAnsi="Arial" w:cs="Arial"/>
          <w:sz w:val="24"/>
          <w:szCs w:val="24"/>
          <w:lang w:val="en-GB"/>
        </w:rPr>
        <w:t>.</w:t>
      </w:r>
    </w:p>
    <w:p w:rsidR="00940C0C" w:rsidRDefault="00940C0C" w:rsidP="00F35FF4">
      <w:pPr>
        <w:autoSpaceDE w:val="0"/>
        <w:autoSpaceDN w:val="0"/>
        <w:adjustRightInd w:val="0"/>
        <w:spacing w:before="120" w:after="0" w:line="360" w:lineRule="auto"/>
        <w:jc w:val="both"/>
        <w:rPr>
          <w:rFonts w:ascii="Arial" w:hAnsi="Arial" w:cs="Arial"/>
          <w:color w:val="000000"/>
          <w:sz w:val="24"/>
          <w:szCs w:val="24"/>
          <w:lang w:val="en-GB"/>
        </w:rPr>
      </w:pPr>
      <w:r>
        <w:rPr>
          <w:rFonts w:ascii="Arial" w:hAnsi="Arial" w:cs="Arial"/>
          <w:color w:val="000000"/>
          <w:sz w:val="24"/>
          <w:szCs w:val="24"/>
          <w:lang w:val="en-GB"/>
        </w:rPr>
        <w:lastRenderedPageBreak/>
        <w:t>Hand, D.J. (2018), Statistical challenges of administrative and transaction data, Journal of Royal Statistical Society A Part 3, 181, pp.</w:t>
      </w:r>
      <w:r w:rsidR="00B6270D">
        <w:rPr>
          <w:rFonts w:ascii="Arial" w:hAnsi="Arial" w:cs="Arial"/>
          <w:color w:val="000000"/>
          <w:sz w:val="24"/>
          <w:szCs w:val="24"/>
          <w:lang w:val="en-GB"/>
        </w:rPr>
        <w:t xml:space="preserve"> </w:t>
      </w:r>
      <w:r>
        <w:rPr>
          <w:rFonts w:ascii="Arial" w:hAnsi="Arial" w:cs="Arial"/>
          <w:color w:val="000000"/>
          <w:sz w:val="24"/>
          <w:szCs w:val="24"/>
          <w:lang w:val="en-GB"/>
        </w:rPr>
        <w:t>1-24.</w:t>
      </w:r>
    </w:p>
    <w:p w:rsidR="00115DD3" w:rsidRPr="00115DD3" w:rsidRDefault="00115DD3" w:rsidP="00F35FF4">
      <w:pPr>
        <w:autoSpaceDE w:val="0"/>
        <w:autoSpaceDN w:val="0"/>
        <w:adjustRightInd w:val="0"/>
        <w:spacing w:before="120" w:after="0" w:line="360" w:lineRule="auto"/>
        <w:rPr>
          <w:rFonts w:ascii="Arial" w:hAnsi="Arial" w:cs="Arial"/>
          <w:sz w:val="24"/>
          <w:szCs w:val="24"/>
          <w:lang w:val="en-GB"/>
        </w:rPr>
      </w:pPr>
      <w:r w:rsidRPr="00115DD3">
        <w:rPr>
          <w:rFonts w:ascii="Arial" w:hAnsi="Arial" w:cs="Arial"/>
          <w:sz w:val="24"/>
          <w:szCs w:val="24"/>
          <w:lang w:val="en-GB"/>
        </w:rPr>
        <w:t>Oberski, D.L., Kirchner, A., Eckman, S.,</w:t>
      </w:r>
      <w:r>
        <w:rPr>
          <w:rFonts w:ascii="Arial" w:hAnsi="Arial" w:cs="Arial"/>
          <w:sz w:val="24"/>
          <w:szCs w:val="24"/>
          <w:lang w:val="en-GB"/>
        </w:rPr>
        <w:t xml:space="preserve"> </w:t>
      </w:r>
      <w:proofErr w:type="spellStart"/>
      <w:r w:rsidRPr="00115DD3">
        <w:rPr>
          <w:rFonts w:ascii="Arial" w:hAnsi="Arial" w:cs="Arial"/>
          <w:sz w:val="24"/>
          <w:szCs w:val="24"/>
          <w:lang w:val="en-GB"/>
        </w:rPr>
        <w:t>Kreuter</w:t>
      </w:r>
      <w:proofErr w:type="spellEnd"/>
      <w:r w:rsidRPr="00115DD3">
        <w:rPr>
          <w:rFonts w:ascii="Arial" w:hAnsi="Arial" w:cs="Arial"/>
          <w:sz w:val="24"/>
          <w:szCs w:val="24"/>
          <w:lang w:val="en-GB"/>
        </w:rPr>
        <w:t xml:space="preserve">, F. (2017), Evaluating the Quality of Survey and Administrative Data with Generalized </w:t>
      </w:r>
      <w:proofErr w:type="spellStart"/>
      <w:r w:rsidRPr="00115DD3">
        <w:rPr>
          <w:rFonts w:ascii="Arial" w:hAnsi="Arial" w:cs="Arial"/>
          <w:sz w:val="24"/>
          <w:szCs w:val="24"/>
          <w:lang w:val="en-GB"/>
        </w:rPr>
        <w:t>Multitrait-Multimethod</w:t>
      </w:r>
      <w:proofErr w:type="spellEnd"/>
      <w:r w:rsidRPr="00115DD3">
        <w:rPr>
          <w:rFonts w:ascii="Arial" w:hAnsi="Arial" w:cs="Arial"/>
          <w:sz w:val="24"/>
          <w:szCs w:val="24"/>
          <w:lang w:val="en-GB"/>
        </w:rPr>
        <w:t xml:space="preserve"> Models, Journal of</w:t>
      </w:r>
      <w:r>
        <w:rPr>
          <w:rFonts w:ascii="Arial" w:hAnsi="Arial" w:cs="Arial"/>
          <w:sz w:val="24"/>
          <w:szCs w:val="24"/>
          <w:lang w:val="en-GB"/>
        </w:rPr>
        <w:t xml:space="preserve"> </w:t>
      </w:r>
      <w:r w:rsidRPr="00115DD3">
        <w:rPr>
          <w:rFonts w:ascii="Arial" w:hAnsi="Arial" w:cs="Arial"/>
          <w:sz w:val="24"/>
          <w:szCs w:val="24"/>
          <w:lang w:val="en-GB"/>
        </w:rPr>
        <w:t xml:space="preserve">the American Statistical Association, 112, pp. </w:t>
      </w:r>
      <w:r>
        <w:rPr>
          <w:rFonts w:ascii="Arial" w:hAnsi="Arial" w:cs="Arial"/>
          <w:sz w:val="24"/>
          <w:szCs w:val="24"/>
          <w:lang w:val="en-GB"/>
        </w:rPr>
        <w:t>1477-1489, DOI: 10.1080/01621459.2017.1302338</w:t>
      </w:r>
    </w:p>
    <w:p w:rsidR="003736CD" w:rsidRDefault="003736CD" w:rsidP="00F35FF4">
      <w:pPr>
        <w:autoSpaceDE w:val="0"/>
        <w:autoSpaceDN w:val="0"/>
        <w:adjustRightInd w:val="0"/>
        <w:spacing w:before="120" w:after="0" w:line="360" w:lineRule="auto"/>
        <w:rPr>
          <w:rFonts w:ascii="Arial" w:hAnsi="Arial" w:cs="Arial"/>
          <w:sz w:val="24"/>
          <w:szCs w:val="24"/>
          <w:lang w:val="en-GB" w:eastAsia="en-GB"/>
        </w:rPr>
      </w:pPr>
      <w:proofErr w:type="spellStart"/>
      <w:r w:rsidRPr="003736CD">
        <w:rPr>
          <w:rFonts w:ascii="Arial" w:hAnsi="Arial" w:cs="Arial"/>
          <w:sz w:val="24"/>
          <w:szCs w:val="24"/>
          <w:lang w:val="en-GB"/>
        </w:rPr>
        <w:t>Pankowska</w:t>
      </w:r>
      <w:proofErr w:type="spellEnd"/>
      <w:r w:rsidRPr="003736CD">
        <w:rPr>
          <w:rFonts w:ascii="Arial" w:hAnsi="Arial" w:cs="Arial"/>
          <w:sz w:val="24"/>
          <w:szCs w:val="24"/>
          <w:lang w:val="en-GB"/>
        </w:rPr>
        <w:t xml:space="preserve">, P., Bakker, B., Oberski, D.L. </w:t>
      </w:r>
      <w:r w:rsidR="00240EB4">
        <w:rPr>
          <w:rFonts w:ascii="Arial" w:hAnsi="Arial" w:cs="Arial"/>
          <w:sz w:val="24"/>
          <w:szCs w:val="24"/>
          <w:lang w:val="en-GB"/>
        </w:rPr>
        <w:t>and</w:t>
      </w:r>
      <w:r w:rsidRPr="003736CD">
        <w:rPr>
          <w:rFonts w:ascii="Arial" w:hAnsi="Arial" w:cs="Arial"/>
          <w:sz w:val="24"/>
          <w:szCs w:val="24"/>
          <w:lang w:val="en-GB"/>
        </w:rPr>
        <w:t xml:space="preserve"> </w:t>
      </w:r>
      <w:proofErr w:type="spellStart"/>
      <w:r w:rsidRPr="003736CD">
        <w:rPr>
          <w:rFonts w:ascii="Arial" w:hAnsi="Arial" w:cs="Arial"/>
          <w:sz w:val="24"/>
          <w:szCs w:val="24"/>
          <w:lang w:val="en-GB"/>
        </w:rPr>
        <w:t>Pavlopoulos</w:t>
      </w:r>
      <w:proofErr w:type="spellEnd"/>
      <w:r w:rsidRPr="003736CD">
        <w:rPr>
          <w:rFonts w:ascii="Arial" w:hAnsi="Arial" w:cs="Arial"/>
          <w:sz w:val="24"/>
          <w:szCs w:val="24"/>
          <w:lang w:val="en-GB"/>
        </w:rPr>
        <w:t xml:space="preserve">, D. </w:t>
      </w:r>
      <w:r>
        <w:rPr>
          <w:rFonts w:ascii="Arial" w:hAnsi="Arial" w:cs="Arial"/>
          <w:sz w:val="24"/>
          <w:szCs w:val="24"/>
          <w:lang w:val="en-GB"/>
        </w:rPr>
        <w:t>(</w:t>
      </w:r>
      <w:r w:rsidRPr="003736CD">
        <w:rPr>
          <w:rFonts w:ascii="Arial" w:hAnsi="Arial" w:cs="Arial"/>
          <w:sz w:val="24"/>
          <w:szCs w:val="24"/>
          <w:lang w:val="en-GB"/>
        </w:rPr>
        <w:t>2017</w:t>
      </w:r>
      <w:r>
        <w:rPr>
          <w:rFonts w:ascii="Arial" w:hAnsi="Arial" w:cs="Arial"/>
          <w:sz w:val="24"/>
          <w:szCs w:val="24"/>
          <w:lang w:val="en-GB"/>
        </w:rPr>
        <w:t>)</w:t>
      </w:r>
      <w:r w:rsidRPr="003736CD">
        <w:rPr>
          <w:rFonts w:ascii="Arial" w:hAnsi="Arial" w:cs="Arial"/>
          <w:sz w:val="24"/>
          <w:szCs w:val="24"/>
          <w:lang w:val="en-GB"/>
        </w:rPr>
        <w:t xml:space="preserve">, Reconciliation  of two data sources by correction for measurement error: the feasibility of parameter re-use, </w:t>
      </w:r>
      <w:r w:rsidRPr="003736CD">
        <w:rPr>
          <w:rFonts w:ascii="Arial" w:hAnsi="Arial" w:cs="Arial"/>
          <w:sz w:val="24"/>
          <w:szCs w:val="24"/>
          <w:lang w:val="en-GB" w:eastAsia="en-GB"/>
        </w:rPr>
        <w:t>Statistical Journal of the IAOS</w:t>
      </w:r>
      <w:r w:rsidRPr="003736CD">
        <w:rPr>
          <w:rFonts w:ascii="Arial" w:hAnsi="Arial" w:cs="Arial"/>
          <w:i/>
          <w:sz w:val="24"/>
          <w:szCs w:val="24"/>
          <w:lang w:val="en-GB" w:eastAsia="en-GB"/>
        </w:rPr>
        <w:t xml:space="preserve">, </w:t>
      </w:r>
      <w:r w:rsidRPr="003736CD">
        <w:rPr>
          <w:rFonts w:ascii="Arial" w:hAnsi="Arial" w:cs="Arial"/>
          <w:sz w:val="24"/>
          <w:szCs w:val="24"/>
          <w:lang w:val="en-GB" w:eastAsia="en-GB"/>
        </w:rPr>
        <w:t>vol. Preprint, pp. 1-13, DOI</w:t>
      </w:r>
      <w:r w:rsidRPr="003736CD">
        <w:rPr>
          <w:rFonts w:ascii="Arial" w:hAnsi="Arial" w:cs="Arial"/>
          <w:i/>
          <w:sz w:val="24"/>
          <w:szCs w:val="24"/>
          <w:lang w:val="en-GB" w:eastAsia="en-GB"/>
        </w:rPr>
        <w:t xml:space="preserve"> </w:t>
      </w:r>
      <w:r w:rsidRPr="003736CD">
        <w:rPr>
          <w:rFonts w:ascii="Arial" w:hAnsi="Arial" w:cs="Arial"/>
          <w:sz w:val="24"/>
          <w:szCs w:val="24"/>
          <w:lang w:val="en-GB" w:eastAsia="en-GB"/>
        </w:rPr>
        <w:t xml:space="preserve">10.3233/SJI-170368 </w:t>
      </w:r>
    </w:p>
    <w:p w:rsidR="00681C6B" w:rsidRPr="00CF4CED" w:rsidRDefault="00681C6B" w:rsidP="00F35FF4">
      <w:pPr>
        <w:autoSpaceDE w:val="0"/>
        <w:autoSpaceDN w:val="0"/>
        <w:adjustRightInd w:val="0"/>
        <w:spacing w:before="120" w:after="0" w:line="360" w:lineRule="auto"/>
        <w:rPr>
          <w:rFonts w:ascii="Arial" w:hAnsi="Arial" w:cs="Arial"/>
          <w:sz w:val="24"/>
          <w:szCs w:val="24"/>
          <w:lang w:val="en-GB" w:eastAsia="en-GB"/>
        </w:rPr>
      </w:pPr>
      <w:proofErr w:type="spellStart"/>
      <w:r w:rsidRPr="003736CD">
        <w:rPr>
          <w:rFonts w:ascii="Arial" w:hAnsi="Arial" w:cs="Arial"/>
          <w:sz w:val="24"/>
          <w:szCs w:val="24"/>
          <w:lang w:val="en-GB"/>
        </w:rPr>
        <w:t>Pankowska</w:t>
      </w:r>
      <w:proofErr w:type="spellEnd"/>
      <w:r w:rsidRPr="003736CD">
        <w:rPr>
          <w:rFonts w:ascii="Arial" w:hAnsi="Arial" w:cs="Arial"/>
          <w:sz w:val="24"/>
          <w:szCs w:val="24"/>
          <w:lang w:val="en-GB"/>
        </w:rPr>
        <w:t xml:space="preserve">, P., Bakker, B., Oberski, D.L. </w:t>
      </w:r>
      <w:r>
        <w:rPr>
          <w:rFonts w:ascii="Arial" w:hAnsi="Arial" w:cs="Arial"/>
          <w:sz w:val="24"/>
          <w:szCs w:val="24"/>
          <w:lang w:val="en-GB"/>
        </w:rPr>
        <w:t>and</w:t>
      </w:r>
      <w:r w:rsidRPr="003736CD">
        <w:rPr>
          <w:rFonts w:ascii="Arial" w:hAnsi="Arial" w:cs="Arial"/>
          <w:sz w:val="24"/>
          <w:szCs w:val="24"/>
          <w:lang w:val="en-GB"/>
        </w:rPr>
        <w:t xml:space="preserve"> </w:t>
      </w:r>
      <w:proofErr w:type="spellStart"/>
      <w:r w:rsidRPr="003736CD">
        <w:rPr>
          <w:rFonts w:ascii="Arial" w:hAnsi="Arial" w:cs="Arial"/>
          <w:sz w:val="24"/>
          <w:szCs w:val="24"/>
          <w:lang w:val="en-GB"/>
        </w:rPr>
        <w:t>Pavlopoulos</w:t>
      </w:r>
      <w:proofErr w:type="spellEnd"/>
      <w:r w:rsidRPr="003736CD">
        <w:rPr>
          <w:rFonts w:ascii="Arial" w:hAnsi="Arial" w:cs="Arial"/>
          <w:sz w:val="24"/>
          <w:szCs w:val="24"/>
          <w:lang w:val="en-GB"/>
        </w:rPr>
        <w:t xml:space="preserve">, D. </w:t>
      </w:r>
      <w:r>
        <w:rPr>
          <w:rFonts w:ascii="Arial" w:hAnsi="Arial" w:cs="Arial"/>
          <w:sz w:val="24"/>
          <w:szCs w:val="24"/>
          <w:lang w:val="en-GB"/>
        </w:rPr>
        <w:t>(</w:t>
      </w:r>
      <w:r w:rsidRPr="003736CD">
        <w:rPr>
          <w:rFonts w:ascii="Arial" w:hAnsi="Arial" w:cs="Arial"/>
          <w:sz w:val="24"/>
          <w:szCs w:val="24"/>
          <w:lang w:val="en-GB"/>
        </w:rPr>
        <w:t>201</w:t>
      </w:r>
      <w:r>
        <w:rPr>
          <w:rFonts w:ascii="Arial" w:hAnsi="Arial" w:cs="Arial"/>
          <w:sz w:val="24"/>
          <w:szCs w:val="24"/>
          <w:lang w:val="en-GB"/>
        </w:rPr>
        <w:t>8)</w:t>
      </w:r>
      <w:r w:rsidRPr="003736CD">
        <w:rPr>
          <w:rFonts w:ascii="Arial" w:hAnsi="Arial" w:cs="Arial"/>
          <w:sz w:val="24"/>
          <w:szCs w:val="24"/>
          <w:lang w:val="en-GB"/>
        </w:rPr>
        <w:t>,</w:t>
      </w:r>
      <w:r w:rsidR="00CF4CED">
        <w:rPr>
          <w:rFonts w:ascii="Arial" w:hAnsi="Arial" w:cs="Arial"/>
          <w:sz w:val="24"/>
          <w:szCs w:val="24"/>
          <w:lang w:val="en-GB"/>
        </w:rPr>
        <w:t xml:space="preserve"> Use of latent class models in official statistics production, Paper European Conference on Quality in Official Statistics, 26-29 June 2018,  Krakow </w:t>
      </w:r>
    </w:p>
    <w:p w:rsidR="00F11145" w:rsidRDefault="00F11145" w:rsidP="00F35FF4">
      <w:pPr>
        <w:widowControl w:val="0"/>
        <w:autoSpaceDE w:val="0"/>
        <w:autoSpaceDN w:val="0"/>
        <w:adjustRightInd w:val="0"/>
        <w:spacing w:before="120" w:after="0" w:line="360" w:lineRule="auto"/>
        <w:jc w:val="both"/>
        <w:rPr>
          <w:rFonts w:ascii="Arial" w:hAnsi="Arial" w:cs="Arial"/>
          <w:noProof/>
          <w:sz w:val="24"/>
          <w:szCs w:val="24"/>
        </w:rPr>
      </w:pPr>
      <w:r w:rsidRPr="00F11145">
        <w:rPr>
          <w:rFonts w:ascii="Arial" w:hAnsi="Arial" w:cs="Arial"/>
          <w:noProof/>
          <w:sz w:val="24"/>
          <w:szCs w:val="24"/>
        </w:rPr>
        <w:t xml:space="preserve">Pavlopoulos, D., </w:t>
      </w:r>
      <w:r w:rsidR="000378C0">
        <w:rPr>
          <w:rFonts w:ascii="Arial" w:hAnsi="Arial" w:cs="Arial"/>
          <w:noProof/>
          <w:sz w:val="24"/>
          <w:szCs w:val="24"/>
        </w:rPr>
        <w:t>and</w:t>
      </w:r>
      <w:r w:rsidRPr="00F11145">
        <w:rPr>
          <w:rFonts w:ascii="Arial" w:hAnsi="Arial" w:cs="Arial"/>
          <w:noProof/>
          <w:sz w:val="24"/>
          <w:szCs w:val="24"/>
        </w:rPr>
        <w:t xml:space="preserve"> Vermunt, J. K. </w:t>
      </w:r>
      <w:r>
        <w:rPr>
          <w:rFonts w:ascii="Arial" w:hAnsi="Arial" w:cs="Arial"/>
          <w:noProof/>
          <w:sz w:val="24"/>
          <w:szCs w:val="24"/>
        </w:rPr>
        <w:t>(</w:t>
      </w:r>
      <w:r w:rsidRPr="00F11145">
        <w:rPr>
          <w:rFonts w:ascii="Arial" w:hAnsi="Arial" w:cs="Arial"/>
          <w:noProof/>
          <w:sz w:val="24"/>
          <w:szCs w:val="24"/>
        </w:rPr>
        <w:t>2015</w:t>
      </w:r>
      <w:r>
        <w:rPr>
          <w:rFonts w:ascii="Arial" w:hAnsi="Arial" w:cs="Arial"/>
          <w:noProof/>
          <w:sz w:val="24"/>
          <w:szCs w:val="24"/>
        </w:rPr>
        <w:t>)</w:t>
      </w:r>
      <w:r w:rsidR="000378C0">
        <w:rPr>
          <w:rFonts w:ascii="Arial" w:hAnsi="Arial" w:cs="Arial"/>
          <w:noProof/>
          <w:sz w:val="24"/>
          <w:szCs w:val="24"/>
        </w:rPr>
        <w:t>,</w:t>
      </w:r>
      <w:r w:rsidRPr="00F11145">
        <w:rPr>
          <w:rFonts w:ascii="Arial" w:hAnsi="Arial" w:cs="Arial"/>
          <w:noProof/>
          <w:sz w:val="24"/>
          <w:szCs w:val="24"/>
        </w:rPr>
        <w:t xml:space="preserve"> Measuring temporary employment. Do survey or register data tell the truth?</w:t>
      </w:r>
      <w:r w:rsidR="000378C0">
        <w:rPr>
          <w:rFonts w:ascii="Arial" w:hAnsi="Arial" w:cs="Arial"/>
          <w:noProof/>
          <w:sz w:val="24"/>
          <w:szCs w:val="24"/>
        </w:rPr>
        <w:t>,</w:t>
      </w:r>
      <w:r w:rsidRPr="00F11145">
        <w:rPr>
          <w:rFonts w:ascii="Arial" w:hAnsi="Arial" w:cs="Arial"/>
          <w:noProof/>
          <w:sz w:val="24"/>
          <w:szCs w:val="24"/>
        </w:rPr>
        <w:t xml:space="preserve"> </w:t>
      </w:r>
      <w:r w:rsidRPr="00F11145">
        <w:rPr>
          <w:rFonts w:ascii="Arial" w:hAnsi="Arial" w:cs="Arial"/>
          <w:iCs/>
          <w:noProof/>
          <w:sz w:val="24"/>
          <w:szCs w:val="24"/>
        </w:rPr>
        <w:t>Survey Methodology</w:t>
      </w:r>
      <w:r w:rsidRPr="00F11145">
        <w:rPr>
          <w:rFonts w:ascii="Arial" w:hAnsi="Arial" w:cs="Arial"/>
          <w:noProof/>
          <w:sz w:val="24"/>
          <w:szCs w:val="24"/>
        </w:rPr>
        <w:t xml:space="preserve">, </w:t>
      </w:r>
      <w:r w:rsidRPr="00F11145">
        <w:rPr>
          <w:rFonts w:ascii="Arial" w:hAnsi="Arial" w:cs="Arial"/>
          <w:iCs/>
          <w:noProof/>
          <w:sz w:val="24"/>
          <w:szCs w:val="24"/>
        </w:rPr>
        <w:t>41</w:t>
      </w:r>
      <w:r w:rsidR="000378C0">
        <w:rPr>
          <w:rFonts w:ascii="Arial" w:hAnsi="Arial" w:cs="Arial"/>
          <w:iCs/>
          <w:noProof/>
          <w:sz w:val="24"/>
          <w:szCs w:val="24"/>
        </w:rPr>
        <w:t>, pp.</w:t>
      </w:r>
      <w:r w:rsidRPr="00F11145">
        <w:rPr>
          <w:rFonts w:ascii="Arial" w:hAnsi="Arial" w:cs="Arial"/>
          <w:noProof/>
          <w:sz w:val="24"/>
          <w:szCs w:val="24"/>
        </w:rPr>
        <w:t xml:space="preserve"> 197–214.</w:t>
      </w:r>
    </w:p>
    <w:p w:rsidR="00C30B46" w:rsidRPr="00F11145" w:rsidRDefault="00C30B46" w:rsidP="00F35FF4">
      <w:pPr>
        <w:widowControl w:val="0"/>
        <w:autoSpaceDE w:val="0"/>
        <w:autoSpaceDN w:val="0"/>
        <w:adjustRightInd w:val="0"/>
        <w:spacing w:before="120" w:after="0" w:line="360" w:lineRule="auto"/>
        <w:jc w:val="both"/>
        <w:rPr>
          <w:rFonts w:ascii="Arial" w:hAnsi="Arial" w:cs="Arial"/>
          <w:noProof/>
          <w:sz w:val="24"/>
          <w:szCs w:val="24"/>
        </w:rPr>
      </w:pPr>
      <w:r>
        <w:rPr>
          <w:rFonts w:ascii="Arial" w:hAnsi="Arial" w:cs="Arial"/>
          <w:noProof/>
          <w:sz w:val="24"/>
          <w:szCs w:val="24"/>
        </w:rPr>
        <w:t xml:space="preserve">Scholtus, S., </w:t>
      </w:r>
      <w:r w:rsidRPr="00F11145">
        <w:rPr>
          <w:rFonts w:ascii="Arial" w:hAnsi="Arial" w:cs="Arial"/>
          <w:sz w:val="24"/>
          <w:szCs w:val="24"/>
          <w:lang w:val="en-GB"/>
        </w:rPr>
        <w:t xml:space="preserve">Bakker, B.F.M. </w:t>
      </w:r>
      <w:r>
        <w:rPr>
          <w:rFonts w:ascii="Arial" w:hAnsi="Arial" w:cs="Arial"/>
          <w:sz w:val="24"/>
          <w:szCs w:val="24"/>
          <w:lang w:val="en-GB"/>
        </w:rPr>
        <w:t>and</w:t>
      </w:r>
      <w:r w:rsidRPr="00F11145">
        <w:rPr>
          <w:rFonts w:ascii="Arial" w:hAnsi="Arial" w:cs="Arial"/>
          <w:sz w:val="24"/>
          <w:szCs w:val="24"/>
          <w:lang w:val="en-GB"/>
        </w:rPr>
        <w:t xml:space="preserve"> </w:t>
      </w:r>
      <w:r>
        <w:rPr>
          <w:rFonts w:ascii="Arial" w:hAnsi="Arial" w:cs="Arial"/>
          <w:sz w:val="24"/>
          <w:szCs w:val="24"/>
          <w:lang w:val="en-GB"/>
        </w:rPr>
        <w:t xml:space="preserve">Van </w:t>
      </w:r>
      <w:r w:rsidRPr="00F11145">
        <w:rPr>
          <w:rFonts w:ascii="Arial" w:hAnsi="Arial" w:cs="Arial"/>
          <w:sz w:val="24"/>
          <w:szCs w:val="24"/>
          <w:lang w:val="en-GB"/>
        </w:rPr>
        <w:t xml:space="preserve">Delden, </w:t>
      </w:r>
      <w:r>
        <w:rPr>
          <w:rFonts w:ascii="Arial" w:hAnsi="Arial" w:cs="Arial"/>
          <w:sz w:val="24"/>
          <w:szCs w:val="24"/>
          <w:lang w:val="en-GB"/>
        </w:rPr>
        <w:t>A. (</w:t>
      </w:r>
      <w:r w:rsidRPr="00F11145">
        <w:rPr>
          <w:rFonts w:ascii="Arial" w:hAnsi="Arial" w:cs="Arial"/>
          <w:sz w:val="24"/>
          <w:szCs w:val="24"/>
          <w:lang w:val="en-GB"/>
        </w:rPr>
        <w:t>2015</w:t>
      </w:r>
      <w:r>
        <w:rPr>
          <w:rFonts w:ascii="Arial" w:hAnsi="Arial" w:cs="Arial"/>
          <w:sz w:val="24"/>
          <w:szCs w:val="24"/>
          <w:lang w:val="en-GB"/>
        </w:rPr>
        <w:t>)</w:t>
      </w:r>
      <w:r w:rsidRPr="00F11145">
        <w:rPr>
          <w:rFonts w:ascii="Arial" w:hAnsi="Arial" w:cs="Arial"/>
          <w:sz w:val="24"/>
          <w:szCs w:val="24"/>
          <w:lang w:val="en-GB"/>
        </w:rPr>
        <w:t xml:space="preserve">, </w:t>
      </w:r>
      <w:r w:rsidRPr="000378C0">
        <w:rPr>
          <w:rFonts w:ascii="Arial" w:hAnsi="Arial" w:cs="Arial"/>
          <w:sz w:val="24"/>
          <w:szCs w:val="24"/>
          <w:lang w:val="en-GB"/>
        </w:rPr>
        <w:t>Modelling measurement error to estimate bias in administrative and survey variables. Discussion Paper 2015-17</w:t>
      </w:r>
      <w:r>
        <w:rPr>
          <w:rFonts w:ascii="Arial" w:hAnsi="Arial" w:cs="Arial"/>
          <w:sz w:val="24"/>
          <w:szCs w:val="24"/>
          <w:lang w:val="en-GB"/>
        </w:rPr>
        <w:t xml:space="preserve">, </w:t>
      </w:r>
      <w:r w:rsidRPr="00F11145">
        <w:rPr>
          <w:rFonts w:ascii="Arial" w:hAnsi="Arial" w:cs="Arial"/>
          <w:sz w:val="24"/>
          <w:szCs w:val="24"/>
          <w:lang w:val="en-GB"/>
        </w:rPr>
        <w:t>Statistics Netherlands</w:t>
      </w:r>
      <w:r>
        <w:rPr>
          <w:rFonts w:ascii="Arial" w:hAnsi="Arial" w:cs="Arial"/>
          <w:sz w:val="24"/>
          <w:szCs w:val="24"/>
          <w:lang w:val="en-GB"/>
        </w:rPr>
        <w:t>, Den Haag / Heerlen.</w:t>
      </w:r>
    </w:p>
    <w:p w:rsidR="00C30B46" w:rsidRDefault="00C30B46" w:rsidP="00C30B46">
      <w:pPr>
        <w:pStyle w:val="Lijstalinea"/>
        <w:autoSpaceDE w:val="0"/>
        <w:autoSpaceDN w:val="0"/>
        <w:adjustRightInd w:val="0"/>
        <w:spacing w:before="120" w:after="120" w:line="360" w:lineRule="auto"/>
        <w:ind w:left="0"/>
        <w:jc w:val="both"/>
        <w:rPr>
          <w:rFonts w:ascii="Arial" w:hAnsi="Arial" w:cs="Arial"/>
          <w:sz w:val="24"/>
          <w:szCs w:val="24"/>
          <w:lang w:val="en-GB"/>
        </w:rPr>
      </w:pPr>
      <w:r>
        <w:rPr>
          <w:rFonts w:ascii="Arial" w:hAnsi="Arial" w:cs="Arial"/>
          <w:sz w:val="24"/>
          <w:szCs w:val="24"/>
          <w:lang w:val="en-GB"/>
        </w:rPr>
        <w:t>Scholtus, S. (2018), Editing and estimation of measurement errors in administrative and survey data, Ph</w:t>
      </w:r>
      <w:r w:rsidR="007C1724">
        <w:rPr>
          <w:rFonts w:ascii="Arial" w:hAnsi="Arial" w:cs="Arial"/>
          <w:sz w:val="24"/>
          <w:szCs w:val="24"/>
          <w:lang w:val="en-GB"/>
        </w:rPr>
        <w:t>D</w:t>
      </w:r>
      <w:r>
        <w:rPr>
          <w:rFonts w:ascii="Arial" w:hAnsi="Arial" w:cs="Arial"/>
          <w:sz w:val="24"/>
          <w:szCs w:val="24"/>
          <w:lang w:val="en-GB"/>
        </w:rPr>
        <w:t xml:space="preserve"> Dissertation, VU University Amsterdam.</w:t>
      </w:r>
    </w:p>
    <w:p w:rsidR="005E184C" w:rsidRPr="005E184C" w:rsidRDefault="005E184C" w:rsidP="00F35FF4">
      <w:pPr>
        <w:autoSpaceDE w:val="0"/>
        <w:autoSpaceDN w:val="0"/>
        <w:adjustRightInd w:val="0"/>
        <w:spacing w:before="120" w:after="0" w:line="360" w:lineRule="auto"/>
        <w:rPr>
          <w:rFonts w:ascii="Arial" w:hAnsi="Arial" w:cs="Arial"/>
          <w:sz w:val="24"/>
          <w:szCs w:val="24"/>
          <w:lang w:val="en-GB" w:eastAsia="en-GB"/>
        </w:rPr>
      </w:pPr>
      <w:r w:rsidRPr="005E184C">
        <w:rPr>
          <w:rFonts w:ascii="Arial" w:hAnsi="Arial" w:cs="Arial"/>
          <w:sz w:val="24"/>
          <w:szCs w:val="24"/>
          <w:lang w:val="en-GB" w:eastAsia="en-GB"/>
        </w:rPr>
        <w:t>Van der Heijden, P</w:t>
      </w:r>
      <w:r>
        <w:rPr>
          <w:rFonts w:ascii="Arial" w:hAnsi="Arial" w:cs="Arial"/>
          <w:sz w:val="24"/>
          <w:szCs w:val="24"/>
          <w:lang w:val="en-GB" w:eastAsia="en-GB"/>
        </w:rPr>
        <w:t>.</w:t>
      </w:r>
      <w:r w:rsidRPr="005E184C">
        <w:rPr>
          <w:rFonts w:ascii="Arial" w:hAnsi="Arial" w:cs="Arial"/>
          <w:sz w:val="24"/>
          <w:szCs w:val="24"/>
          <w:lang w:val="en-GB" w:eastAsia="en-GB"/>
        </w:rPr>
        <w:t xml:space="preserve">G.M., Smith, </w:t>
      </w:r>
      <w:r>
        <w:rPr>
          <w:rFonts w:ascii="Arial" w:hAnsi="Arial" w:cs="Arial"/>
          <w:sz w:val="24"/>
          <w:szCs w:val="24"/>
          <w:lang w:val="en-GB" w:eastAsia="en-GB"/>
        </w:rPr>
        <w:t xml:space="preserve">P.A., </w:t>
      </w:r>
      <w:r w:rsidRPr="005E184C">
        <w:rPr>
          <w:rFonts w:ascii="Arial" w:hAnsi="Arial" w:cs="Arial"/>
          <w:sz w:val="24"/>
          <w:szCs w:val="24"/>
          <w:lang w:val="en-GB" w:eastAsia="en-GB"/>
        </w:rPr>
        <w:t xml:space="preserve">Cruyff, </w:t>
      </w:r>
      <w:r>
        <w:rPr>
          <w:rFonts w:ascii="Arial" w:hAnsi="Arial" w:cs="Arial"/>
          <w:sz w:val="24"/>
          <w:szCs w:val="24"/>
          <w:lang w:val="en-GB" w:eastAsia="en-GB"/>
        </w:rPr>
        <w:t xml:space="preserve">M., </w:t>
      </w:r>
      <w:r w:rsidRPr="005E184C">
        <w:rPr>
          <w:rFonts w:ascii="Arial" w:hAnsi="Arial" w:cs="Arial"/>
          <w:sz w:val="24"/>
          <w:szCs w:val="24"/>
          <w:lang w:val="en-GB" w:eastAsia="en-GB"/>
        </w:rPr>
        <w:t xml:space="preserve">Bakker, </w:t>
      </w:r>
      <w:r>
        <w:rPr>
          <w:rFonts w:ascii="Arial" w:hAnsi="Arial" w:cs="Arial"/>
          <w:sz w:val="24"/>
          <w:szCs w:val="24"/>
          <w:lang w:val="en-GB" w:eastAsia="en-GB"/>
        </w:rPr>
        <w:t>B.F.M. (</w:t>
      </w:r>
      <w:r w:rsidRPr="005E184C">
        <w:rPr>
          <w:rFonts w:ascii="Arial" w:hAnsi="Arial" w:cs="Arial"/>
          <w:sz w:val="24"/>
          <w:szCs w:val="24"/>
          <w:lang w:val="en-GB" w:eastAsia="en-GB"/>
        </w:rPr>
        <w:t>2018</w:t>
      </w:r>
      <w:r>
        <w:rPr>
          <w:rFonts w:ascii="Arial" w:hAnsi="Arial" w:cs="Arial"/>
          <w:sz w:val="24"/>
          <w:szCs w:val="24"/>
          <w:lang w:val="en-GB" w:eastAsia="en-GB"/>
        </w:rPr>
        <w:t>)</w:t>
      </w:r>
      <w:r w:rsidRPr="005E184C">
        <w:rPr>
          <w:rFonts w:ascii="Arial" w:hAnsi="Arial" w:cs="Arial"/>
          <w:sz w:val="24"/>
          <w:szCs w:val="24"/>
          <w:lang w:val="en-GB" w:eastAsia="en-GB"/>
        </w:rPr>
        <w:t>, An Overview of Population Size Estimation Where Linking Registers Results in Incomplete Covariates, With an Application to Mode Of Transport of Serious Road Casualties, Journal of Official Statistics</w:t>
      </w:r>
      <w:r w:rsidRPr="005E184C">
        <w:rPr>
          <w:rFonts w:ascii="Arial" w:hAnsi="Arial" w:cs="Arial"/>
          <w:i/>
          <w:sz w:val="24"/>
          <w:szCs w:val="24"/>
          <w:lang w:val="en-GB" w:eastAsia="en-GB"/>
        </w:rPr>
        <w:t xml:space="preserve">, </w:t>
      </w:r>
      <w:r w:rsidRPr="005E184C">
        <w:rPr>
          <w:rFonts w:ascii="Arial" w:hAnsi="Arial" w:cs="Arial"/>
          <w:color w:val="000000"/>
          <w:sz w:val="24"/>
          <w:szCs w:val="24"/>
          <w:lang w:val="en-GB" w:eastAsia="en-GB"/>
        </w:rPr>
        <w:t>34, pp. 239–263</w:t>
      </w:r>
      <w:r>
        <w:rPr>
          <w:rFonts w:ascii="Arial" w:hAnsi="Arial" w:cs="Arial"/>
          <w:color w:val="000000"/>
          <w:sz w:val="24"/>
          <w:szCs w:val="24"/>
          <w:lang w:val="en-GB" w:eastAsia="en-GB"/>
        </w:rPr>
        <w:t>.</w:t>
      </w:r>
      <w:r w:rsidRPr="005E184C">
        <w:rPr>
          <w:rFonts w:ascii="Arial" w:hAnsi="Arial" w:cs="Arial"/>
          <w:color w:val="000000"/>
          <w:sz w:val="24"/>
          <w:szCs w:val="24"/>
          <w:lang w:val="en-GB" w:eastAsia="en-GB"/>
        </w:rPr>
        <w:t xml:space="preserve"> </w:t>
      </w:r>
    </w:p>
    <w:p w:rsidR="00171E85" w:rsidRPr="00171E85" w:rsidRDefault="00171E85" w:rsidP="00F35FF4">
      <w:pPr>
        <w:autoSpaceDE w:val="0"/>
        <w:autoSpaceDN w:val="0"/>
        <w:adjustRightInd w:val="0"/>
        <w:spacing w:before="120" w:after="0" w:line="360" w:lineRule="auto"/>
        <w:jc w:val="both"/>
        <w:rPr>
          <w:rFonts w:ascii="Arial" w:hAnsi="Arial" w:cs="Arial"/>
          <w:color w:val="000000"/>
          <w:sz w:val="24"/>
          <w:szCs w:val="24"/>
          <w:lang w:val="en-GB"/>
        </w:rPr>
      </w:pPr>
      <w:proofErr w:type="spellStart"/>
      <w:r w:rsidRPr="00171E85">
        <w:rPr>
          <w:rFonts w:ascii="Arial" w:hAnsi="Arial" w:cs="Arial"/>
          <w:color w:val="000000"/>
          <w:sz w:val="24"/>
          <w:szCs w:val="24"/>
          <w:lang w:val="en-GB"/>
        </w:rPr>
        <w:t>Wallgren</w:t>
      </w:r>
      <w:proofErr w:type="spellEnd"/>
      <w:r w:rsidRPr="00171E85">
        <w:rPr>
          <w:rFonts w:ascii="Arial" w:hAnsi="Arial" w:cs="Arial"/>
          <w:color w:val="000000"/>
          <w:sz w:val="24"/>
          <w:szCs w:val="24"/>
          <w:lang w:val="en-GB"/>
        </w:rPr>
        <w:t xml:space="preserve">, A., and </w:t>
      </w:r>
      <w:proofErr w:type="spellStart"/>
      <w:r w:rsidRPr="00171E85">
        <w:rPr>
          <w:rFonts w:ascii="Arial" w:hAnsi="Arial" w:cs="Arial"/>
          <w:color w:val="000000"/>
          <w:sz w:val="24"/>
          <w:szCs w:val="24"/>
          <w:lang w:val="en-GB"/>
        </w:rPr>
        <w:t>Wallgren</w:t>
      </w:r>
      <w:proofErr w:type="spellEnd"/>
      <w:r w:rsidRPr="00171E85">
        <w:rPr>
          <w:rFonts w:ascii="Arial" w:hAnsi="Arial" w:cs="Arial"/>
          <w:color w:val="000000"/>
          <w:sz w:val="24"/>
          <w:szCs w:val="24"/>
          <w:lang w:val="en-GB"/>
        </w:rPr>
        <w:t>, B., 2014, Register-based statistics, Wiley, New York.</w:t>
      </w:r>
    </w:p>
    <w:p w:rsidR="00F11145" w:rsidRDefault="00F11145" w:rsidP="00F35FF4">
      <w:pPr>
        <w:autoSpaceDE w:val="0"/>
        <w:autoSpaceDN w:val="0"/>
        <w:adjustRightInd w:val="0"/>
        <w:spacing w:before="120" w:after="0" w:line="360" w:lineRule="auto"/>
        <w:jc w:val="both"/>
        <w:rPr>
          <w:rFonts w:ascii="Arial" w:hAnsi="Arial" w:cs="Arial"/>
          <w:color w:val="000000"/>
          <w:sz w:val="24"/>
          <w:szCs w:val="24"/>
          <w:lang w:val="en-GB"/>
        </w:rPr>
      </w:pPr>
      <w:r w:rsidRPr="00F11145">
        <w:rPr>
          <w:rFonts w:ascii="Arial" w:hAnsi="Arial" w:cs="Arial"/>
          <w:color w:val="000000"/>
          <w:sz w:val="24"/>
          <w:szCs w:val="24"/>
          <w:lang w:val="en-GB"/>
        </w:rPr>
        <w:t xml:space="preserve">Zhang, L.-C. </w:t>
      </w:r>
      <w:r>
        <w:rPr>
          <w:rFonts w:ascii="Arial" w:hAnsi="Arial" w:cs="Arial"/>
          <w:color w:val="000000"/>
          <w:sz w:val="24"/>
          <w:szCs w:val="24"/>
          <w:lang w:val="en-GB"/>
        </w:rPr>
        <w:t>(</w:t>
      </w:r>
      <w:r w:rsidRPr="00F11145">
        <w:rPr>
          <w:rFonts w:ascii="Arial" w:hAnsi="Arial" w:cs="Arial"/>
          <w:color w:val="000000"/>
          <w:sz w:val="24"/>
          <w:szCs w:val="24"/>
          <w:lang w:val="en-GB"/>
        </w:rPr>
        <w:t>2012</w:t>
      </w:r>
      <w:r>
        <w:rPr>
          <w:rFonts w:ascii="Arial" w:hAnsi="Arial" w:cs="Arial"/>
          <w:color w:val="000000"/>
          <w:sz w:val="24"/>
          <w:szCs w:val="24"/>
          <w:lang w:val="en-GB"/>
        </w:rPr>
        <w:t>)</w:t>
      </w:r>
      <w:r w:rsidR="000378C0">
        <w:rPr>
          <w:rFonts w:ascii="Arial" w:hAnsi="Arial" w:cs="Arial"/>
          <w:color w:val="000000"/>
          <w:sz w:val="24"/>
          <w:szCs w:val="24"/>
          <w:lang w:val="en-GB"/>
        </w:rPr>
        <w:t xml:space="preserve">, </w:t>
      </w:r>
      <w:r w:rsidRPr="00F11145">
        <w:rPr>
          <w:rFonts w:ascii="Arial" w:hAnsi="Arial" w:cs="Arial"/>
          <w:color w:val="000000"/>
          <w:sz w:val="24"/>
          <w:szCs w:val="24"/>
          <w:lang w:val="en-GB"/>
        </w:rPr>
        <w:t>Topics of Statistical Theory for Register-Based Statistics and Data Integration</w:t>
      </w:r>
      <w:r w:rsidR="000378C0">
        <w:rPr>
          <w:rFonts w:ascii="Arial" w:hAnsi="Arial" w:cs="Arial"/>
          <w:color w:val="000000"/>
          <w:sz w:val="24"/>
          <w:szCs w:val="24"/>
          <w:lang w:val="en-GB"/>
        </w:rPr>
        <w:t>,</w:t>
      </w:r>
      <w:r w:rsidRPr="00F11145">
        <w:rPr>
          <w:rFonts w:ascii="Arial" w:hAnsi="Arial" w:cs="Arial"/>
          <w:color w:val="000000"/>
          <w:sz w:val="24"/>
          <w:szCs w:val="24"/>
          <w:lang w:val="en-GB"/>
        </w:rPr>
        <w:t xml:space="preserve"> </w:t>
      </w:r>
      <w:proofErr w:type="spellStart"/>
      <w:r w:rsidRPr="000378C0">
        <w:rPr>
          <w:rFonts w:ascii="Arial" w:hAnsi="Arial" w:cs="Arial"/>
          <w:color w:val="000000"/>
          <w:sz w:val="24"/>
          <w:szCs w:val="24"/>
          <w:lang w:val="en-GB"/>
        </w:rPr>
        <w:t>Statistica</w:t>
      </w:r>
      <w:proofErr w:type="spellEnd"/>
      <w:r w:rsidRPr="000378C0">
        <w:rPr>
          <w:rFonts w:ascii="Arial" w:hAnsi="Arial" w:cs="Arial"/>
          <w:color w:val="000000"/>
          <w:sz w:val="24"/>
          <w:szCs w:val="24"/>
          <w:lang w:val="en-GB"/>
        </w:rPr>
        <w:t xml:space="preserve"> </w:t>
      </w:r>
      <w:proofErr w:type="spellStart"/>
      <w:r w:rsidRPr="000378C0">
        <w:rPr>
          <w:rFonts w:ascii="Arial" w:hAnsi="Arial" w:cs="Arial"/>
          <w:color w:val="000000"/>
          <w:sz w:val="24"/>
          <w:szCs w:val="24"/>
          <w:lang w:val="en-GB"/>
        </w:rPr>
        <w:t>Neerlandica</w:t>
      </w:r>
      <w:proofErr w:type="spellEnd"/>
      <w:r w:rsidR="000378C0">
        <w:rPr>
          <w:rFonts w:ascii="Arial" w:hAnsi="Arial" w:cs="Arial"/>
          <w:color w:val="000000"/>
          <w:sz w:val="24"/>
          <w:szCs w:val="24"/>
          <w:lang w:val="en-GB"/>
        </w:rPr>
        <w:t>,</w:t>
      </w:r>
      <w:r w:rsidRPr="000378C0">
        <w:rPr>
          <w:rFonts w:ascii="Arial" w:hAnsi="Arial" w:cs="Arial"/>
          <w:color w:val="000000"/>
          <w:sz w:val="24"/>
          <w:szCs w:val="24"/>
          <w:lang w:val="en-GB"/>
        </w:rPr>
        <w:t xml:space="preserve"> 66</w:t>
      </w:r>
      <w:r w:rsidR="000378C0">
        <w:rPr>
          <w:rFonts w:ascii="Arial" w:hAnsi="Arial" w:cs="Arial"/>
          <w:color w:val="000000"/>
          <w:sz w:val="24"/>
          <w:szCs w:val="24"/>
          <w:lang w:val="en-GB"/>
        </w:rPr>
        <w:t xml:space="preserve">, pp. </w:t>
      </w:r>
      <w:r w:rsidRPr="000378C0">
        <w:rPr>
          <w:rFonts w:ascii="Arial" w:hAnsi="Arial" w:cs="Arial"/>
          <w:color w:val="000000"/>
          <w:sz w:val="24"/>
          <w:szCs w:val="24"/>
          <w:lang w:val="en-GB"/>
        </w:rPr>
        <w:t>41–63.</w:t>
      </w:r>
    </w:p>
    <w:p w:rsidR="003736CD" w:rsidRPr="00240EB4" w:rsidRDefault="004D53CD" w:rsidP="00F35FF4">
      <w:pPr>
        <w:spacing w:before="120" w:after="0" w:line="360" w:lineRule="auto"/>
        <w:jc w:val="both"/>
        <w:rPr>
          <w:rFonts w:ascii="Arial" w:hAnsi="Arial" w:cs="Arial"/>
          <w:sz w:val="24"/>
          <w:szCs w:val="24"/>
          <w:lang w:val="en-GB"/>
        </w:rPr>
      </w:pPr>
      <w:r w:rsidRPr="00240EB4">
        <w:rPr>
          <w:rFonts w:ascii="Arial" w:hAnsi="Arial" w:cs="Arial"/>
          <w:color w:val="000000"/>
          <w:sz w:val="24"/>
          <w:szCs w:val="24"/>
          <w:lang w:val="en-GB"/>
        </w:rPr>
        <w:t xml:space="preserve">Zult, D., </w:t>
      </w:r>
      <w:r w:rsidR="007C1724">
        <w:rPr>
          <w:rFonts w:ascii="Arial" w:hAnsi="Arial" w:cs="Arial"/>
          <w:color w:val="000000"/>
          <w:sz w:val="24"/>
          <w:szCs w:val="24"/>
          <w:lang w:val="en-GB"/>
        </w:rPr>
        <w:t xml:space="preserve">De Wolf, P.-P., </w:t>
      </w:r>
      <w:r w:rsidRPr="00240EB4">
        <w:rPr>
          <w:rFonts w:ascii="Arial" w:hAnsi="Arial" w:cs="Arial"/>
          <w:color w:val="000000"/>
          <w:sz w:val="24"/>
          <w:szCs w:val="24"/>
          <w:lang w:val="en-GB"/>
        </w:rPr>
        <w:t xml:space="preserve">Bakker, B.F.M. &amp; Van der Heijden, P.G.M. (2018), </w:t>
      </w:r>
      <w:r w:rsidR="00240EB4" w:rsidRPr="00240EB4">
        <w:rPr>
          <w:rFonts w:ascii="Arial" w:hAnsi="Arial" w:cs="Arial"/>
          <w:sz w:val="24"/>
          <w:szCs w:val="24"/>
          <w:lang w:val="en-GB"/>
        </w:rPr>
        <w:t>Improvement of the capture-recapture model to estimate under coverage of administrative data</w:t>
      </w:r>
      <w:r w:rsidR="00240EB4">
        <w:rPr>
          <w:rFonts w:ascii="Arial" w:hAnsi="Arial" w:cs="Arial"/>
          <w:sz w:val="24"/>
          <w:szCs w:val="24"/>
          <w:lang w:val="en-GB"/>
        </w:rPr>
        <w:t xml:space="preserve"> </w:t>
      </w:r>
      <w:r w:rsidR="00240EB4" w:rsidRPr="00240EB4">
        <w:rPr>
          <w:rFonts w:ascii="Arial" w:hAnsi="Arial" w:cs="Arial"/>
          <w:sz w:val="24"/>
          <w:szCs w:val="24"/>
          <w:lang w:val="en-GB"/>
        </w:rPr>
        <w:t>sources</w:t>
      </w:r>
      <w:r w:rsidR="00240EB4">
        <w:rPr>
          <w:rFonts w:ascii="Arial" w:hAnsi="Arial" w:cs="Arial"/>
          <w:sz w:val="24"/>
          <w:szCs w:val="24"/>
          <w:lang w:val="en-GB"/>
        </w:rPr>
        <w:t>, Paper European Conference on Quality in Official Statistics, 26-29 June 2018,  Krakow</w:t>
      </w:r>
      <w:r w:rsidR="00B6270D">
        <w:rPr>
          <w:rFonts w:ascii="Arial" w:hAnsi="Arial" w:cs="Arial"/>
          <w:sz w:val="24"/>
          <w:szCs w:val="24"/>
          <w:lang w:val="en-GB"/>
        </w:rPr>
        <w:t>.</w:t>
      </w:r>
    </w:p>
    <w:sectPr w:rsidR="003736CD" w:rsidRPr="00240EB4" w:rsidSect="0023623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DA7" w:rsidRDefault="00175DA7" w:rsidP="00E82B25">
      <w:pPr>
        <w:spacing w:after="0" w:line="240" w:lineRule="auto"/>
      </w:pPr>
      <w:r>
        <w:separator/>
      </w:r>
    </w:p>
  </w:endnote>
  <w:endnote w:type="continuationSeparator" w:id="0">
    <w:p w:rsidR="00175DA7" w:rsidRDefault="00175DA7"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31" w:rsidRDefault="00171F3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436665"/>
      <w:docPartObj>
        <w:docPartGallery w:val="Page Numbers (Bottom of Page)"/>
        <w:docPartUnique/>
      </w:docPartObj>
    </w:sdtPr>
    <w:sdtEndPr>
      <w:rPr>
        <w:rFonts w:ascii="Arial" w:hAnsi="Arial" w:cs="Arial"/>
        <w:sz w:val="24"/>
        <w:szCs w:val="24"/>
      </w:rPr>
    </w:sdtEndPr>
    <w:sdtContent>
      <w:p w:rsidR="00171F31" w:rsidRDefault="00171F31" w:rsidP="0035694D">
        <w:pPr>
          <w:pStyle w:val="Voettekst"/>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D02E58">
          <w:rPr>
            <w:rFonts w:ascii="Arial" w:hAnsi="Arial" w:cs="Arial"/>
            <w:noProof/>
            <w:sz w:val="24"/>
            <w:szCs w:val="24"/>
          </w:rPr>
          <w:t>10</w:t>
        </w:r>
        <w:r w:rsidRPr="009378F5">
          <w:rPr>
            <w:rFonts w:ascii="Arial" w:hAnsi="Arial" w:cs="Arial"/>
            <w:sz w:val="24"/>
            <w:szCs w:val="24"/>
          </w:rPr>
          <w:fldChar w:fldCharType="end"/>
        </w:r>
      </w:p>
      <w:p w:rsidR="00171F31" w:rsidRPr="009378F5" w:rsidRDefault="00171F31" w:rsidP="002511C0">
        <w:pPr>
          <w:pStyle w:val="Voettekst"/>
          <w:tabs>
            <w:tab w:val="left" w:pos="6348"/>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31" w:rsidRDefault="00171F3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DA7" w:rsidRDefault="00175DA7" w:rsidP="00E82B25">
      <w:pPr>
        <w:spacing w:after="0" w:line="240" w:lineRule="auto"/>
      </w:pPr>
      <w:r>
        <w:separator/>
      </w:r>
    </w:p>
  </w:footnote>
  <w:footnote w:type="continuationSeparator" w:id="0">
    <w:p w:rsidR="00175DA7" w:rsidRDefault="00175DA7"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31" w:rsidRDefault="00D02E58">
    <w:pPr>
      <w:pStyle w:val="Koptekst"/>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31" w:rsidRDefault="00D02E58" w:rsidP="002511C0">
    <w:pPr>
      <w:pStyle w:val="Koptekst"/>
      <w:tabs>
        <w:tab w:val="clear" w:pos="4536"/>
        <w:tab w:val="clear" w:pos="9072"/>
        <w:tab w:val="left" w:pos="968"/>
      </w:tabs>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r w:rsidR="00171F31">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31" w:rsidRDefault="00D02E58">
    <w:pPr>
      <w:pStyle w:val="Koptekst"/>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558B6"/>
    <w:multiLevelType w:val="hybridMultilevel"/>
    <w:tmpl w:val="0F7A05E2"/>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709258A4"/>
    <w:multiLevelType w:val="hybridMultilevel"/>
    <w:tmpl w:val="E1647172"/>
    <w:lvl w:ilvl="0" w:tplc="08090011">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69C"/>
    <w:rsid w:val="00000BCA"/>
    <w:rsid w:val="00026CD3"/>
    <w:rsid w:val="000378C0"/>
    <w:rsid w:val="00047C24"/>
    <w:rsid w:val="000661E1"/>
    <w:rsid w:val="00070925"/>
    <w:rsid w:val="0007704A"/>
    <w:rsid w:val="000957CC"/>
    <w:rsid w:val="000C6472"/>
    <w:rsid w:val="000D705A"/>
    <w:rsid w:val="000F337F"/>
    <w:rsid w:val="00115DD3"/>
    <w:rsid w:val="00133E07"/>
    <w:rsid w:val="00142A8D"/>
    <w:rsid w:val="001467D1"/>
    <w:rsid w:val="001552C2"/>
    <w:rsid w:val="00157DAD"/>
    <w:rsid w:val="00160406"/>
    <w:rsid w:val="0016743D"/>
    <w:rsid w:val="00171E85"/>
    <w:rsid w:val="00171F31"/>
    <w:rsid w:val="00175DA7"/>
    <w:rsid w:val="00182357"/>
    <w:rsid w:val="001E43DC"/>
    <w:rsid w:val="001E6D3E"/>
    <w:rsid w:val="00213F00"/>
    <w:rsid w:val="00221F17"/>
    <w:rsid w:val="002252C7"/>
    <w:rsid w:val="00234927"/>
    <w:rsid w:val="0023623C"/>
    <w:rsid w:val="00240EB4"/>
    <w:rsid w:val="00242620"/>
    <w:rsid w:val="002511C0"/>
    <w:rsid w:val="0028150C"/>
    <w:rsid w:val="00282B53"/>
    <w:rsid w:val="00293580"/>
    <w:rsid w:val="002B6D33"/>
    <w:rsid w:val="003239D7"/>
    <w:rsid w:val="00336E21"/>
    <w:rsid w:val="003520A7"/>
    <w:rsid w:val="0035694D"/>
    <w:rsid w:val="00362815"/>
    <w:rsid w:val="003736CD"/>
    <w:rsid w:val="003A1D16"/>
    <w:rsid w:val="003B4C97"/>
    <w:rsid w:val="004150F5"/>
    <w:rsid w:val="00437C41"/>
    <w:rsid w:val="0044778A"/>
    <w:rsid w:val="004740F1"/>
    <w:rsid w:val="00493026"/>
    <w:rsid w:val="004A12A7"/>
    <w:rsid w:val="004A1A99"/>
    <w:rsid w:val="004B39C1"/>
    <w:rsid w:val="004B6729"/>
    <w:rsid w:val="004C5048"/>
    <w:rsid w:val="004D53CD"/>
    <w:rsid w:val="004F04B4"/>
    <w:rsid w:val="005215E8"/>
    <w:rsid w:val="00530FD6"/>
    <w:rsid w:val="005812C5"/>
    <w:rsid w:val="005A1F57"/>
    <w:rsid w:val="005A772A"/>
    <w:rsid w:val="005B6971"/>
    <w:rsid w:val="005E184C"/>
    <w:rsid w:val="006052BF"/>
    <w:rsid w:val="00611714"/>
    <w:rsid w:val="00653D6C"/>
    <w:rsid w:val="00657882"/>
    <w:rsid w:val="00667788"/>
    <w:rsid w:val="0067492B"/>
    <w:rsid w:val="00681C6B"/>
    <w:rsid w:val="0069009D"/>
    <w:rsid w:val="00697934"/>
    <w:rsid w:val="006B5A4A"/>
    <w:rsid w:val="006C5879"/>
    <w:rsid w:val="007115E2"/>
    <w:rsid w:val="007730C4"/>
    <w:rsid w:val="00776C97"/>
    <w:rsid w:val="007C1724"/>
    <w:rsid w:val="007E6D8C"/>
    <w:rsid w:val="00815179"/>
    <w:rsid w:val="0082373C"/>
    <w:rsid w:val="00867B2C"/>
    <w:rsid w:val="00873330"/>
    <w:rsid w:val="00883326"/>
    <w:rsid w:val="00894A32"/>
    <w:rsid w:val="00894C45"/>
    <w:rsid w:val="0089694A"/>
    <w:rsid w:val="008A71D2"/>
    <w:rsid w:val="008B0935"/>
    <w:rsid w:val="008D4B9C"/>
    <w:rsid w:val="008D56E1"/>
    <w:rsid w:val="008D6094"/>
    <w:rsid w:val="008E2CAF"/>
    <w:rsid w:val="00902A7F"/>
    <w:rsid w:val="009378F5"/>
    <w:rsid w:val="00940C0C"/>
    <w:rsid w:val="00973B8D"/>
    <w:rsid w:val="00A23816"/>
    <w:rsid w:val="00A454B6"/>
    <w:rsid w:val="00A531F2"/>
    <w:rsid w:val="00A6013E"/>
    <w:rsid w:val="00A67DB2"/>
    <w:rsid w:val="00AD1423"/>
    <w:rsid w:val="00AD4AEE"/>
    <w:rsid w:val="00B113D8"/>
    <w:rsid w:val="00B35193"/>
    <w:rsid w:val="00B47197"/>
    <w:rsid w:val="00B6270D"/>
    <w:rsid w:val="00B62A92"/>
    <w:rsid w:val="00B72169"/>
    <w:rsid w:val="00B74218"/>
    <w:rsid w:val="00B77A7F"/>
    <w:rsid w:val="00B86FC7"/>
    <w:rsid w:val="00B912C3"/>
    <w:rsid w:val="00BB19AC"/>
    <w:rsid w:val="00BC26CE"/>
    <w:rsid w:val="00BE1112"/>
    <w:rsid w:val="00BE29E4"/>
    <w:rsid w:val="00BF6DBC"/>
    <w:rsid w:val="00C16E8E"/>
    <w:rsid w:val="00C21502"/>
    <w:rsid w:val="00C261EA"/>
    <w:rsid w:val="00C30B46"/>
    <w:rsid w:val="00C40213"/>
    <w:rsid w:val="00C444A7"/>
    <w:rsid w:val="00C55909"/>
    <w:rsid w:val="00C726EA"/>
    <w:rsid w:val="00C74A1D"/>
    <w:rsid w:val="00CB2B44"/>
    <w:rsid w:val="00CB4074"/>
    <w:rsid w:val="00CC1C1D"/>
    <w:rsid w:val="00CF33AD"/>
    <w:rsid w:val="00CF4CED"/>
    <w:rsid w:val="00CF656A"/>
    <w:rsid w:val="00D024B0"/>
    <w:rsid w:val="00D0258C"/>
    <w:rsid w:val="00D0270E"/>
    <w:rsid w:val="00D02E58"/>
    <w:rsid w:val="00D20550"/>
    <w:rsid w:val="00D3638C"/>
    <w:rsid w:val="00D52194"/>
    <w:rsid w:val="00D65C24"/>
    <w:rsid w:val="00DA74F6"/>
    <w:rsid w:val="00DB3CDB"/>
    <w:rsid w:val="00DD4526"/>
    <w:rsid w:val="00DD4977"/>
    <w:rsid w:val="00DE01B4"/>
    <w:rsid w:val="00DF27A8"/>
    <w:rsid w:val="00E261EB"/>
    <w:rsid w:val="00E3337A"/>
    <w:rsid w:val="00E7228E"/>
    <w:rsid w:val="00E77517"/>
    <w:rsid w:val="00E82B25"/>
    <w:rsid w:val="00E92831"/>
    <w:rsid w:val="00E9313B"/>
    <w:rsid w:val="00E970BC"/>
    <w:rsid w:val="00EB7A63"/>
    <w:rsid w:val="00EC5F5A"/>
    <w:rsid w:val="00EE4A70"/>
    <w:rsid w:val="00F11145"/>
    <w:rsid w:val="00F11C7E"/>
    <w:rsid w:val="00F30C27"/>
    <w:rsid w:val="00F35FF4"/>
    <w:rsid w:val="00F51570"/>
    <w:rsid w:val="00F5253B"/>
    <w:rsid w:val="00F74EA2"/>
    <w:rsid w:val="00F83763"/>
    <w:rsid w:val="00FC505D"/>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B47197"/>
    <w:pPr>
      <w:spacing w:after="0" w:line="240" w:lineRule="auto"/>
    </w:pPr>
  </w:style>
  <w:style w:type="paragraph" w:styleId="Ballontekst">
    <w:name w:val="Balloon Text"/>
    <w:basedOn w:val="Standaard"/>
    <w:link w:val="BallontekstChar"/>
    <w:uiPriority w:val="99"/>
    <w:semiHidden/>
    <w:unhideWhenUsed/>
    <w:rsid w:val="00B471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197"/>
    <w:rPr>
      <w:rFonts w:ascii="Segoe UI" w:hAnsi="Segoe UI" w:cs="Segoe UI"/>
      <w:sz w:val="18"/>
      <w:szCs w:val="18"/>
    </w:rPr>
  </w:style>
  <w:style w:type="paragraph" w:styleId="Koptekst">
    <w:name w:val="header"/>
    <w:basedOn w:val="Standaard"/>
    <w:link w:val="KoptekstChar"/>
    <w:uiPriority w:val="99"/>
    <w:unhideWhenUsed/>
    <w:rsid w:val="00E82B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2B25"/>
  </w:style>
  <w:style w:type="paragraph" w:styleId="Voettekst">
    <w:name w:val="footer"/>
    <w:basedOn w:val="Standaard"/>
    <w:link w:val="VoettekstChar"/>
    <w:uiPriority w:val="99"/>
    <w:unhideWhenUsed/>
    <w:rsid w:val="00E82B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2B25"/>
  </w:style>
  <w:style w:type="character" w:styleId="Verwijzingopmerking">
    <w:name w:val="annotation reference"/>
    <w:basedOn w:val="Standaardalinea-lettertype"/>
    <w:uiPriority w:val="99"/>
    <w:semiHidden/>
    <w:unhideWhenUsed/>
    <w:rsid w:val="00697934"/>
    <w:rPr>
      <w:sz w:val="16"/>
      <w:szCs w:val="16"/>
    </w:rPr>
  </w:style>
  <w:style w:type="paragraph" w:styleId="Tekstopmerking">
    <w:name w:val="annotation text"/>
    <w:basedOn w:val="Standaard"/>
    <w:link w:val="TekstopmerkingChar"/>
    <w:uiPriority w:val="99"/>
    <w:semiHidden/>
    <w:unhideWhenUsed/>
    <w:rsid w:val="006979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7934"/>
    <w:rPr>
      <w:sz w:val="20"/>
      <w:szCs w:val="20"/>
    </w:rPr>
  </w:style>
  <w:style w:type="paragraph" w:styleId="Onderwerpvanopmerking">
    <w:name w:val="annotation subject"/>
    <w:basedOn w:val="Tekstopmerking"/>
    <w:next w:val="Tekstopmerking"/>
    <w:link w:val="OnderwerpvanopmerkingChar"/>
    <w:uiPriority w:val="99"/>
    <w:semiHidden/>
    <w:unhideWhenUsed/>
    <w:rsid w:val="00697934"/>
    <w:rPr>
      <w:b/>
      <w:bCs/>
    </w:rPr>
  </w:style>
  <w:style w:type="character" w:customStyle="1" w:styleId="OnderwerpvanopmerkingChar">
    <w:name w:val="Onderwerp van opmerking Char"/>
    <w:basedOn w:val="TekstopmerkingChar"/>
    <w:link w:val="Onderwerpvanopmerking"/>
    <w:uiPriority w:val="99"/>
    <w:semiHidden/>
    <w:rsid w:val="00697934"/>
    <w:rPr>
      <w:b/>
      <w:bCs/>
      <w:sz w:val="20"/>
      <w:szCs w:val="20"/>
    </w:rPr>
  </w:style>
  <w:style w:type="character" w:styleId="Hyperlink">
    <w:name w:val="Hyperlink"/>
    <w:basedOn w:val="Standaardalinea-lettertype"/>
    <w:uiPriority w:val="99"/>
    <w:unhideWhenUsed/>
    <w:rsid w:val="00A454B6"/>
    <w:rPr>
      <w:color w:val="0563C1" w:themeColor="hyperlink"/>
      <w:u w:val="single"/>
    </w:rPr>
  </w:style>
  <w:style w:type="paragraph" w:styleId="Voetnoottekst">
    <w:name w:val="footnote text"/>
    <w:basedOn w:val="Standaard"/>
    <w:link w:val="VoetnoottekstChar"/>
    <w:uiPriority w:val="99"/>
    <w:unhideWhenUsed/>
    <w:rsid w:val="00F30C27"/>
    <w:pPr>
      <w:spacing w:after="0" w:line="240" w:lineRule="auto"/>
    </w:pPr>
    <w:rPr>
      <w:sz w:val="20"/>
      <w:szCs w:val="20"/>
    </w:rPr>
  </w:style>
  <w:style w:type="character" w:customStyle="1" w:styleId="VoetnoottekstChar">
    <w:name w:val="Voetnoottekst Char"/>
    <w:basedOn w:val="Standaardalinea-lettertype"/>
    <w:link w:val="Voetnoottekst"/>
    <w:uiPriority w:val="99"/>
    <w:rsid w:val="00F30C27"/>
    <w:rPr>
      <w:sz w:val="20"/>
      <w:szCs w:val="20"/>
    </w:rPr>
  </w:style>
  <w:style w:type="character" w:styleId="Voetnootmarkering">
    <w:name w:val="footnote reference"/>
    <w:basedOn w:val="Standaardalinea-lettertype"/>
    <w:uiPriority w:val="99"/>
    <w:semiHidden/>
    <w:unhideWhenUsed/>
    <w:rsid w:val="00F30C27"/>
    <w:rPr>
      <w:vertAlign w:val="superscript"/>
    </w:rPr>
  </w:style>
  <w:style w:type="paragraph" w:styleId="Bijschrift">
    <w:name w:val="caption"/>
    <w:basedOn w:val="Standaard"/>
    <w:next w:val="Standaard"/>
    <w:uiPriority w:val="35"/>
    <w:unhideWhenUsed/>
    <w:qFormat/>
    <w:rsid w:val="00AD4AEE"/>
    <w:pPr>
      <w:spacing w:after="200" w:line="240" w:lineRule="auto"/>
    </w:pPr>
    <w:rPr>
      <w:i/>
      <w:iCs/>
      <w:color w:val="44546A" w:themeColor="text2"/>
      <w:sz w:val="18"/>
      <w:szCs w:val="18"/>
    </w:rPr>
  </w:style>
  <w:style w:type="paragraph" w:styleId="Lijstalinea">
    <w:name w:val="List Paragraph"/>
    <w:basedOn w:val="Standaard"/>
    <w:uiPriority w:val="34"/>
    <w:qFormat/>
    <w:rsid w:val="008E2CAF"/>
    <w:pPr>
      <w:ind w:left="720"/>
      <w:contextualSpacing/>
    </w:pPr>
  </w:style>
  <w:style w:type="paragraph" w:customStyle="1" w:styleId="Default">
    <w:name w:val="Default"/>
    <w:rsid w:val="00F11145"/>
    <w:pPr>
      <w:autoSpaceDE w:val="0"/>
      <w:autoSpaceDN w:val="0"/>
      <w:adjustRightInd w:val="0"/>
      <w:spacing w:after="0" w:line="240" w:lineRule="auto"/>
    </w:pPr>
    <w:rPr>
      <w:rFonts w:ascii="EUAlbertina" w:eastAsiaTheme="minorEastAsia" w:hAnsi="EUAlbertina" w:cs="EUAlbertina"/>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D60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B47197"/>
    <w:pPr>
      <w:spacing w:after="0" w:line="240" w:lineRule="auto"/>
    </w:pPr>
  </w:style>
  <w:style w:type="paragraph" w:styleId="Ballontekst">
    <w:name w:val="Balloon Text"/>
    <w:basedOn w:val="Standaard"/>
    <w:link w:val="BallontekstChar"/>
    <w:uiPriority w:val="99"/>
    <w:semiHidden/>
    <w:unhideWhenUsed/>
    <w:rsid w:val="00B471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7197"/>
    <w:rPr>
      <w:rFonts w:ascii="Segoe UI" w:hAnsi="Segoe UI" w:cs="Segoe UI"/>
      <w:sz w:val="18"/>
      <w:szCs w:val="18"/>
    </w:rPr>
  </w:style>
  <w:style w:type="paragraph" w:styleId="Koptekst">
    <w:name w:val="header"/>
    <w:basedOn w:val="Standaard"/>
    <w:link w:val="KoptekstChar"/>
    <w:uiPriority w:val="99"/>
    <w:unhideWhenUsed/>
    <w:rsid w:val="00E82B2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2B25"/>
  </w:style>
  <w:style w:type="paragraph" w:styleId="Voettekst">
    <w:name w:val="footer"/>
    <w:basedOn w:val="Standaard"/>
    <w:link w:val="VoettekstChar"/>
    <w:uiPriority w:val="99"/>
    <w:unhideWhenUsed/>
    <w:rsid w:val="00E82B2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2B25"/>
  </w:style>
  <w:style w:type="character" w:styleId="Verwijzingopmerking">
    <w:name w:val="annotation reference"/>
    <w:basedOn w:val="Standaardalinea-lettertype"/>
    <w:uiPriority w:val="99"/>
    <w:semiHidden/>
    <w:unhideWhenUsed/>
    <w:rsid w:val="00697934"/>
    <w:rPr>
      <w:sz w:val="16"/>
      <w:szCs w:val="16"/>
    </w:rPr>
  </w:style>
  <w:style w:type="paragraph" w:styleId="Tekstopmerking">
    <w:name w:val="annotation text"/>
    <w:basedOn w:val="Standaard"/>
    <w:link w:val="TekstopmerkingChar"/>
    <w:uiPriority w:val="99"/>
    <w:semiHidden/>
    <w:unhideWhenUsed/>
    <w:rsid w:val="0069793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97934"/>
    <w:rPr>
      <w:sz w:val="20"/>
      <w:szCs w:val="20"/>
    </w:rPr>
  </w:style>
  <w:style w:type="paragraph" w:styleId="Onderwerpvanopmerking">
    <w:name w:val="annotation subject"/>
    <w:basedOn w:val="Tekstopmerking"/>
    <w:next w:val="Tekstopmerking"/>
    <w:link w:val="OnderwerpvanopmerkingChar"/>
    <w:uiPriority w:val="99"/>
    <w:semiHidden/>
    <w:unhideWhenUsed/>
    <w:rsid w:val="00697934"/>
    <w:rPr>
      <w:b/>
      <w:bCs/>
    </w:rPr>
  </w:style>
  <w:style w:type="character" w:customStyle="1" w:styleId="OnderwerpvanopmerkingChar">
    <w:name w:val="Onderwerp van opmerking Char"/>
    <w:basedOn w:val="TekstopmerkingChar"/>
    <w:link w:val="Onderwerpvanopmerking"/>
    <w:uiPriority w:val="99"/>
    <w:semiHidden/>
    <w:rsid w:val="00697934"/>
    <w:rPr>
      <w:b/>
      <w:bCs/>
      <w:sz w:val="20"/>
      <w:szCs w:val="20"/>
    </w:rPr>
  </w:style>
  <w:style w:type="character" w:styleId="Hyperlink">
    <w:name w:val="Hyperlink"/>
    <w:basedOn w:val="Standaardalinea-lettertype"/>
    <w:uiPriority w:val="99"/>
    <w:unhideWhenUsed/>
    <w:rsid w:val="00A454B6"/>
    <w:rPr>
      <w:color w:val="0563C1" w:themeColor="hyperlink"/>
      <w:u w:val="single"/>
    </w:rPr>
  </w:style>
  <w:style w:type="paragraph" w:styleId="Voetnoottekst">
    <w:name w:val="footnote text"/>
    <w:basedOn w:val="Standaard"/>
    <w:link w:val="VoetnoottekstChar"/>
    <w:uiPriority w:val="99"/>
    <w:unhideWhenUsed/>
    <w:rsid w:val="00F30C27"/>
    <w:pPr>
      <w:spacing w:after="0" w:line="240" w:lineRule="auto"/>
    </w:pPr>
    <w:rPr>
      <w:sz w:val="20"/>
      <w:szCs w:val="20"/>
    </w:rPr>
  </w:style>
  <w:style w:type="character" w:customStyle="1" w:styleId="VoetnoottekstChar">
    <w:name w:val="Voetnoottekst Char"/>
    <w:basedOn w:val="Standaardalinea-lettertype"/>
    <w:link w:val="Voetnoottekst"/>
    <w:uiPriority w:val="99"/>
    <w:rsid w:val="00F30C27"/>
    <w:rPr>
      <w:sz w:val="20"/>
      <w:szCs w:val="20"/>
    </w:rPr>
  </w:style>
  <w:style w:type="character" w:styleId="Voetnootmarkering">
    <w:name w:val="footnote reference"/>
    <w:basedOn w:val="Standaardalinea-lettertype"/>
    <w:uiPriority w:val="99"/>
    <w:semiHidden/>
    <w:unhideWhenUsed/>
    <w:rsid w:val="00F30C27"/>
    <w:rPr>
      <w:vertAlign w:val="superscript"/>
    </w:rPr>
  </w:style>
  <w:style w:type="paragraph" w:styleId="Bijschrift">
    <w:name w:val="caption"/>
    <w:basedOn w:val="Standaard"/>
    <w:next w:val="Standaard"/>
    <w:uiPriority w:val="35"/>
    <w:unhideWhenUsed/>
    <w:qFormat/>
    <w:rsid w:val="00AD4AEE"/>
    <w:pPr>
      <w:spacing w:after="200" w:line="240" w:lineRule="auto"/>
    </w:pPr>
    <w:rPr>
      <w:i/>
      <w:iCs/>
      <w:color w:val="44546A" w:themeColor="text2"/>
      <w:sz w:val="18"/>
      <w:szCs w:val="18"/>
    </w:rPr>
  </w:style>
  <w:style w:type="paragraph" w:styleId="Lijstalinea">
    <w:name w:val="List Paragraph"/>
    <w:basedOn w:val="Standaard"/>
    <w:uiPriority w:val="34"/>
    <w:qFormat/>
    <w:rsid w:val="008E2CAF"/>
    <w:pPr>
      <w:ind w:left="720"/>
      <w:contextualSpacing/>
    </w:pPr>
  </w:style>
  <w:style w:type="paragraph" w:customStyle="1" w:styleId="Default">
    <w:name w:val="Default"/>
    <w:rsid w:val="00F11145"/>
    <w:pPr>
      <w:autoSpaceDE w:val="0"/>
      <w:autoSpaceDN w:val="0"/>
      <w:adjustRightInd w:val="0"/>
      <w:spacing w:after="0" w:line="240" w:lineRule="auto"/>
    </w:pPr>
    <w:rPr>
      <w:rFonts w:ascii="EUAlbertina" w:eastAsiaTheme="minorEastAsia" w:hAnsi="EUAlbertina" w:cs="EUAlberti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F395E-8C83-4A9F-8166-AF82690D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5089528E.dotm</Template>
  <TotalTime>0</TotalTime>
  <Pages>10</Pages>
  <Words>3671</Words>
  <Characters>20927</Characters>
  <Application>Microsoft Office Word</Application>
  <DocSecurity>0</DocSecurity>
  <Lines>174</Lines>
  <Paragraphs>49</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CBS</Company>
  <LinksUpToDate>false</LinksUpToDate>
  <CharactersWithSpaces>24549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Bakker, Prof. dr. B.F.M.</cp:lastModifiedBy>
  <cp:revision>4</cp:revision>
  <cp:lastPrinted>2018-05-17T07:12:00Z</cp:lastPrinted>
  <dcterms:created xsi:type="dcterms:W3CDTF">2018-05-17T07:07:00Z</dcterms:created>
  <dcterms:modified xsi:type="dcterms:W3CDTF">2018-05-17T07:14:00Z</dcterms:modified>
</cp:coreProperties>
</file>