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98858" w14:textId="77777777" w:rsidR="004A1A99" w:rsidRDefault="00475A32" w:rsidP="00E8756F">
      <w:pPr>
        <w:spacing w:line="240" w:lineRule="auto"/>
        <w:jc w:val="center"/>
        <w:rPr>
          <w:rFonts w:ascii="Arial" w:hAnsi="Arial" w:cs="Arial"/>
          <w:b/>
          <w:sz w:val="48"/>
          <w:szCs w:val="48"/>
        </w:rPr>
      </w:pPr>
      <w:bookmarkStart w:id="0" w:name="_GoBack"/>
      <w:bookmarkEnd w:id="0"/>
      <w:r w:rsidRPr="00E8756F">
        <w:rPr>
          <w:rFonts w:ascii="Arial" w:hAnsi="Arial" w:cs="Arial"/>
          <w:b/>
          <w:sz w:val="48"/>
          <w:szCs w:val="48"/>
        </w:rPr>
        <w:t>Strategies and approaches for managing risks in the official statistics production</w:t>
      </w:r>
      <w:r w:rsidR="009378F5" w:rsidRPr="00E8756F">
        <w:rPr>
          <w:rFonts w:ascii="Arial" w:hAnsi="Arial" w:cs="Arial"/>
          <w:b/>
          <w:sz w:val="48"/>
          <w:szCs w:val="48"/>
        </w:rPr>
        <w:t xml:space="preserve">: </w:t>
      </w:r>
      <w:r w:rsidR="00A86DF3" w:rsidRPr="00E8756F">
        <w:rPr>
          <w:rFonts w:ascii="Arial" w:hAnsi="Arial" w:cs="Arial"/>
          <w:b/>
          <w:sz w:val="48"/>
          <w:szCs w:val="48"/>
        </w:rPr>
        <w:t>ISTAT experience in the modernis</w:t>
      </w:r>
      <w:r w:rsidRPr="00E8756F">
        <w:rPr>
          <w:rFonts w:ascii="Arial" w:hAnsi="Arial" w:cs="Arial"/>
          <w:b/>
          <w:sz w:val="48"/>
          <w:szCs w:val="48"/>
        </w:rPr>
        <w:t>ation programme</w:t>
      </w:r>
    </w:p>
    <w:p w14:paraId="4CDAF177" w14:textId="77777777" w:rsidR="00E8756F" w:rsidRPr="00E8756F" w:rsidRDefault="00E8756F" w:rsidP="00E8756F">
      <w:pPr>
        <w:spacing w:line="240" w:lineRule="auto"/>
        <w:jc w:val="center"/>
        <w:rPr>
          <w:rFonts w:ascii="Arial" w:hAnsi="Arial" w:cs="Arial"/>
          <w:b/>
          <w:sz w:val="48"/>
          <w:szCs w:val="48"/>
        </w:rPr>
      </w:pPr>
    </w:p>
    <w:p w14:paraId="18CAF74E" w14:textId="77777777" w:rsidR="00F82F4A" w:rsidRPr="00475A32" w:rsidRDefault="00F82F4A" w:rsidP="00F82F4A">
      <w:pPr>
        <w:spacing w:after="0" w:line="360" w:lineRule="auto"/>
        <w:jc w:val="both"/>
        <w:rPr>
          <w:rFonts w:ascii="Arial" w:hAnsi="Arial" w:cs="Arial"/>
          <w:sz w:val="24"/>
          <w:szCs w:val="24"/>
          <w:lang w:val="en-US"/>
        </w:rPr>
      </w:pPr>
      <w:r w:rsidRPr="00475A32">
        <w:rPr>
          <w:rFonts w:ascii="Arial" w:hAnsi="Arial" w:cs="Arial"/>
          <w:sz w:val="24"/>
          <w:szCs w:val="24"/>
          <w:lang w:val="en-US"/>
        </w:rPr>
        <w:t>Silvia Losco, National Italian Institute of Statistical</w:t>
      </w:r>
      <w:r>
        <w:rPr>
          <w:rStyle w:val="shorttext"/>
          <w:lang w:val="en"/>
        </w:rPr>
        <w:t xml:space="preserve"> </w:t>
      </w:r>
      <w:r>
        <w:rPr>
          <w:rFonts w:ascii="Arial" w:hAnsi="Arial" w:cs="Arial"/>
          <w:sz w:val="24"/>
          <w:szCs w:val="24"/>
          <w:lang w:val="en-US"/>
        </w:rPr>
        <w:t>(</w:t>
      </w:r>
      <w:r w:rsidRPr="00475A32">
        <w:rPr>
          <w:rFonts w:ascii="Arial" w:hAnsi="Arial" w:cs="Arial"/>
          <w:sz w:val="24"/>
          <w:szCs w:val="24"/>
          <w:lang w:val="en-US"/>
        </w:rPr>
        <w:t>ISTAT</w:t>
      </w:r>
      <w:r>
        <w:rPr>
          <w:rFonts w:ascii="Arial" w:hAnsi="Arial" w:cs="Arial"/>
          <w:sz w:val="24"/>
          <w:szCs w:val="24"/>
          <w:lang w:val="en-US"/>
        </w:rPr>
        <w:t>)</w:t>
      </w:r>
      <w:r w:rsidRPr="00475A32">
        <w:rPr>
          <w:rFonts w:ascii="Arial" w:hAnsi="Arial" w:cs="Arial"/>
          <w:sz w:val="24"/>
          <w:szCs w:val="24"/>
          <w:lang w:val="en-US"/>
        </w:rPr>
        <w:t>, silvia.losco@istat.it</w:t>
      </w:r>
    </w:p>
    <w:p w14:paraId="2DC98859" w14:textId="77777777" w:rsidR="00D0270E" w:rsidRPr="00475A32" w:rsidRDefault="00475A32" w:rsidP="00C726EA">
      <w:pPr>
        <w:spacing w:after="0" w:line="360" w:lineRule="auto"/>
        <w:jc w:val="both"/>
        <w:rPr>
          <w:rFonts w:ascii="Arial" w:hAnsi="Arial" w:cs="Arial"/>
          <w:sz w:val="24"/>
          <w:szCs w:val="24"/>
          <w:lang w:val="en-US"/>
        </w:rPr>
      </w:pPr>
      <w:r w:rsidRPr="00475A32">
        <w:rPr>
          <w:rFonts w:ascii="Arial" w:hAnsi="Arial" w:cs="Arial"/>
          <w:sz w:val="24"/>
          <w:szCs w:val="24"/>
          <w:lang w:val="en-US"/>
        </w:rPr>
        <w:t>Rosario Magro</w:t>
      </w:r>
      <w:r w:rsidR="000D705A" w:rsidRPr="00475A32">
        <w:rPr>
          <w:rFonts w:ascii="Arial" w:hAnsi="Arial" w:cs="Arial"/>
          <w:sz w:val="24"/>
          <w:szCs w:val="24"/>
          <w:lang w:val="en-US"/>
        </w:rPr>
        <w:t>,</w:t>
      </w:r>
      <w:r>
        <w:rPr>
          <w:rFonts w:ascii="Arial" w:hAnsi="Arial" w:cs="Arial"/>
          <w:sz w:val="24"/>
          <w:szCs w:val="24"/>
          <w:lang w:val="en-US"/>
        </w:rPr>
        <w:t xml:space="preserve"> </w:t>
      </w:r>
      <w:r w:rsidRPr="00475A32">
        <w:rPr>
          <w:rFonts w:ascii="Arial" w:hAnsi="Arial" w:cs="Arial"/>
          <w:sz w:val="24"/>
          <w:szCs w:val="24"/>
          <w:lang w:val="en-US"/>
        </w:rPr>
        <w:t>National Italian Institute of Statistical</w:t>
      </w:r>
      <w:r>
        <w:rPr>
          <w:rStyle w:val="shorttext"/>
          <w:lang w:val="en"/>
        </w:rPr>
        <w:t xml:space="preserve"> </w:t>
      </w:r>
      <w:r w:rsidRPr="00475A32">
        <w:rPr>
          <w:rFonts w:ascii="Arial" w:hAnsi="Arial" w:cs="Arial"/>
          <w:sz w:val="24"/>
          <w:szCs w:val="24"/>
          <w:lang w:val="en-US"/>
        </w:rPr>
        <w:t>(ISTAT)</w:t>
      </w:r>
      <w:r w:rsidR="000D705A" w:rsidRPr="00475A32">
        <w:rPr>
          <w:rFonts w:ascii="Arial" w:hAnsi="Arial" w:cs="Arial"/>
          <w:sz w:val="24"/>
          <w:szCs w:val="24"/>
          <w:lang w:val="en-US"/>
        </w:rPr>
        <w:t xml:space="preserve">, </w:t>
      </w:r>
      <w:r w:rsidRPr="00475A32">
        <w:rPr>
          <w:rFonts w:ascii="Arial" w:hAnsi="Arial" w:cs="Arial"/>
          <w:sz w:val="24"/>
          <w:szCs w:val="24"/>
          <w:lang w:val="en-US"/>
        </w:rPr>
        <w:t>rosario.magro@istat.it</w:t>
      </w:r>
    </w:p>
    <w:p w14:paraId="2DC9885B" w14:textId="77777777"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2DC9885C" w14:textId="2450F4A7" w:rsidR="000D705A" w:rsidRPr="00EC5F5A" w:rsidRDefault="00475A32" w:rsidP="00C726EA">
      <w:pPr>
        <w:spacing w:after="0" w:line="240" w:lineRule="auto"/>
        <w:jc w:val="both"/>
        <w:rPr>
          <w:rFonts w:ascii="Arial" w:hAnsi="Arial" w:cs="Arial"/>
          <w:i/>
          <w:sz w:val="20"/>
          <w:szCs w:val="20"/>
          <w:lang w:val="en-GB"/>
        </w:rPr>
      </w:pPr>
      <w:r w:rsidRPr="00475A32">
        <w:rPr>
          <w:rFonts w:ascii="Arial" w:hAnsi="Arial" w:cs="Arial"/>
          <w:i/>
          <w:sz w:val="20"/>
          <w:szCs w:val="20"/>
          <w:lang w:val="en-GB"/>
        </w:rPr>
        <w:t>Today institutional organizations are facing pressing and emerging challenges going to meet the speed of technology, the demands for change, necessary to ensure efficiency and competitiveness. Change processes are carriers of risks and opportunities because they are able to create value. Processes must be on time and flexible but it is necessary increase attention to the risk analysis, both at strategic and operational level, to assure the achievement of the goals. Italian national Institute of Stati</w:t>
      </w:r>
      <w:r w:rsidR="00946091">
        <w:rPr>
          <w:rFonts w:ascii="Arial" w:hAnsi="Arial" w:cs="Arial"/>
          <w:i/>
          <w:sz w:val="20"/>
          <w:szCs w:val="20"/>
          <w:lang w:val="en-GB"/>
        </w:rPr>
        <w:t xml:space="preserve">stics (ISTAT), with </w:t>
      </w:r>
      <w:r w:rsidR="00946091" w:rsidRPr="006540AD">
        <w:rPr>
          <w:rFonts w:ascii="Arial" w:hAnsi="Arial" w:cs="Arial"/>
          <w:i/>
          <w:sz w:val="20"/>
          <w:szCs w:val="20"/>
          <w:lang w:val="en-GB"/>
        </w:rPr>
        <w:t xml:space="preserve">the </w:t>
      </w:r>
      <w:r w:rsidR="00A86DF3" w:rsidRPr="006540AD">
        <w:rPr>
          <w:rFonts w:ascii="Arial" w:hAnsi="Arial" w:cs="Arial"/>
          <w:i/>
          <w:sz w:val="20"/>
          <w:szCs w:val="20"/>
          <w:lang w:val="en-GB"/>
        </w:rPr>
        <w:t>modernis</w:t>
      </w:r>
      <w:r w:rsidRPr="006540AD">
        <w:rPr>
          <w:rFonts w:ascii="Arial" w:hAnsi="Arial" w:cs="Arial"/>
          <w:i/>
          <w:sz w:val="20"/>
          <w:szCs w:val="20"/>
          <w:lang w:val="en-GB"/>
        </w:rPr>
        <w:t>ation program (2016), has adopted a complete program of change with the aim of evolving the statistical pro</w:t>
      </w:r>
      <w:r w:rsidRPr="00475A32">
        <w:rPr>
          <w:rFonts w:ascii="Arial" w:hAnsi="Arial" w:cs="Arial"/>
          <w:i/>
          <w:sz w:val="20"/>
          <w:szCs w:val="20"/>
          <w:lang w:val="en-GB"/>
        </w:rPr>
        <w:t>duction system from traditional survey models based on the direct acquisition of data from citizens and companies towards a model that uses statistical registers. It is an ambitious program that aims to overcome the "silos" vertical processes of traditional statistical production with a high level of risk. The model provides the creation of an integrated system of registers, of a single logical infrastructure of data deriving from administrative sources, from new innovative sources (Big Data) and po</w:t>
      </w:r>
      <w:r w:rsidR="007253A9">
        <w:rPr>
          <w:rFonts w:ascii="Arial" w:hAnsi="Arial" w:cs="Arial"/>
          <w:i/>
          <w:sz w:val="20"/>
          <w:szCs w:val="20"/>
          <w:lang w:val="en-GB"/>
        </w:rPr>
        <w:t>wered by continuous data flows.</w:t>
      </w:r>
      <w:r w:rsidR="00DB73DE">
        <w:rPr>
          <w:rFonts w:ascii="Arial" w:hAnsi="Arial" w:cs="Arial"/>
          <w:i/>
          <w:sz w:val="20"/>
          <w:szCs w:val="20"/>
          <w:lang w:val="en-GB"/>
        </w:rPr>
        <w:t xml:space="preserve"> </w:t>
      </w:r>
      <w:r w:rsidRPr="00475A32">
        <w:rPr>
          <w:rFonts w:ascii="Arial" w:hAnsi="Arial" w:cs="Arial"/>
          <w:i/>
          <w:sz w:val="20"/>
          <w:szCs w:val="20"/>
          <w:lang w:val="en-GB"/>
        </w:rPr>
        <w:t xml:space="preserve">The paper describes the framework adopted by ISTAT to organize the activities of the program, focusing on strategies developed for risk management. According to Business Architecture model (BA), at </w:t>
      </w:r>
      <w:r w:rsidR="00246842" w:rsidRPr="00475A32">
        <w:rPr>
          <w:rFonts w:ascii="Arial" w:hAnsi="Arial" w:cs="Arial"/>
          <w:i/>
          <w:sz w:val="20"/>
          <w:szCs w:val="20"/>
          <w:lang w:val="en-GB"/>
        </w:rPr>
        <w:t xml:space="preserve">enterprise </w:t>
      </w:r>
      <w:r w:rsidRPr="00475A32">
        <w:rPr>
          <w:rFonts w:ascii="Arial" w:hAnsi="Arial" w:cs="Arial"/>
          <w:i/>
          <w:sz w:val="20"/>
          <w:szCs w:val="20"/>
          <w:lang w:val="en-GB"/>
        </w:rPr>
        <w:t>level risk management is implemented through an organization of the a</w:t>
      </w:r>
      <w:r w:rsidR="006A3E17">
        <w:rPr>
          <w:rFonts w:ascii="Arial" w:hAnsi="Arial" w:cs="Arial"/>
          <w:i/>
          <w:sz w:val="20"/>
          <w:szCs w:val="20"/>
          <w:lang w:val="en-GB"/>
        </w:rPr>
        <w:t>ctivities in thematic portfolio</w:t>
      </w:r>
      <w:r w:rsidRPr="00475A32">
        <w:rPr>
          <w:rFonts w:ascii="Arial" w:hAnsi="Arial" w:cs="Arial"/>
          <w:i/>
          <w:sz w:val="20"/>
          <w:szCs w:val="20"/>
          <w:lang w:val="en-GB"/>
        </w:rPr>
        <w:t xml:space="preserve"> connected to statistical registers and to service for statistical production.</w:t>
      </w:r>
      <w:r w:rsidR="00246842" w:rsidRPr="00246842">
        <w:rPr>
          <w:rFonts w:ascii="Arial" w:hAnsi="Arial" w:cs="Arial"/>
          <w:i/>
          <w:sz w:val="20"/>
          <w:szCs w:val="20"/>
          <w:lang w:val="en-GB"/>
        </w:rPr>
        <w:t xml:space="preserve"> </w:t>
      </w:r>
      <w:r w:rsidR="00246842" w:rsidRPr="00475A32">
        <w:rPr>
          <w:rFonts w:ascii="Arial" w:hAnsi="Arial" w:cs="Arial"/>
          <w:i/>
          <w:sz w:val="20"/>
          <w:szCs w:val="20"/>
          <w:lang w:val="en-GB"/>
        </w:rPr>
        <w:t xml:space="preserve">At </w:t>
      </w:r>
      <w:r w:rsidR="00246842">
        <w:rPr>
          <w:rFonts w:ascii="Arial" w:hAnsi="Arial" w:cs="Arial"/>
          <w:i/>
          <w:sz w:val="20"/>
          <w:szCs w:val="20"/>
          <w:lang w:val="en-GB"/>
        </w:rPr>
        <w:t>corporate</w:t>
      </w:r>
      <w:r w:rsidR="00246842" w:rsidRPr="00475A32">
        <w:rPr>
          <w:rFonts w:ascii="Arial" w:hAnsi="Arial" w:cs="Arial"/>
          <w:i/>
          <w:sz w:val="20"/>
          <w:szCs w:val="20"/>
          <w:lang w:val="en-GB"/>
        </w:rPr>
        <w:t xml:space="preserve"> level one of the actions implemented to minimize the risks of statistical activities is the identification of seven strategic innovation programs and the adoption of a Portfolio and Pro</w:t>
      </w:r>
      <w:r w:rsidR="00246842">
        <w:rPr>
          <w:rFonts w:ascii="Arial" w:hAnsi="Arial" w:cs="Arial"/>
          <w:i/>
          <w:sz w:val="20"/>
          <w:szCs w:val="20"/>
          <w:lang w:val="en-GB"/>
        </w:rPr>
        <w:t xml:space="preserve">ject Management (PPM) approach. </w:t>
      </w:r>
      <w:r w:rsidRPr="00475A32">
        <w:rPr>
          <w:rFonts w:ascii="Arial" w:hAnsi="Arial" w:cs="Arial"/>
          <w:i/>
          <w:sz w:val="20"/>
          <w:szCs w:val="20"/>
          <w:lang w:val="en-GB"/>
        </w:rPr>
        <w:t>At operational level, the statistical activities organization following a management by project approach that select initiatives and organize the work in phases, with a specific control of risks associated to the single phase.</w:t>
      </w:r>
    </w:p>
    <w:p w14:paraId="2DC9885D" w14:textId="15AD3D27"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375C87">
        <w:rPr>
          <w:rFonts w:ascii="Arial" w:hAnsi="Arial" w:cs="Arial"/>
          <w:sz w:val="20"/>
          <w:szCs w:val="20"/>
          <w:lang w:val="en-GB"/>
        </w:rPr>
        <w:t>Risk m</w:t>
      </w:r>
      <w:r w:rsidR="00185905" w:rsidRPr="00185905">
        <w:rPr>
          <w:rFonts w:ascii="Arial" w:hAnsi="Arial" w:cs="Arial"/>
          <w:sz w:val="20"/>
          <w:szCs w:val="20"/>
          <w:lang w:val="en-GB"/>
        </w:rPr>
        <w:t xml:space="preserve">anagement, </w:t>
      </w:r>
      <w:r w:rsidR="00185905">
        <w:rPr>
          <w:rFonts w:ascii="Arial" w:hAnsi="Arial" w:cs="Arial"/>
          <w:sz w:val="20"/>
          <w:szCs w:val="20"/>
          <w:lang w:val="en-GB"/>
        </w:rPr>
        <w:t>p</w:t>
      </w:r>
      <w:r w:rsidR="00185905" w:rsidRPr="00185905">
        <w:rPr>
          <w:rFonts w:ascii="Arial" w:hAnsi="Arial" w:cs="Arial"/>
          <w:sz w:val="20"/>
          <w:szCs w:val="20"/>
          <w:lang w:val="en-GB"/>
        </w:rPr>
        <w:t xml:space="preserve">ortfolio and </w:t>
      </w:r>
      <w:r w:rsidR="00185905">
        <w:rPr>
          <w:rFonts w:ascii="Arial" w:hAnsi="Arial" w:cs="Arial"/>
          <w:sz w:val="20"/>
          <w:szCs w:val="20"/>
          <w:lang w:val="en-GB"/>
        </w:rPr>
        <w:t>p</w:t>
      </w:r>
      <w:r w:rsidR="00185905" w:rsidRPr="00185905">
        <w:rPr>
          <w:rFonts w:ascii="Arial" w:hAnsi="Arial" w:cs="Arial"/>
          <w:sz w:val="20"/>
          <w:szCs w:val="20"/>
          <w:lang w:val="en-GB"/>
        </w:rPr>
        <w:t xml:space="preserve">roject </w:t>
      </w:r>
      <w:r w:rsidR="00185905">
        <w:rPr>
          <w:rFonts w:ascii="Arial" w:hAnsi="Arial" w:cs="Arial"/>
          <w:sz w:val="20"/>
          <w:szCs w:val="20"/>
          <w:lang w:val="en-GB"/>
        </w:rPr>
        <w:t>m</w:t>
      </w:r>
      <w:r w:rsidR="00185905" w:rsidRPr="00185905">
        <w:rPr>
          <w:rFonts w:ascii="Arial" w:hAnsi="Arial" w:cs="Arial"/>
          <w:sz w:val="20"/>
          <w:szCs w:val="20"/>
          <w:lang w:val="en-GB"/>
        </w:rPr>
        <w:t xml:space="preserve">anagement, </w:t>
      </w:r>
      <w:r w:rsidR="00185905">
        <w:rPr>
          <w:rFonts w:ascii="Arial" w:hAnsi="Arial" w:cs="Arial"/>
          <w:sz w:val="20"/>
          <w:szCs w:val="20"/>
          <w:lang w:val="en-GB"/>
        </w:rPr>
        <w:t>m</w:t>
      </w:r>
      <w:r w:rsidR="00375C87">
        <w:rPr>
          <w:rFonts w:ascii="Arial" w:hAnsi="Arial" w:cs="Arial"/>
          <w:sz w:val="20"/>
          <w:szCs w:val="20"/>
          <w:lang w:val="en-GB"/>
        </w:rPr>
        <w:t>odernis</w:t>
      </w:r>
      <w:r w:rsidR="00185905" w:rsidRPr="00185905">
        <w:rPr>
          <w:rFonts w:ascii="Arial" w:hAnsi="Arial" w:cs="Arial"/>
          <w:sz w:val="20"/>
          <w:szCs w:val="20"/>
          <w:lang w:val="en-GB"/>
        </w:rPr>
        <w:t xml:space="preserve">ation, </w:t>
      </w:r>
      <w:r w:rsidR="00185905">
        <w:rPr>
          <w:rFonts w:ascii="Arial" w:hAnsi="Arial" w:cs="Arial"/>
          <w:sz w:val="20"/>
          <w:szCs w:val="20"/>
          <w:lang w:val="en-GB"/>
        </w:rPr>
        <w:t>b</w:t>
      </w:r>
      <w:r w:rsidR="00185905" w:rsidRPr="00185905">
        <w:rPr>
          <w:rFonts w:ascii="Arial" w:hAnsi="Arial" w:cs="Arial"/>
          <w:sz w:val="20"/>
          <w:szCs w:val="20"/>
          <w:lang w:val="en-GB"/>
        </w:rPr>
        <w:t xml:space="preserve">usiness </w:t>
      </w:r>
      <w:r w:rsidR="00185905">
        <w:rPr>
          <w:rFonts w:ascii="Arial" w:hAnsi="Arial" w:cs="Arial"/>
          <w:sz w:val="20"/>
          <w:szCs w:val="20"/>
          <w:lang w:val="en-GB"/>
        </w:rPr>
        <w:t>a</w:t>
      </w:r>
      <w:r w:rsidR="00185905" w:rsidRPr="00185905">
        <w:rPr>
          <w:rFonts w:ascii="Arial" w:hAnsi="Arial" w:cs="Arial"/>
          <w:sz w:val="20"/>
          <w:szCs w:val="20"/>
          <w:lang w:val="en-GB"/>
        </w:rPr>
        <w:t xml:space="preserve">rchitecture, </w:t>
      </w:r>
      <w:r w:rsidR="00185905">
        <w:rPr>
          <w:rFonts w:ascii="Arial" w:hAnsi="Arial" w:cs="Arial"/>
          <w:sz w:val="20"/>
          <w:szCs w:val="20"/>
          <w:lang w:val="en-GB"/>
        </w:rPr>
        <w:t>s</w:t>
      </w:r>
      <w:r w:rsidR="00185905" w:rsidRPr="00185905">
        <w:rPr>
          <w:rFonts w:ascii="Arial" w:hAnsi="Arial" w:cs="Arial"/>
          <w:sz w:val="20"/>
          <w:szCs w:val="20"/>
          <w:lang w:val="en-GB"/>
        </w:rPr>
        <w:t xml:space="preserve">trategic and </w:t>
      </w:r>
      <w:r w:rsidR="00185905">
        <w:rPr>
          <w:rFonts w:ascii="Arial" w:hAnsi="Arial" w:cs="Arial"/>
          <w:sz w:val="20"/>
          <w:szCs w:val="20"/>
          <w:lang w:val="en-GB"/>
        </w:rPr>
        <w:t>o</w:t>
      </w:r>
      <w:r w:rsidR="00185905" w:rsidRPr="00185905">
        <w:rPr>
          <w:rFonts w:ascii="Arial" w:hAnsi="Arial" w:cs="Arial"/>
          <w:sz w:val="20"/>
          <w:szCs w:val="20"/>
          <w:lang w:val="en-GB"/>
        </w:rPr>
        <w:t xml:space="preserve">perational </w:t>
      </w:r>
      <w:r w:rsidR="00185905">
        <w:rPr>
          <w:rFonts w:ascii="Arial" w:hAnsi="Arial" w:cs="Arial"/>
          <w:sz w:val="20"/>
          <w:szCs w:val="20"/>
          <w:lang w:val="en-GB"/>
        </w:rPr>
        <w:t>r</w:t>
      </w:r>
      <w:r w:rsidR="00185905" w:rsidRPr="00185905">
        <w:rPr>
          <w:rFonts w:ascii="Arial" w:hAnsi="Arial" w:cs="Arial"/>
          <w:sz w:val="20"/>
          <w:szCs w:val="20"/>
          <w:lang w:val="en-GB"/>
        </w:rPr>
        <w:t>isk</w:t>
      </w:r>
      <w:r w:rsidR="00185905">
        <w:rPr>
          <w:rFonts w:ascii="Arial" w:hAnsi="Arial" w:cs="Arial"/>
          <w:sz w:val="20"/>
          <w:szCs w:val="20"/>
          <w:lang w:val="en-GB"/>
        </w:rPr>
        <w:t>.</w:t>
      </w:r>
    </w:p>
    <w:p w14:paraId="2DC9885E" w14:textId="77777777" w:rsidR="00493026" w:rsidRPr="00354DC4" w:rsidRDefault="00493026" w:rsidP="00CC1C1D">
      <w:pPr>
        <w:spacing w:before="360" w:after="0" w:line="360" w:lineRule="auto"/>
        <w:jc w:val="both"/>
        <w:rPr>
          <w:rFonts w:ascii="Arial" w:hAnsi="Arial" w:cs="Arial"/>
          <w:b/>
          <w:sz w:val="24"/>
          <w:szCs w:val="24"/>
          <w:lang w:val="en-US"/>
        </w:rPr>
      </w:pPr>
      <w:r w:rsidRPr="007C307B">
        <w:rPr>
          <w:rFonts w:ascii="Arial" w:hAnsi="Arial" w:cs="Arial"/>
          <w:b/>
          <w:sz w:val="24"/>
          <w:szCs w:val="24"/>
          <w:lang w:val="en-US"/>
        </w:rPr>
        <w:t xml:space="preserve">1. </w:t>
      </w:r>
      <w:r w:rsidR="000A5FF9" w:rsidRPr="007C307B">
        <w:rPr>
          <w:rFonts w:ascii="Arial" w:hAnsi="Arial" w:cs="Arial"/>
          <w:b/>
          <w:sz w:val="24"/>
          <w:szCs w:val="24"/>
          <w:lang w:val="en-US"/>
        </w:rPr>
        <w:t>Introdu</w:t>
      </w:r>
      <w:r w:rsidR="00354DC4" w:rsidRPr="007C307B">
        <w:rPr>
          <w:rFonts w:ascii="Arial" w:hAnsi="Arial" w:cs="Arial"/>
          <w:b/>
          <w:sz w:val="24"/>
          <w:szCs w:val="24"/>
          <w:lang w:val="en-US"/>
        </w:rPr>
        <w:t>ction</w:t>
      </w:r>
    </w:p>
    <w:p w14:paraId="6BAB28AB" w14:textId="1535F2C9" w:rsidR="00494331" w:rsidRPr="006540AD" w:rsidRDefault="00B97E91" w:rsidP="003A1D16">
      <w:pPr>
        <w:spacing w:before="120" w:after="0" w:line="360" w:lineRule="auto"/>
        <w:jc w:val="both"/>
        <w:rPr>
          <w:rFonts w:ascii="Arial" w:hAnsi="Arial" w:cs="Arial"/>
          <w:sz w:val="24"/>
          <w:szCs w:val="24"/>
          <w:lang w:val="en-US"/>
        </w:rPr>
      </w:pPr>
      <w:r w:rsidRPr="006540AD">
        <w:rPr>
          <w:rFonts w:ascii="Arial" w:hAnsi="Arial" w:cs="Arial"/>
          <w:sz w:val="24"/>
          <w:szCs w:val="24"/>
          <w:lang w:val="en-US"/>
        </w:rPr>
        <w:t>Today we are assisting</w:t>
      </w:r>
      <w:r w:rsidR="002069C8" w:rsidRPr="006540AD">
        <w:rPr>
          <w:rFonts w:ascii="Arial" w:hAnsi="Arial" w:cs="Arial"/>
          <w:sz w:val="24"/>
          <w:szCs w:val="24"/>
          <w:lang w:val="en-US"/>
        </w:rPr>
        <w:t xml:space="preserve"> </w:t>
      </w:r>
      <w:r w:rsidR="009012F8" w:rsidRPr="006540AD">
        <w:rPr>
          <w:rFonts w:ascii="Arial" w:hAnsi="Arial" w:cs="Arial"/>
          <w:sz w:val="24"/>
          <w:szCs w:val="24"/>
          <w:lang w:val="en-US"/>
        </w:rPr>
        <w:t xml:space="preserve">to </w:t>
      </w:r>
      <w:r w:rsidR="002069C8" w:rsidRPr="006540AD">
        <w:rPr>
          <w:rFonts w:ascii="Arial" w:hAnsi="Arial" w:cs="Arial"/>
          <w:sz w:val="24"/>
          <w:szCs w:val="24"/>
          <w:lang w:val="en-US"/>
        </w:rPr>
        <w:t xml:space="preserve">a process of change and innovation of the institutional organizations and, more generally, of </w:t>
      </w:r>
      <w:r w:rsidRPr="006540AD">
        <w:rPr>
          <w:rFonts w:ascii="Arial" w:hAnsi="Arial" w:cs="Arial"/>
          <w:sz w:val="24"/>
          <w:szCs w:val="24"/>
          <w:lang w:val="en-US"/>
        </w:rPr>
        <w:t xml:space="preserve">the whole </w:t>
      </w:r>
      <w:r w:rsidR="002069C8" w:rsidRPr="006540AD">
        <w:rPr>
          <w:rFonts w:ascii="Arial" w:hAnsi="Arial" w:cs="Arial"/>
          <w:sz w:val="24"/>
          <w:szCs w:val="24"/>
          <w:lang w:val="en-US"/>
        </w:rPr>
        <w:t xml:space="preserve">society, necessary to guarantee efficiency </w:t>
      </w:r>
      <w:r w:rsidR="00043A38" w:rsidRPr="006540AD">
        <w:rPr>
          <w:rFonts w:ascii="Arial" w:hAnsi="Arial" w:cs="Arial"/>
          <w:sz w:val="24"/>
          <w:szCs w:val="24"/>
          <w:lang w:val="en-US"/>
        </w:rPr>
        <w:t xml:space="preserve">and competitiveness. This dynamism has led institutional </w:t>
      </w:r>
      <w:r w:rsidR="006775B7" w:rsidRPr="006540AD">
        <w:rPr>
          <w:rFonts w:ascii="Arial" w:hAnsi="Arial" w:cs="Arial"/>
          <w:sz w:val="24"/>
          <w:szCs w:val="24"/>
          <w:lang w:val="en-US"/>
        </w:rPr>
        <w:t>organizations</w:t>
      </w:r>
      <w:r w:rsidR="00043A38" w:rsidRPr="006540AD">
        <w:rPr>
          <w:rFonts w:ascii="Arial" w:hAnsi="Arial" w:cs="Arial"/>
          <w:sz w:val="24"/>
          <w:szCs w:val="24"/>
          <w:lang w:val="en-US"/>
        </w:rPr>
        <w:t xml:space="preserve"> to </w:t>
      </w:r>
      <w:r w:rsidR="006775B7" w:rsidRPr="006540AD">
        <w:rPr>
          <w:rFonts w:ascii="Arial" w:hAnsi="Arial" w:cs="Arial"/>
          <w:sz w:val="24"/>
          <w:szCs w:val="24"/>
          <w:lang w:val="en-US"/>
        </w:rPr>
        <w:t>design efficient strategies that take full advantage of the available resources with an orientation to innovation</w:t>
      </w:r>
      <w:r w:rsidR="00586A54" w:rsidRPr="006540AD">
        <w:rPr>
          <w:rFonts w:ascii="Arial" w:hAnsi="Arial" w:cs="Arial"/>
          <w:sz w:val="24"/>
          <w:szCs w:val="24"/>
          <w:lang w:val="en-US"/>
        </w:rPr>
        <w:t xml:space="preserve">. New technologies offer challenging development scenarios </w:t>
      </w:r>
      <w:r w:rsidR="001A54E7" w:rsidRPr="006540AD">
        <w:rPr>
          <w:rFonts w:ascii="Arial" w:hAnsi="Arial" w:cs="Arial"/>
          <w:sz w:val="24"/>
          <w:szCs w:val="24"/>
          <w:lang w:val="en-US"/>
        </w:rPr>
        <w:t xml:space="preserve">with an impact on </w:t>
      </w:r>
      <w:r w:rsidR="00043A38" w:rsidRPr="006540AD">
        <w:rPr>
          <w:rFonts w:ascii="Arial" w:hAnsi="Arial" w:cs="Arial"/>
          <w:sz w:val="24"/>
          <w:szCs w:val="24"/>
          <w:lang w:val="en-US"/>
        </w:rPr>
        <w:t>production processes</w:t>
      </w:r>
      <w:r w:rsidR="00586A54" w:rsidRPr="006540AD">
        <w:rPr>
          <w:rFonts w:ascii="Arial" w:hAnsi="Arial" w:cs="Arial"/>
          <w:sz w:val="24"/>
          <w:szCs w:val="24"/>
          <w:lang w:val="en-US"/>
        </w:rPr>
        <w:t xml:space="preserve">. Change processes are carries of </w:t>
      </w:r>
      <w:r w:rsidR="00043A38" w:rsidRPr="006540AD">
        <w:rPr>
          <w:rFonts w:ascii="Arial" w:hAnsi="Arial" w:cs="Arial"/>
          <w:sz w:val="24"/>
          <w:szCs w:val="24"/>
          <w:lang w:val="en-US"/>
        </w:rPr>
        <w:t>risks and opportunities</w:t>
      </w:r>
      <w:r w:rsidR="00586A54" w:rsidRPr="006540AD">
        <w:rPr>
          <w:rFonts w:ascii="Arial" w:hAnsi="Arial" w:cs="Arial"/>
          <w:sz w:val="24"/>
          <w:szCs w:val="24"/>
          <w:lang w:val="en-US"/>
        </w:rPr>
        <w:t xml:space="preserve"> because they able to create value and improve the quality</w:t>
      </w:r>
      <w:r w:rsidR="00043A38" w:rsidRPr="006540AD">
        <w:rPr>
          <w:rFonts w:ascii="Arial" w:hAnsi="Arial" w:cs="Arial"/>
          <w:sz w:val="24"/>
          <w:szCs w:val="24"/>
          <w:lang w:val="en-US"/>
        </w:rPr>
        <w:t>.</w:t>
      </w:r>
      <w:r w:rsidR="0074557B">
        <w:rPr>
          <w:rFonts w:ascii="Arial" w:hAnsi="Arial" w:cs="Arial"/>
          <w:sz w:val="24"/>
          <w:szCs w:val="24"/>
          <w:lang w:val="en-US"/>
        </w:rPr>
        <w:t xml:space="preserve"> </w:t>
      </w:r>
      <w:r w:rsidR="003E374A">
        <w:rPr>
          <w:rFonts w:ascii="Arial" w:hAnsi="Arial" w:cs="Arial"/>
          <w:sz w:val="24"/>
          <w:szCs w:val="24"/>
          <w:lang w:val="en-US"/>
        </w:rPr>
        <w:t>O</w:t>
      </w:r>
      <w:r w:rsidR="00A94888" w:rsidRPr="0074557B">
        <w:rPr>
          <w:rFonts w:ascii="Arial" w:hAnsi="Arial" w:cs="Arial"/>
          <w:sz w:val="24"/>
          <w:szCs w:val="24"/>
          <w:lang w:val="en-US"/>
        </w:rPr>
        <w:t>fficial</w:t>
      </w:r>
      <w:r w:rsidR="00A94888" w:rsidRPr="006540AD">
        <w:t xml:space="preserve"> </w:t>
      </w:r>
      <w:r w:rsidR="00E26841" w:rsidRPr="006540AD">
        <w:rPr>
          <w:rFonts w:ascii="Arial" w:hAnsi="Arial" w:cs="Arial"/>
          <w:sz w:val="24"/>
          <w:szCs w:val="24"/>
          <w:lang w:val="en-US"/>
        </w:rPr>
        <w:lastRenderedPageBreak/>
        <w:t>statistical</w:t>
      </w:r>
      <w:r w:rsidR="001A54E7" w:rsidRPr="006540AD">
        <w:rPr>
          <w:rFonts w:ascii="Arial" w:hAnsi="Arial" w:cs="Arial"/>
          <w:sz w:val="24"/>
          <w:szCs w:val="24"/>
          <w:lang w:val="en-US"/>
        </w:rPr>
        <w:t xml:space="preserve"> production</w:t>
      </w:r>
      <w:r w:rsidR="000F54CF" w:rsidRPr="006540AD">
        <w:rPr>
          <w:rFonts w:ascii="Arial" w:hAnsi="Arial" w:cs="Arial"/>
          <w:sz w:val="24"/>
          <w:szCs w:val="24"/>
          <w:lang w:val="en-US"/>
        </w:rPr>
        <w:t xml:space="preserve"> </w:t>
      </w:r>
      <w:r w:rsidR="005F4811" w:rsidRPr="006540AD">
        <w:rPr>
          <w:rFonts w:ascii="Arial" w:hAnsi="Arial" w:cs="Arial"/>
          <w:sz w:val="24"/>
          <w:szCs w:val="24"/>
          <w:lang w:val="en-US"/>
        </w:rPr>
        <w:t>are facing pressing and emerging challenges</w:t>
      </w:r>
      <w:r w:rsidR="00A94888" w:rsidRPr="006540AD">
        <w:rPr>
          <w:rFonts w:ascii="Arial" w:hAnsi="Arial" w:cs="Arial"/>
          <w:sz w:val="24"/>
          <w:szCs w:val="24"/>
          <w:lang w:val="en-US"/>
        </w:rPr>
        <w:t>, too</w:t>
      </w:r>
      <w:r w:rsidR="005F4811" w:rsidRPr="006540AD">
        <w:rPr>
          <w:rFonts w:ascii="Arial" w:hAnsi="Arial" w:cs="Arial"/>
          <w:sz w:val="24"/>
          <w:szCs w:val="24"/>
          <w:lang w:val="en-US"/>
        </w:rPr>
        <w:t xml:space="preserve">. Processes </w:t>
      </w:r>
      <w:r w:rsidR="000F54CF" w:rsidRPr="006540AD">
        <w:rPr>
          <w:rFonts w:ascii="Arial" w:hAnsi="Arial" w:cs="Arial"/>
          <w:sz w:val="24"/>
          <w:szCs w:val="24"/>
          <w:lang w:val="en-US"/>
        </w:rPr>
        <w:t xml:space="preserve">must be on time and flexible but it is necessary increase attention to the risk analysis, both at strategic and operational level, to assure the achievement of the </w:t>
      </w:r>
      <w:r w:rsidR="005F4811" w:rsidRPr="006540AD">
        <w:rPr>
          <w:rFonts w:ascii="Arial" w:hAnsi="Arial" w:cs="Arial"/>
          <w:sz w:val="24"/>
          <w:szCs w:val="24"/>
          <w:lang w:val="en-US"/>
        </w:rPr>
        <w:t xml:space="preserve">statistical </w:t>
      </w:r>
      <w:r w:rsidR="000F54CF" w:rsidRPr="006540AD">
        <w:rPr>
          <w:rFonts w:ascii="Arial" w:hAnsi="Arial" w:cs="Arial"/>
          <w:sz w:val="24"/>
          <w:szCs w:val="24"/>
          <w:lang w:val="en-US"/>
        </w:rPr>
        <w:t>goals.</w:t>
      </w:r>
    </w:p>
    <w:p w14:paraId="62871F6C" w14:textId="70FE860D" w:rsidR="001A54E7" w:rsidRPr="006540AD" w:rsidRDefault="00494331" w:rsidP="003A1D16">
      <w:pPr>
        <w:spacing w:before="120" w:after="0" w:line="360" w:lineRule="auto"/>
        <w:jc w:val="both"/>
        <w:rPr>
          <w:rFonts w:ascii="Arial" w:hAnsi="Arial" w:cs="Arial"/>
          <w:sz w:val="24"/>
          <w:szCs w:val="24"/>
          <w:lang w:val="en-US"/>
        </w:rPr>
      </w:pPr>
      <w:r w:rsidRPr="006540AD">
        <w:rPr>
          <w:rFonts w:ascii="Arial" w:hAnsi="Arial" w:cs="Arial"/>
          <w:sz w:val="24"/>
          <w:szCs w:val="24"/>
          <w:lang w:val="en-US"/>
        </w:rPr>
        <w:t>In the literature the concept of risk is typically related to economic impacts generated by a conditioning event. These events can be quantified through appropriate analysis.</w:t>
      </w:r>
      <w:r w:rsidR="001A54E7" w:rsidRPr="006540AD">
        <w:rPr>
          <w:rFonts w:ascii="Arial" w:hAnsi="Arial" w:cs="Arial"/>
          <w:sz w:val="24"/>
          <w:szCs w:val="24"/>
          <w:lang w:val="en-US"/>
        </w:rPr>
        <w:t xml:space="preserve"> Risks are events or uncertain conditions that, if they happen, can have a negative or positive effect on the objectives of the organization.</w:t>
      </w:r>
    </w:p>
    <w:p w14:paraId="34095F13" w14:textId="50524895" w:rsidR="00494331" w:rsidRDefault="00494331" w:rsidP="003A1D16">
      <w:pPr>
        <w:spacing w:before="120" w:after="0" w:line="360" w:lineRule="auto"/>
        <w:jc w:val="both"/>
        <w:rPr>
          <w:rFonts w:ascii="Arial" w:hAnsi="Arial" w:cs="Arial"/>
          <w:sz w:val="24"/>
          <w:szCs w:val="24"/>
          <w:lang w:val="en-US"/>
        </w:rPr>
      </w:pPr>
      <w:r w:rsidRPr="006540AD">
        <w:rPr>
          <w:rFonts w:ascii="Arial" w:hAnsi="Arial" w:cs="Arial"/>
          <w:sz w:val="24"/>
          <w:szCs w:val="24"/>
          <w:lang w:val="en-US"/>
        </w:rPr>
        <w:t xml:space="preserve">The same concept is taken up in the methodologies of </w:t>
      </w:r>
      <w:r w:rsidR="00E26841" w:rsidRPr="006540AD">
        <w:rPr>
          <w:rFonts w:ascii="Arial" w:hAnsi="Arial" w:cs="Arial"/>
          <w:sz w:val="24"/>
          <w:szCs w:val="24"/>
          <w:lang w:val="en-US"/>
        </w:rPr>
        <w:t xml:space="preserve">Portfolio and </w:t>
      </w:r>
      <w:r w:rsidRPr="006540AD">
        <w:rPr>
          <w:rFonts w:ascii="Arial" w:hAnsi="Arial" w:cs="Arial"/>
          <w:sz w:val="24"/>
          <w:szCs w:val="24"/>
          <w:lang w:val="en-US"/>
        </w:rPr>
        <w:t xml:space="preserve">Project Management where risk is closely related to the </w:t>
      </w:r>
      <w:r w:rsidR="0074557B" w:rsidRPr="006540AD">
        <w:rPr>
          <w:rFonts w:ascii="Arial" w:hAnsi="Arial" w:cs="Arial"/>
          <w:sz w:val="24"/>
          <w:szCs w:val="24"/>
          <w:lang w:val="en-US"/>
        </w:rPr>
        <w:t xml:space="preserve">project </w:t>
      </w:r>
      <w:r w:rsidRPr="006540AD">
        <w:rPr>
          <w:rFonts w:ascii="Arial" w:hAnsi="Arial" w:cs="Arial"/>
          <w:sz w:val="24"/>
          <w:szCs w:val="24"/>
          <w:lang w:val="en-US"/>
        </w:rPr>
        <w:t>management.</w:t>
      </w:r>
      <w:r w:rsidR="00103275" w:rsidRPr="006540AD">
        <w:t xml:space="preserve"> </w:t>
      </w:r>
      <w:r w:rsidR="00103275" w:rsidRPr="006540AD">
        <w:rPr>
          <w:rFonts w:ascii="Arial" w:hAnsi="Arial" w:cs="Arial"/>
          <w:sz w:val="24"/>
          <w:szCs w:val="24"/>
          <w:lang w:val="en-US"/>
        </w:rPr>
        <w:t>Risks and uncertaint</w:t>
      </w:r>
      <w:r w:rsidR="000F54CF" w:rsidRPr="006540AD">
        <w:rPr>
          <w:rFonts w:ascii="Arial" w:hAnsi="Arial" w:cs="Arial"/>
          <w:sz w:val="24"/>
          <w:szCs w:val="24"/>
          <w:lang w:val="en-US"/>
        </w:rPr>
        <w:t xml:space="preserve">ies affect the scope, cost-time, </w:t>
      </w:r>
      <w:r w:rsidR="00103275" w:rsidRPr="006540AD">
        <w:rPr>
          <w:rFonts w:ascii="Arial" w:hAnsi="Arial" w:cs="Arial"/>
          <w:sz w:val="24"/>
          <w:szCs w:val="24"/>
          <w:lang w:val="en-US"/>
        </w:rPr>
        <w:t>results and quality</w:t>
      </w:r>
      <w:r w:rsidR="000F54CF" w:rsidRPr="006540AD">
        <w:rPr>
          <w:rFonts w:ascii="Arial" w:hAnsi="Arial" w:cs="Arial"/>
          <w:sz w:val="24"/>
          <w:szCs w:val="24"/>
          <w:lang w:val="en-US"/>
        </w:rPr>
        <w:t xml:space="preserve"> of the project</w:t>
      </w:r>
      <w:r w:rsidR="00103275" w:rsidRPr="006540AD">
        <w:rPr>
          <w:rFonts w:ascii="Arial" w:hAnsi="Arial" w:cs="Arial"/>
          <w:sz w:val="24"/>
          <w:szCs w:val="24"/>
          <w:lang w:val="en-US"/>
        </w:rPr>
        <w:t>. The uncertainty should not be confused with the risk, however it can be understood as a risk difficult to measure</w:t>
      </w:r>
      <w:r w:rsidR="000F54CF" w:rsidRPr="006540AD">
        <w:rPr>
          <w:rFonts w:ascii="Arial" w:hAnsi="Arial" w:cs="Arial"/>
          <w:sz w:val="24"/>
          <w:szCs w:val="24"/>
          <w:lang w:val="en-US"/>
        </w:rPr>
        <w:t>.</w:t>
      </w:r>
      <w:r w:rsidR="00CA1B60">
        <w:rPr>
          <w:rFonts w:ascii="Arial" w:hAnsi="Arial" w:cs="Arial"/>
          <w:sz w:val="24"/>
          <w:szCs w:val="24"/>
          <w:lang w:val="en-US"/>
        </w:rPr>
        <w:t xml:space="preserve"> </w:t>
      </w:r>
      <w:r w:rsidR="000F54CF" w:rsidRPr="006540AD">
        <w:rPr>
          <w:rFonts w:ascii="Arial" w:hAnsi="Arial" w:cs="Arial"/>
          <w:sz w:val="24"/>
          <w:szCs w:val="24"/>
          <w:lang w:val="en-US"/>
        </w:rPr>
        <w:t>In the production of official statistics the risk management is often neglected. However, risk analysis is an essential component of the planning phase of the activities.</w:t>
      </w:r>
      <w:r w:rsidR="001A54E7" w:rsidRPr="006540AD">
        <w:t xml:space="preserve"> </w:t>
      </w:r>
      <w:r w:rsidR="001A54E7" w:rsidRPr="006540AD">
        <w:rPr>
          <w:rFonts w:ascii="Arial" w:hAnsi="Arial" w:cs="Arial"/>
          <w:sz w:val="24"/>
          <w:szCs w:val="24"/>
          <w:lang w:val="en-US"/>
        </w:rPr>
        <w:t xml:space="preserve">Innovation-oriented </w:t>
      </w:r>
      <w:r w:rsidR="00984F06" w:rsidRPr="006540AD">
        <w:rPr>
          <w:rFonts w:ascii="Arial" w:hAnsi="Arial" w:cs="Arial"/>
          <w:sz w:val="24"/>
          <w:szCs w:val="24"/>
          <w:lang w:val="en-US"/>
        </w:rPr>
        <w:t>organizations</w:t>
      </w:r>
      <w:r w:rsidR="001A54E7" w:rsidRPr="006540AD">
        <w:rPr>
          <w:rFonts w:ascii="Arial" w:hAnsi="Arial" w:cs="Arial"/>
          <w:sz w:val="24"/>
          <w:szCs w:val="24"/>
          <w:lang w:val="en-US"/>
        </w:rPr>
        <w:t xml:space="preserve"> have the needs to </w:t>
      </w:r>
      <w:r w:rsidR="00F82F4A" w:rsidRPr="006540AD">
        <w:rPr>
          <w:rFonts w:ascii="Arial" w:hAnsi="Arial" w:cs="Arial"/>
          <w:sz w:val="24"/>
          <w:szCs w:val="24"/>
          <w:lang w:val="en-US"/>
        </w:rPr>
        <w:t>analyze</w:t>
      </w:r>
      <w:r w:rsidR="001A54E7" w:rsidRPr="006540AD">
        <w:rPr>
          <w:rFonts w:ascii="Arial" w:hAnsi="Arial" w:cs="Arial"/>
          <w:sz w:val="24"/>
          <w:szCs w:val="24"/>
          <w:lang w:val="en-US"/>
        </w:rPr>
        <w:t xml:space="preserve"> the risks at the planning stage and the organization of the activ</w:t>
      </w:r>
      <w:r w:rsidR="00591956" w:rsidRPr="006540AD">
        <w:rPr>
          <w:rFonts w:ascii="Arial" w:hAnsi="Arial" w:cs="Arial"/>
          <w:sz w:val="24"/>
          <w:szCs w:val="24"/>
          <w:lang w:val="en-US"/>
        </w:rPr>
        <w:t>ities can be influenced by the i</w:t>
      </w:r>
      <w:r w:rsidR="001A54E7" w:rsidRPr="006540AD">
        <w:rPr>
          <w:rFonts w:ascii="Arial" w:hAnsi="Arial" w:cs="Arial"/>
          <w:sz w:val="24"/>
          <w:szCs w:val="24"/>
          <w:lang w:val="en-US"/>
        </w:rPr>
        <w:t>ncreased attention to risks.</w:t>
      </w:r>
    </w:p>
    <w:p w14:paraId="02E76B96" w14:textId="071817F1" w:rsidR="00E8756F" w:rsidRDefault="00E8756F" w:rsidP="00E8756F">
      <w:pPr>
        <w:spacing w:before="360" w:after="0" w:line="360" w:lineRule="auto"/>
        <w:jc w:val="both"/>
        <w:rPr>
          <w:rFonts w:ascii="Arial" w:hAnsi="Arial" w:cs="Arial"/>
          <w:b/>
          <w:sz w:val="24"/>
          <w:szCs w:val="24"/>
          <w:lang w:val="en-US"/>
        </w:rPr>
      </w:pPr>
      <w:r>
        <w:rPr>
          <w:rFonts w:ascii="Arial" w:hAnsi="Arial" w:cs="Arial"/>
          <w:b/>
          <w:sz w:val="24"/>
          <w:szCs w:val="24"/>
          <w:lang w:val="en-US"/>
        </w:rPr>
        <w:t>2</w:t>
      </w:r>
      <w:r w:rsidR="00F82F4A" w:rsidRPr="00F82F4A">
        <w:rPr>
          <w:rFonts w:ascii="Arial" w:hAnsi="Arial" w:cs="Arial"/>
          <w:b/>
          <w:sz w:val="24"/>
          <w:szCs w:val="24"/>
          <w:lang w:val="en-US"/>
        </w:rPr>
        <w:t xml:space="preserve">. </w:t>
      </w:r>
      <w:r>
        <w:rPr>
          <w:rFonts w:ascii="Arial" w:hAnsi="Arial" w:cs="Arial"/>
          <w:b/>
          <w:sz w:val="24"/>
          <w:szCs w:val="24"/>
          <w:lang w:val="en-US"/>
        </w:rPr>
        <w:t xml:space="preserve">Influence of </w:t>
      </w:r>
      <w:r w:rsidR="00F272E4">
        <w:rPr>
          <w:rFonts w:ascii="Arial" w:hAnsi="Arial" w:cs="Arial"/>
          <w:b/>
          <w:sz w:val="24"/>
          <w:szCs w:val="24"/>
          <w:lang w:val="en-US"/>
        </w:rPr>
        <w:t>r</w:t>
      </w:r>
      <w:r w:rsidR="00F82F4A">
        <w:rPr>
          <w:rFonts w:ascii="Arial" w:hAnsi="Arial" w:cs="Arial"/>
          <w:b/>
          <w:sz w:val="24"/>
          <w:szCs w:val="24"/>
          <w:lang w:val="en-US"/>
        </w:rPr>
        <w:t xml:space="preserve">isk </w:t>
      </w:r>
      <w:r w:rsidR="00F82F4A" w:rsidRPr="00F82F4A">
        <w:rPr>
          <w:rFonts w:ascii="Arial" w:hAnsi="Arial" w:cs="Arial"/>
          <w:b/>
          <w:sz w:val="24"/>
          <w:szCs w:val="24"/>
          <w:lang w:val="en-US"/>
        </w:rPr>
        <w:t>management</w:t>
      </w:r>
      <w:r w:rsidR="00BD1EED">
        <w:rPr>
          <w:rFonts w:ascii="Arial" w:hAnsi="Arial" w:cs="Arial"/>
          <w:b/>
          <w:sz w:val="24"/>
          <w:szCs w:val="24"/>
          <w:lang w:val="en-US"/>
        </w:rPr>
        <w:t xml:space="preserve"> on ISTAT</w:t>
      </w:r>
      <w:r>
        <w:rPr>
          <w:rFonts w:ascii="Arial" w:hAnsi="Arial" w:cs="Arial"/>
          <w:b/>
          <w:sz w:val="24"/>
          <w:szCs w:val="24"/>
          <w:lang w:val="en-US"/>
        </w:rPr>
        <w:t xml:space="preserve"> </w:t>
      </w:r>
      <w:r w:rsidR="00ED69EC">
        <w:rPr>
          <w:rFonts w:ascii="Arial" w:hAnsi="Arial" w:cs="Arial"/>
          <w:b/>
          <w:sz w:val="24"/>
          <w:szCs w:val="24"/>
          <w:lang w:val="en-US"/>
        </w:rPr>
        <w:t xml:space="preserve">organizational activities model </w:t>
      </w:r>
      <w:r>
        <w:rPr>
          <w:rFonts w:ascii="Arial" w:hAnsi="Arial" w:cs="Arial"/>
          <w:b/>
          <w:sz w:val="24"/>
          <w:szCs w:val="24"/>
          <w:lang w:val="en-US"/>
        </w:rPr>
        <w:t xml:space="preserve"> </w:t>
      </w:r>
    </w:p>
    <w:p w14:paraId="29B55DB3" w14:textId="5B180742" w:rsidR="00E8756F" w:rsidRDefault="00E8756F" w:rsidP="00E8756F">
      <w:pPr>
        <w:spacing w:before="120" w:after="0" w:line="360" w:lineRule="auto"/>
        <w:jc w:val="both"/>
        <w:rPr>
          <w:rFonts w:ascii="Arial" w:hAnsi="Arial" w:cs="Arial"/>
          <w:sz w:val="24"/>
          <w:szCs w:val="24"/>
          <w:lang w:val="en-GB"/>
        </w:rPr>
      </w:pPr>
      <w:r w:rsidRPr="006540AD">
        <w:rPr>
          <w:rFonts w:ascii="Arial" w:hAnsi="Arial" w:cs="Arial"/>
          <w:sz w:val="24"/>
          <w:szCs w:val="24"/>
          <w:lang w:val="en-US"/>
        </w:rPr>
        <w:t>Italian Nati</w:t>
      </w:r>
      <w:r w:rsidR="00A94888" w:rsidRPr="006540AD">
        <w:rPr>
          <w:rFonts w:ascii="Arial" w:hAnsi="Arial" w:cs="Arial"/>
          <w:sz w:val="24"/>
          <w:szCs w:val="24"/>
          <w:lang w:val="en-US"/>
        </w:rPr>
        <w:t>onal Institute of Statistics (Istat</w:t>
      </w:r>
      <w:r w:rsidRPr="006540AD">
        <w:rPr>
          <w:rFonts w:ascii="Arial" w:hAnsi="Arial" w:cs="Arial"/>
          <w:sz w:val="24"/>
          <w:szCs w:val="24"/>
          <w:lang w:val="en-US"/>
        </w:rPr>
        <w:t>), with the modernisation program (2016), has adopted a complete program of change with the aim of evolving the statistical production system from traditional survey models</w:t>
      </w:r>
      <w:r w:rsidR="005F4811" w:rsidRPr="006540AD">
        <w:rPr>
          <w:rFonts w:ascii="Arial" w:hAnsi="Arial" w:cs="Arial"/>
          <w:sz w:val="24"/>
          <w:szCs w:val="24"/>
          <w:lang w:val="en-US"/>
        </w:rPr>
        <w:t>,</w:t>
      </w:r>
      <w:r w:rsidRPr="006540AD">
        <w:rPr>
          <w:rFonts w:ascii="Arial" w:hAnsi="Arial" w:cs="Arial"/>
          <w:sz w:val="24"/>
          <w:szCs w:val="24"/>
          <w:lang w:val="en-US"/>
        </w:rPr>
        <w:t xml:space="preserve"> based on the direct acquisition of data from citizens and companies</w:t>
      </w:r>
      <w:r w:rsidR="005F4811" w:rsidRPr="006540AD">
        <w:rPr>
          <w:rFonts w:ascii="Arial" w:hAnsi="Arial" w:cs="Arial"/>
          <w:sz w:val="24"/>
          <w:szCs w:val="24"/>
          <w:lang w:val="en-US"/>
        </w:rPr>
        <w:t>,</w:t>
      </w:r>
      <w:r w:rsidRPr="006540AD">
        <w:rPr>
          <w:rFonts w:ascii="Arial" w:hAnsi="Arial" w:cs="Arial"/>
          <w:sz w:val="24"/>
          <w:szCs w:val="24"/>
          <w:lang w:val="en-US"/>
        </w:rPr>
        <w:t xml:space="preserve"> towards a model that uses statistical registers. </w:t>
      </w:r>
      <w:r w:rsidR="00A94888" w:rsidRPr="006540AD">
        <w:rPr>
          <w:rFonts w:ascii="Arial" w:hAnsi="Arial" w:cs="Arial"/>
          <w:sz w:val="24"/>
          <w:szCs w:val="24"/>
          <w:lang w:val="en-US"/>
        </w:rPr>
        <w:t>In 2016 a new organizational structure has been defined. It</w:t>
      </w:r>
      <w:r w:rsidRPr="006540AD">
        <w:rPr>
          <w:rFonts w:ascii="Arial" w:hAnsi="Arial" w:cs="Arial"/>
          <w:sz w:val="24"/>
          <w:szCs w:val="24"/>
          <w:lang w:val="en-GB"/>
        </w:rPr>
        <w:t xml:space="preserve"> is based on Business Architecture model that identifies four main functional areas: production, support, capacity, strategy. </w:t>
      </w:r>
      <w:r w:rsidR="005F4811" w:rsidRPr="006540AD">
        <w:rPr>
          <w:rFonts w:ascii="Arial" w:hAnsi="Arial" w:cs="Arial"/>
          <w:sz w:val="24"/>
          <w:szCs w:val="24"/>
          <w:lang w:val="en-GB"/>
        </w:rPr>
        <w:t>A</w:t>
      </w:r>
      <w:r w:rsidR="007A5250" w:rsidRPr="006540AD">
        <w:rPr>
          <w:rFonts w:ascii="Arial" w:hAnsi="Arial" w:cs="Arial"/>
          <w:sz w:val="24"/>
          <w:szCs w:val="24"/>
          <w:lang w:val="en-GB"/>
        </w:rPr>
        <w:t xml:space="preserve">ccording </w:t>
      </w:r>
      <w:r w:rsidR="00B4606A" w:rsidRPr="006540AD">
        <w:rPr>
          <w:rFonts w:ascii="Arial" w:hAnsi="Arial" w:cs="Arial"/>
          <w:sz w:val="24"/>
          <w:szCs w:val="24"/>
          <w:lang w:val="en-GB"/>
        </w:rPr>
        <w:t>to</w:t>
      </w:r>
      <w:r w:rsidRPr="006540AD">
        <w:rPr>
          <w:rFonts w:ascii="Arial" w:hAnsi="Arial" w:cs="Arial"/>
          <w:sz w:val="24"/>
          <w:szCs w:val="24"/>
          <w:lang w:val="en-GB"/>
        </w:rPr>
        <w:t xml:space="preserve"> this organizational model, statistical production overcomes vertical process (silos) to perform activities</w:t>
      </w:r>
      <w:r w:rsidR="005F4811" w:rsidRPr="006540AD">
        <w:rPr>
          <w:rFonts w:ascii="Arial" w:hAnsi="Arial" w:cs="Arial"/>
          <w:sz w:val="24"/>
          <w:szCs w:val="24"/>
          <w:lang w:val="en-GB"/>
        </w:rPr>
        <w:t xml:space="preserve"> moving towards a matrix model</w:t>
      </w:r>
      <w:r w:rsidR="007E6BFE">
        <w:rPr>
          <w:rFonts w:ascii="Arial" w:hAnsi="Arial" w:cs="Arial"/>
          <w:sz w:val="24"/>
          <w:szCs w:val="24"/>
          <w:lang w:val="en-GB"/>
        </w:rPr>
        <w:t>. As part of the</w:t>
      </w:r>
      <w:r w:rsidR="00A94888" w:rsidRPr="006540AD">
        <w:rPr>
          <w:rFonts w:ascii="Arial" w:hAnsi="Arial" w:cs="Arial"/>
          <w:sz w:val="24"/>
          <w:szCs w:val="24"/>
          <w:lang w:val="en-GB"/>
        </w:rPr>
        <w:t xml:space="preserve"> modernisation programme, Istat</w:t>
      </w:r>
      <w:r w:rsidRPr="006540AD">
        <w:rPr>
          <w:rFonts w:ascii="Arial" w:hAnsi="Arial" w:cs="Arial"/>
          <w:sz w:val="24"/>
          <w:szCs w:val="24"/>
          <w:lang w:val="en-GB"/>
        </w:rPr>
        <w:t xml:space="preserve"> has identified Portfolio </w:t>
      </w:r>
      <w:r w:rsidR="002F2672" w:rsidRPr="006540AD">
        <w:rPr>
          <w:rFonts w:ascii="Arial" w:hAnsi="Arial" w:cs="Arial"/>
          <w:sz w:val="24"/>
          <w:szCs w:val="24"/>
          <w:lang w:val="en-GB"/>
        </w:rPr>
        <w:t xml:space="preserve">and Project </w:t>
      </w:r>
      <w:r w:rsidRPr="006540AD">
        <w:rPr>
          <w:rFonts w:ascii="Arial" w:hAnsi="Arial" w:cs="Arial"/>
          <w:sz w:val="24"/>
          <w:szCs w:val="24"/>
          <w:lang w:val="en-GB"/>
        </w:rPr>
        <w:t>Management (PPM) framework as a priority to organize activities at strategic and operative  level.</w:t>
      </w:r>
    </w:p>
    <w:p w14:paraId="2DD87664" w14:textId="5B93B8CE" w:rsidR="00E8756F" w:rsidRDefault="00A94888" w:rsidP="00E8756F">
      <w:pPr>
        <w:spacing w:before="120" w:after="0" w:line="360" w:lineRule="auto"/>
        <w:jc w:val="both"/>
        <w:rPr>
          <w:rFonts w:ascii="Arial" w:hAnsi="Arial" w:cs="Arial"/>
          <w:sz w:val="24"/>
          <w:szCs w:val="24"/>
          <w:lang w:val="en-GB"/>
        </w:rPr>
      </w:pPr>
      <w:r w:rsidRPr="006540AD">
        <w:rPr>
          <w:rFonts w:ascii="Arial" w:hAnsi="Arial" w:cs="Arial"/>
          <w:sz w:val="24"/>
          <w:szCs w:val="24"/>
          <w:lang w:val="en-GB"/>
        </w:rPr>
        <w:t>At</w:t>
      </w:r>
      <w:r w:rsidR="00EA1C51" w:rsidRPr="006540AD">
        <w:rPr>
          <w:rFonts w:ascii="Arial" w:hAnsi="Arial" w:cs="Arial"/>
          <w:sz w:val="24"/>
          <w:szCs w:val="24"/>
          <w:lang w:val="en-GB"/>
        </w:rPr>
        <w:t xml:space="preserve"> I</w:t>
      </w:r>
      <w:r w:rsidRPr="006540AD">
        <w:rPr>
          <w:rFonts w:ascii="Arial" w:hAnsi="Arial" w:cs="Arial"/>
          <w:sz w:val="24"/>
          <w:szCs w:val="24"/>
          <w:lang w:val="en-GB"/>
        </w:rPr>
        <w:t>stat</w:t>
      </w:r>
      <w:r w:rsidR="00E8756F" w:rsidRPr="006540AD">
        <w:rPr>
          <w:rFonts w:ascii="Arial" w:hAnsi="Arial" w:cs="Arial"/>
          <w:sz w:val="24"/>
          <w:szCs w:val="24"/>
          <w:lang w:val="en-GB"/>
        </w:rPr>
        <w:t>, PPM assumed a crucial role not only to plan activities but also to organize and manage activities improving risks control and performance monitoring. A</w:t>
      </w:r>
      <w:r w:rsidR="00EA1C51" w:rsidRPr="006540AD">
        <w:rPr>
          <w:rFonts w:ascii="Arial" w:hAnsi="Arial" w:cs="Arial"/>
          <w:sz w:val="24"/>
          <w:szCs w:val="24"/>
          <w:lang w:val="en-GB"/>
        </w:rPr>
        <w:t>ll I</w:t>
      </w:r>
      <w:r w:rsidRPr="006540AD">
        <w:rPr>
          <w:rFonts w:ascii="Arial" w:hAnsi="Arial" w:cs="Arial"/>
          <w:sz w:val="24"/>
          <w:szCs w:val="24"/>
          <w:lang w:val="en-GB"/>
        </w:rPr>
        <w:t>stat</w:t>
      </w:r>
      <w:r w:rsidR="00E8756F" w:rsidRPr="006540AD">
        <w:rPr>
          <w:rFonts w:ascii="Arial" w:hAnsi="Arial" w:cs="Arial"/>
          <w:sz w:val="24"/>
          <w:szCs w:val="24"/>
          <w:lang w:val="en-GB"/>
        </w:rPr>
        <w:t xml:space="preserve"> activities, named initiatives, are organized “like a project”, with a focus on resources, </w:t>
      </w:r>
      <w:r w:rsidR="00E8756F" w:rsidRPr="006540AD">
        <w:rPr>
          <w:rFonts w:ascii="Arial" w:hAnsi="Arial" w:cs="Arial"/>
          <w:sz w:val="24"/>
          <w:szCs w:val="24"/>
          <w:lang w:val="en-GB"/>
        </w:rPr>
        <w:lastRenderedPageBreak/>
        <w:t xml:space="preserve">deliverables, timing, performance and risks. </w:t>
      </w:r>
      <w:r w:rsidR="00E8756F" w:rsidRPr="006540AD">
        <w:rPr>
          <w:rFonts w:ascii="Arial" w:hAnsi="Arial" w:cs="Arial"/>
          <w:sz w:val="24"/>
          <w:szCs w:val="24"/>
          <w:lang w:val="en-US"/>
        </w:rPr>
        <w:t>PPM is the integrated model of</w:t>
      </w:r>
      <w:r w:rsidR="00E8756F" w:rsidRPr="00644E61">
        <w:rPr>
          <w:rFonts w:ascii="Arial" w:hAnsi="Arial" w:cs="Arial"/>
          <w:sz w:val="24"/>
          <w:szCs w:val="24"/>
          <w:lang w:val="en-US"/>
        </w:rPr>
        <w:t xml:space="preserve"> </w:t>
      </w:r>
      <w:r w:rsidR="00E8756F">
        <w:rPr>
          <w:rFonts w:ascii="Arial" w:hAnsi="Arial" w:cs="Arial"/>
          <w:sz w:val="24"/>
          <w:szCs w:val="24"/>
          <w:lang w:val="en-US"/>
        </w:rPr>
        <w:t xml:space="preserve">organization and </w:t>
      </w:r>
      <w:r w:rsidR="00E8756F" w:rsidRPr="00644E61">
        <w:rPr>
          <w:rFonts w:ascii="Arial" w:hAnsi="Arial" w:cs="Arial"/>
          <w:sz w:val="24"/>
          <w:szCs w:val="24"/>
          <w:lang w:val="en-US"/>
        </w:rPr>
        <w:t xml:space="preserve">representation of </w:t>
      </w:r>
      <w:r w:rsidR="006A76A1">
        <w:rPr>
          <w:rFonts w:ascii="Arial" w:hAnsi="Arial" w:cs="Arial"/>
          <w:sz w:val="24"/>
          <w:szCs w:val="24"/>
          <w:lang w:val="en-US"/>
        </w:rPr>
        <w:t xml:space="preserve">Istat </w:t>
      </w:r>
      <w:r w:rsidR="00E8756F" w:rsidRPr="00644E61">
        <w:rPr>
          <w:rFonts w:ascii="Arial" w:hAnsi="Arial" w:cs="Arial"/>
          <w:sz w:val="24"/>
          <w:szCs w:val="24"/>
          <w:lang w:val="en-US"/>
        </w:rPr>
        <w:t xml:space="preserve">activities, which </w:t>
      </w:r>
      <w:r>
        <w:rPr>
          <w:rFonts w:ascii="Arial" w:hAnsi="Arial" w:cs="Arial"/>
          <w:sz w:val="24"/>
          <w:szCs w:val="24"/>
          <w:lang w:val="en-US"/>
        </w:rPr>
        <w:t xml:space="preserve">also </w:t>
      </w:r>
      <w:r w:rsidR="00E8756F" w:rsidRPr="00644E61">
        <w:rPr>
          <w:rFonts w:ascii="Arial" w:hAnsi="Arial" w:cs="Arial"/>
          <w:sz w:val="24"/>
          <w:szCs w:val="24"/>
          <w:lang w:val="en-US"/>
        </w:rPr>
        <w:t>constitutes a common framework, necessary to undertake coherent and shared paths of innovation</w:t>
      </w:r>
      <w:r w:rsidR="000F0691">
        <w:rPr>
          <w:rFonts w:ascii="Arial" w:hAnsi="Arial" w:cs="Arial"/>
          <w:sz w:val="24"/>
          <w:szCs w:val="24"/>
          <w:lang w:val="en-US"/>
        </w:rPr>
        <w:t xml:space="preserve"> at different leve</w:t>
      </w:r>
      <w:r>
        <w:rPr>
          <w:rFonts w:ascii="Arial" w:hAnsi="Arial" w:cs="Arial"/>
          <w:sz w:val="24"/>
          <w:szCs w:val="24"/>
          <w:lang w:val="en-US"/>
        </w:rPr>
        <w:t>l.</w:t>
      </w:r>
    </w:p>
    <w:p w14:paraId="6442B66A" w14:textId="23277AC4" w:rsidR="00E8756F" w:rsidRPr="006540AD" w:rsidRDefault="006A76A1" w:rsidP="00E8756F">
      <w:pPr>
        <w:spacing w:before="120" w:after="0" w:line="360" w:lineRule="auto"/>
        <w:jc w:val="both"/>
        <w:rPr>
          <w:rFonts w:ascii="Arial" w:hAnsi="Arial" w:cs="Arial"/>
          <w:sz w:val="24"/>
          <w:szCs w:val="24"/>
          <w:lang w:val="en-GB"/>
        </w:rPr>
      </w:pPr>
      <w:r w:rsidRPr="006540AD">
        <w:rPr>
          <w:rFonts w:ascii="Arial" w:hAnsi="Arial" w:cs="Arial"/>
          <w:sz w:val="24"/>
          <w:szCs w:val="24"/>
          <w:lang w:val="en-GB"/>
        </w:rPr>
        <w:t>Istat</w:t>
      </w:r>
      <w:r w:rsidR="00E8756F" w:rsidRPr="006540AD">
        <w:rPr>
          <w:rFonts w:ascii="Arial" w:hAnsi="Arial" w:cs="Arial"/>
          <w:sz w:val="24"/>
          <w:szCs w:val="24"/>
          <w:lang w:val="en-GB"/>
        </w:rPr>
        <w:t xml:space="preserve"> plan</w:t>
      </w:r>
      <w:r w:rsidRPr="006540AD">
        <w:rPr>
          <w:rFonts w:ascii="Arial" w:hAnsi="Arial" w:cs="Arial"/>
          <w:sz w:val="24"/>
          <w:szCs w:val="24"/>
          <w:lang w:val="en-GB"/>
        </w:rPr>
        <w:t>ning</w:t>
      </w:r>
      <w:r w:rsidR="00E8756F" w:rsidRPr="006540AD">
        <w:rPr>
          <w:rFonts w:ascii="Arial" w:hAnsi="Arial" w:cs="Arial"/>
          <w:sz w:val="24"/>
          <w:szCs w:val="24"/>
          <w:lang w:val="en-GB"/>
        </w:rPr>
        <w:t xml:space="preserve"> process adopts a top-down approach based on well-defined, communicated and measurable strategies</w:t>
      </w:r>
      <w:r w:rsidR="000F0691" w:rsidRPr="006540AD">
        <w:rPr>
          <w:rFonts w:ascii="Arial" w:hAnsi="Arial" w:cs="Arial"/>
          <w:sz w:val="24"/>
          <w:szCs w:val="24"/>
          <w:lang w:val="en-GB"/>
        </w:rPr>
        <w:t xml:space="preserve"> and a </w:t>
      </w:r>
      <w:r w:rsidR="00C86013" w:rsidRPr="006540AD">
        <w:rPr>
          <w:rFonts w:ascii="Arial" w:hAnsi="Arial" w:cs="Arial"/>
          <w:sz w:val="24"/>
          <w:szCs w:val="24"/>
          <w:lang w:val="en-GB"/>
        </w:rPr>
        <w:t>bottom</w:t>
      </w:r>
      <w:r w:rsidR="000F0691" w:rsidRPr="006540AD">
        <w:rPr>
          <w:rFonts w:ascii="Arial" w:hAnsi="Arial" w:cs="Arial"/>
          <w:sz w:val="24"/>
          <w:szCs w:val="24"/>
          <w:lang w:val="en-GB"/>
        </w:rPr>
        <w:t>-up proce</w:t>
      </w:r>
      <w:r w:rsidR="00796E87" w:rsidRPr="006540AD">
        <w:rPr>
          <w:rFonts w:ascii="Arial" w:hAnsi="Arial" w:cs="Arial"/>
          <w:sz w:val="24"/>
          <w:szCs w:val="24"/>
          <w:lang w:val="en-GB"/>
        </w:rPr>
        <w:t xml:space="preserve">ss to define operatives actions, initiatives, </w:t>
      </w:r>
      <w:r w:rsidR="000F0691" w:rsidRPr="006540AD">
        <w:rPr>
          <w:rFonts w:ascii="Arial" w:hAnsi="Arial" w:cs="Arial"/>
          <w:sz w:val="24"/>
          <w:szCs w:val="24"/>
          <w:lang w:val="en-GB"/>
        </w:rPr>
        <w:t xml:space="preserve">according </w:t>
      </w:r>
      <w:r w:rsidR="0074557B">
        <w:rPr>
          <w:rFonts w:ascii="Arial" w:hAnsi="Arial" w:cs="Arial"/>
          <w:sz w:val="24"/>
          <w:szCs w:val="24"/>
          <w:lang w:val="en-GB"/>
        </w:rPr>
        <w:t>to</w:t>
      </w:r>
      <w:r w:rsidR="000F0691" w:rsidRPr="006540AD">
        <w:rPr>
          <w:rFonts w:ascii="Arial" w:hAnsi="Arial" w:cs="Arial"/>
          <w:sz w:val="24"/>
          <w:szCs w:val="24"/>
          <w:lang w:val="en-GB"/>
        </w:rPr>
        <w:t xml:space="preserve"> </w:t>
      </w:r>
      <w:r w:rsidR="00A94888" w:rsidRPr="006540AD">
        <w:rPr>
          <w:rFonts w:ascii="Arial" w:hAnsi="Arial" w:cs="Arial"/>
          <w:sz w:val="24"/>
          <w:szCs w:val="24"/>
          <w:lang w:val="en-GB"/>
        </w:rPr>
        <w:t xml:space="preserve">the </w:t>
      </w:r>
      <w:r w:rsidR="000F0691" w:rsidRPr="006540AD">
        <w:rPr>
          <w:rFonts w:ascii="Arial" w:hAnsi="Arial" w:cs="Arial"/>
          <w:sz w:val="24"/>
          <w:szCs w:val="24"/>
          <w:lang w:val="en-GB"/>
        </w:rPr>
        <w:t xml:space="preserve">strategy. </w:t>
      </w:r>
      <w:r w:rsidR="00A311EE" w:rsidRPr="006540AD">
        <w:rPr>
          <w:rFonts w:ascii="Arial" w:hAnsi="Arial" w:cs="Arial"/>
          <w:sz w:val="24"/>
          <w:szCs w:val="24"/>
          <w:lang w:val="en-GB"/>
        </w:rPr>
        <w:t xml:space="preserve">The adoption of </w:t>
      </w:r>
      <w:r w:rsidR="00E8756F" w:rsidRPr="006540AD">
        <w:rPr>
          <w:rFonts w:ascii="Arial" w:hAnsi="Arial" w:cs="Arial"/>
          <w:sz w:val="24"/>
          <w:szCs w:val="24"/>
          <w:lang w:val="en-GB"/>
        </w:rPr>
        <w:t>PPM model</w:t>
      </w:r>
      <w:r w:rsidR="000F0691" w:rsidRPr="006540AD">
        <w:rPr>
          <w:rFonts w:ascii="Arial" w:hAnsi="Arial" w:cs="Arial"/>
          <w:sz w:val="24"/>
          <w:szCs w:val="24"/>
          <w:lang w:val="en-GB"/>
        </w:rPr>
        <w:t xml:space="preserve"> </w:t>
      </w:r>
      <w:r w:rsidR="00E8756F" w:rsidRPr="006540AD">
        <w:rPr>
          <w:rFonts w:ascii="Arial" w:hAnsi="Arial" w:cs="Arial"/>
          <w:sz w:val="24"/>
          <w:szCs w:val="24"/>
          <w:lang w:val="en-GB"/>
        </w:rPr>
        <w:t>allows:</w:t>
      </w:r>
    </w:p>
    <w:p w14:paraId="6E5CE369" w14:textId="5E998B7C" w:rsidR="00E8756F" w:rsidRPr="006540AD" w:rsidRDefault="00E8756F" w:rsidP="009516C5">
      <w:pPr>
        <w:pStyle w:val="Paragrafoelenco"/>
        <w:numPr>
          <w:ilvl w:val="0"/>
          <w:numId w:val="6"/>
        </w:numPr>
        <w:spacing w:before="120" w:after="0" w:line="360" w:lineRule="auto"/>
        <w:jc w:val="both"/>
        <w:rPr>
          <w:rFonts w:ascii="Arial" w:hAnsi="Arial" w:cs="Arial"/>
          <w:sz w:val="24"/>
          <w:szCs w:val="24"/>
          <w:lang w:val="en-GB"/>
        </w:rPr>
      </w:pPr>
      <w:r w:rsidRPr="006540AD">
        <w:rPr>
          <w:rFonts w:ascii="Arial" w:hAnsi="Arial" w:cs="Arial"/>
          <w:sz w:val="24"/>
          <w:szCs w:val="24"/>
          <w:lang w:val="en-GB"/>
        </w:rPr>
        <w:t xml:space="preserve">to increase the alignment of all activities with the </w:t>
      </w:r>
      <w:r w:rsidR="00EA1C51" w:rsidRPr="006540AD">
        <w:rPr>
          <w:rFonts w:ascii="Arial" w:hAnsi="Arial" w:cs="Arial"/>
          <w:sz w:val="24"/>
          <w:szCs w:val="24"/>
          <w:lang w:val="en-GB"/>
        </w:rPr>
        <w:t>I</w:t>
      </w:r>
      <w:r w:rsidR="00A94888" w:rsidRPr="006540AD">
        <w:rPr>
          <w:rFonts w:ascii="Arial" w:hAnsi="Arial" w:cs="Arial"/>
          <w:sz w:val="24"/>
          <w:szCs w:val="24"/>
          <w:lang w:val="en-GB"/>
        </w:rPr>
        <w:t>stat</w:t>
      </w:r>
      <w:r w:rsidRPr="006540AD">
        <w:rPr>
          <w:rFonts w:ascii="Arial" w:hAnsi="Arial" w:cs="Arial"/>
          <w:sz w:val="24"/>
          <w:szCs w:val="24"/>
          <w:lang w:val="en-GB"/>
        </w:rPr>
        <w:t xml:space="preserve"> strategy of modernisation; </w:t>
      </w:r>
    </w:p>
    <w:p w14:paraId="7C8D2A5A" w14:textId="51BD552E" w:rsidR="00E8756F" w:rsidRPr="006540AD" w:rsidRDefault="00E8756F" w:rsidP="009516C5">
      <w:pPr>
        <w:pStyle w:val="Paragrafoelenco"/>
        <w:numPr>
          <w:ilvl w:val="0"/>
          <w:numId w:val="6"/>
        </w:numPr>
        <w:spacing w:before="120" w:after="0" w:line="360" w:lineRule="auto"/>
        <w:jc w:val="both"/>
        <w:rPr>
          <w:rFonts w:ascii="Arial" w:hAnsi="Arial" w:cs="Arial"/>
          <w:sz w:val="24"/>
          <w:szCs w:val="24"/>
          <w:lang w:val="en-GB"/>
        </w:rPr>
      </w:pPr>
      <w:r w:rsidRPr="006540AD">
        <w:rPr>
          <w:rFonts w:ascii="Arial" w:hAnsi="Arial" w:cs="Arial"/>
          <w:sz w:val="24"/>
          <w:szCs w:val="24"/>
          <w:lang w:val="en-GB"/>
        </w:rPr>
        <w:t>to ensure full governance of the initiatives, controlling the use of resources and results;</w:t>
      </w:r>
    </w:p>
    <w:p w14:paraId="3BA2234E" w14:textId="77777777" w:rsidR="00F21EA2" w:rsidRPr="006540AD" w:rsidRDefault="00F21EA2" w:rsidP="00F21EA2">
      <w:pPr>
        <w:pStyle w:val="Paragrafoelenco"/>
        <w:numPr>
          <w:ilvl w:val="0"/>
          <w:numId w:val="6"/>
        </w:numPr>
        <w:spacing w:before="120" w:after="0" w:line="360" w:lineRule="auto"/>
        <w:jc w:val="both"/>
        <w:rPr>
          <w:rFonts w:ascii="Arial" w:hAnsi="Arial" w:cs="Arial"/>
          <w:sz w:val="24"/>
          <w:szCs w:val="24"/>
          <w:lang w:val="en-GB"/>
        </w:rPr>
      </w:pPr>
      <w:r w:rsidRPr="006540AD">
        <w:rPr>
          <w:rFonts w:ascii="Arial" w:hAnsi="Arial" w:cs="Arial"/>
          <w:sz w:val="24"/>
          <w:szCs w:val="24"/>
          <w:lang w:val="en-GB"/>
        </w:rPr>
        <w:t>to implement a strong orientation to output;</w:t>
      </w:r>
    </w:p>
    <w:p w14:paraId="4E9EBE99" w14:textId="7722715D" w:rsidR="00E8756F" w:rsidRPr="006540AD" w:rsidRDefault="00E8756F" w:rsidP="009516C5">
      <w:pPr>
        <w:pStyle w:val="Paragrafoelenco"/>
        <w:numPr>
          <w:ilvl w:val="0"/>
          <w:numId w:val="6"/>
        </w:numPr>
        <w:spacing w:before="120" w:after="0" w:line="360" w:lineRule="auto"/>
        <w:jc w:val="both"/>
        <w:rPr>
          <w:rFonts w:ascii="Arial" w:hAnsi="Arial" w:cs="Arial"/>
          <w:sz w:val="24"/>
          <w:szCs w:val="24"/>
          <w:lang w:val="en-GB"/>
        </w:rPr>
      </w:pPr>
      <w:r w:rsidRPr="006540AD">
        <w:rPr>
          <w:rFonts w:ascii="Arial" w:hAnsi="Arial" w:cs="Arial"/>
          <w:sz w:val="24"/>
          <w:szCs w:val="24"/>
          <w:lang w:val="en-GB"/>
        </w:rPr>
        <w:t>to achieve flexibility in managing critical issues;</w:t>
      </w:r>
    </w:p>
    <w:p w14:paraId="3B02CFD2" w14:textId="0C03D700" w:rsidR="00E8756F" w:rsidRPr="006540AD" w:rsidRDefault="009516C5" w:rsidP="009516C5">
      <w:pPr>
        <w:pStyle w:val="Paragrafoelenco"/>
        <w:numPr>
          <w:ilvl w:val="0"/>
          <w:numId w:val="6"/>
        </w:numPr>
        <w:spacing w:before="120" w:after="0" w:line="360" w:lineRule="auto"/>
        <w:jc w:val="both"/>
        <w:rPr>
          <w:rFonts w:ascii="Arial" w:hAnsi="Arial" w:cs="Arial"/>
          <w:sz w:val="24"/>
          <w:szCs w:val="24"/>
          <w:lang w:val="en-GB"/>
        </w:rPr>
      </w:pPr>
      <w:r w:rsidRPr="006540AD">
        <w:rPr>
          <w:rFonts w:ascii="Arial" w:hAnsi="Arial" w:cs="Arial"/>
          <w:sz w:val="24"/>
          <w:szCs w:val="24"/>
          <w:lang w:val="en-GB"/>
        </w:rPr>
        <w:t xml:space="preserve">to </w:t>
      </w:r>
      <w:r w:rsidR="000F0691" w:rsidRPr="006540AD">
        <w:rPr>
          <w:rFonts w:ascii="Arial" w:hAnsi="Arial" w:cs="Arial"/>
          <w:sz w:val="24"/>
          <w:szCs w:val="24"/>
          <w:lang w:val="en-GB"/>
        </w:rPr>
        <w:t>analyse</w:t>
      </w:r>
      <w:r w:rsidRPr="006540AD">
        <w:rPr>
          <w:rFonts w:ascii="Arial" w:hAnsi="Arial" w:cs="Arial"/>
          <w:sz w:val="24"/>
          <w:szCs w:val="24"/>
          <w:lang w:val="en-GB"/>
        </w:rPr>
        <w:t xml:space="preserve"> and to manage risks at strategic and operational level. </w:t>
      </w:r>
      <w:r w:rsidR="00E8756F" w:rsidRPr="006540AD">
        <w:rPr>
          <w:rFonts w:ascii="Arial" w:hAnsi="Arial" w:cs="Arial"/>
          <w:sz w:val="24"/>
          <w:szCs w:val="24"/>
          <w:lang w:val="en-GB"/>
        </w:rPr>
        <w:t xml:space="preserve"> </w:t>
      </w:r>
    </w:p>
    <w:p w14:paraId="701E1C62" w14:textId="3A80437F" w:rsidR="0034290B" w:rsidRPr="0034290B" w:rsidRDefault="00E8756F" w:rsidP="0034290B">
      <w:pPr>
        <w:spacing w:before="120" w:after="0" w:line="360" w:lineRule="auto"/>
        <w:jc w:val="both"/>
        <w:rPr>
          <w:rFonts w:ascii="Arial" w:hAnsi="Arial" w:cs="Arial"/>
          <w:sz w:val="24"/>
          <w:szCs w:val="24"/>
          <w:lang w:val="en-GB"/>
        </w:rPr>
      </w:pPr>
      <w:r w:rsidRPr="006540AD">
        <w:rPr>
          <w:rFonts w:ascii="Arial" w:hAnsi="Arial" w:cs="Arial"/>
          <w:sz w:val="24"/>
          <w:szCs w:val="24"/>
          <w:lang w:val="en-GB"/>
        </w:rPr>
        <w:t xml:space="preserve"> </w:t>
      </w:r>
      <w:r w:rsidR="00EA1C51" w:rsidRPr="006540AD">
        <w:rPr>
          <w:rFonts w:ascii="Arial" w:hAnsi="Arial" w:cs="Arial"/>
          <w:sz w:val="24"/>
          <w:szCs w:val="24"/>
          <w:lang w:val="en-GB"/>
        </w:rPr>
        <w:t>I</w:t>
      </w:r>
      <w:r w:rsidR="00A94888" w:rsidRPr="006540AD">
        <w:rPr>
          <w:rFonts w:ascii="Arial" w:hAnsi="Arial" w:cs="Arial"/>
          <w:sz w:val="24"/>
          <w:szCs w:val="24"/>
          <w:lang w:val="en-GB"/>
        </w:rPr>
        <w:t>stat</w:t>
      </w:r>
      <w:r w:rsidRPr="006540AD">
        <w:rPr>
          <w:rFonts w:ascii="Arial" w:hAnsi="Arial" w:cs="Arial"/>
          <w:sz w:val="24"/>
          <w:szCs w:val="24"/>
          <w:lang w:val="en-GB"/>
        </w:rPr>
        <w:t xml:space="preserve"> project approach has been adopted independently of </w:t>
      </w:r>
      <w:r w:rsidR="000F0691" w:rsidRPr="006540AD">
        <w:rPr>
          <w:rFonts w:ascii="Arial" w:hAnsi="Arial" w:cs="Arial"/>
          <w:sz w:val="24"/>
          <w:szCs w:val="24"/>
          <w:lang w:val="en-GB"/>
        </w:rPr>
        <w:t xml:space="preserve">type, </w:t>
      </w:r>
      <w:r w:rsidRPr="006540AD">
        <w:rPr>
          <w:rFonts w:ascii="Arial" w:hAnsi="Arial" w:cs="Arial"/>
          <w:sz w:val="24"/>
          <w:szCs w:val="24"/>
          <w:lang w:val="en-GB"/>
        </w:rPr>
        <w:t>size, complexity or relevance of activities</w:t>
      </w:r>
      <w:r w:rsidR="003E7833" w:rsidRPr="006540AD">
        <w:rPr>
          <w:rFonts w:ascii="Arial" w:hAnsi="Arial" w:cs="Arial"/>
          <w:sz w:val="24"/>
          <w:szCs w:val="24"/>
          <w:lang w:val="en-GB"/>
        </w:rPr>
        <w:t xml:space="preserve">: </w:t>
      </w:r>
      <w:r w:rsidRPr="006540AD">
        <w:rPr>
          <w:rFonts w:ascii="Arial" w:hAnsi="Arial" w:cs="Arial"/>
          <w:sz w:val="24"/>
          <w:szCs w:val="24"/>
          <w:lang w:val="en-GB"/>
        </w:rPr>
        <w:t xml:space="preserve">it includes statistical initiatives and innovative research initiatives. </w:t>
      </w:r>
      <w:r w:rsidR="009516C5" w:rsidRPr="006540AD">
        <w:rPr>
          <w:rFonts w:ascii="Arial" w:hAnsi="Arial" w:cs="Arial"/>
          <w:sz w:val="24"/>
          <w:szCs w:val="24"/>
          <w:lang w:val="en-GB"/>
        </w:rPr>
        <w:t xml:space="preserve">It is a </w:t>
      </w:r>
      <w:r w:rsidR="00A311EE" w:rsidRPr="006540AD">
        <w:rPr>
          <w:rFonts w:ascii="Arial" w:hAnsi="Arial" w:cs="Arial"/>
          <w:sz w:val="24"/>
          <w:szCs w:val="24"/>
          <w:lang w:val="en-GB"/>
        </w:rPr>
        <w:t xml:space="preserve">general </w:t>
      </w:r>
      <w:r w:rsidR="009516C5" w:rsidRPr="006540AD">
        <w:rPr>
          <w:rFonts w:ascii="Arial" w:hAnsi="Arial" w:cs="Arial"/>
          <w:sz w:val="24"/>
          <w:szCs w:val="24"/>
          <w:lang w:val="en-GB"/>
        </w:rPr>
        <w:t xml:space="preserve">framework </w:t>
      </w:r>
      <w:r w:rsidR="000F0691" w:rsidRPr="006540AD">
        <w:rPr>
          <w:rFonts w:ascii="Arial" w:hAnsi="Arial" w:cs="Arial"/>
          <w:sz w:val="24"/>
          <w:szCs w:val="24"/>
          <w:lang w:val="en-GB"/>
        </w:rPr>
        <w:t xml:space="preserve">that helps </w:t>
      </w:r>
      <w:r w:rsidR="009516C5" w:rsidRPr="006540AD">
        <w:rPr>
          <w:rFonts w:ascii="Arial" w:hAnsi="Arial" w:cs="Arial"/>
          <w:sz w:val="24"/>
          <w:szCs w:val="24"/>
          <w:lang w:val="en-GB"/>
        </w:rPr>
        <w:t xml:space="preserve">to organize </w:t>
      </w:r>
      <w:r w:rsidR="003E7833" w:rsidRPr="006540AD">
        <w:rPr>
          <w:rFonts w:ascii="Arial" w:hAnsi="Arial" w:cs="Arial"/>
          <w:sz w:val="24"/>
          <w:szCs w:val="24"/>
          <w:lang w:val="en-GB"/>
        </w:rPr>
        <w:t xml:space="preserve">all </w:t>
      </w:r>
      <w:r w:rsidR="009516C5" w:rsidRPr="006540AD">
        <w:rPr>
          <w:rFonts w:ascii="Arial" w:hAnsi="Arial" w:cs="Arial"/>
          <w:sz w:val="24"/>
          <w:szCs w:val="24"/>
          <w:lang w:val="en-GB"/>
        </w:rPr>
        <w:t xml:space="preserve">activities </w:t>
      </w:r>
      <w:r w:rsidR="00A94888" w:rsidRPr="006540AD">
        <w:rPr>
          <w:rFonts w:ascii="Arial" w:hAnsi="Arial" w:cs="Arial"/>
          <w:sz w:val="24"/>
          <w:szCs w:val="24"/>
          <w:lang w:val="en-GB"/>
        </w:rPr>
        <w:t>with a focus on outputs. I</w:t>
      </w:r>
      <w:r w:rsidR="003E7833" w:rsidRPr="006540AD">
        <w:rPr>
          <w:rFonts w:ascii="Arial" w:hAnsi="Arial" w:cs="Arial"/>
          <w:sz w:val="24"/>
          <w:szCs w:val="24"/>
          <w:lang w:val="en-GB"/>
        </w:rPr>
        <w:t xml:space="preserve">t is </w:t>
      </w:r>
      <w:r w:rsidR="009516C5" w:rsidRPr="006540AD">
        <w:rPr>
          <w:rFonts w:ascii="Arial" w:hAnsi="Arial" w:cs="Arial"/>
          <w:sz w:val="24"/>
          <w:szCs w:val="24"/>
          <w:lang w:val="en-GB"/>
        </w:rPr>
        <w:t xml:space="preserve">also a cultural approach that </w:t>
      </w:r>
      <w:r w:rsidR="003E7833" w:rsidRPr="006540AD">
        <w:rPr>
          <w:rFonts w:ascii="Arial" w:hAnsi="Arial" w:cs="Arial"/>
          <w:sz w:val="24"/>
          <w:szCs w:val="24"/>
          <w:lang w:val="en-GB"/>
        </w:rPr>
        <w:t>i</w:t>
      </w:r>
      <w:r w:rsidR="009516C5" w:rsidRPr="006540AD">
        <w:rPr>
          <w:rFonts w:ascii="Arial" w:hAnsi="Arial" w:cs="Arial"/>
          <w:sz w:val="24"/>
          <w:szCs w:val="24"/>
          <w:lang w:val="en-GB"/>
        </w:rPr>
        <w:t>ncrease</w:t>
      </w:r>
      <w:r w:rsidR="0074557B">
        <w:rPr>
          <w:rFonts w:ascii="Arial" w:hAnsi="Arial" w:cs="Arial"/>
          <w:sz w:val="24"/>
          <w:szCs w:val="24"/>
          <w:lang w:val="en-GB"/>
        </w:rPr>
        <w:t>s</w:t>
      </w:r>
      <w:r w:rsidR="009516C5" w:rsidRPr="006540AD">
        <w:rPr>
          <w:rFonts w:ascii="Arial" w:hAnsi="Arial" w:cs="Arial"/>
          <w:sz w:val="24"/>
          <w:szCs w:val="24"/>
          <w:lang w:val="en-GB"/>
        </w:rPr>
        <w:t xml:space="preserve"> the focus on risk management </w:t>
      </w:r>
      <w:r w:rsidR="003E7833" w:rsidRPr="006540AD">
        <w:rPr>
          <w:rFonts w:ascii="Arial" w:hAnsi="Arial" w:cs="Arial"/>
          <w:sz w:val="24"/>
          <w:szCs w:val="24"/>
          <w:lang w:val="en-GB"/>
        </w:rPr>
        <w:t>at different level</w:t>
      </w:r>
      <w:r w:rsidR="000F0691" w:rsidRPr="006540AD">
        <w:rPr>
          <w:rFonts w:ascii="Arial" w:hAnsi="Arial" w:cs="Arial"/>
          <w:sz w:val="24"/>
          <w:szCs w:val="24"/>
          <w:lang w:val="en-GB"/>
        </w:rPr>
        <w:t>,</w:t>
      </w:r>
      <w:r w:rsidR="003E7833" w:rsidRPr="006540AD">
        <w:rPr>
          <w:rFonts w:ascii="Arial" w:hAnsi="Arial" w:cs="Arial"/>
          <w:sz w:val="24"/>
          <w:szCs w:val="24"/>
          <w:lang w:val="en-GB"/>
        </w:rPr>
        <w:t xml:space="preserve"> with a growing attention for the events </w:t>
      </w:r>
      <w:r w:rsidR="009516C5" w:rsidRPr="006540AD">
        <w:rPr>
          <w:rFonts w:ascii="Arial" w:hAnsi="Arial" w:cs="Arial"/>
          <w:sz w:val="24"/>
          <w:szCs w:val="24"/>
          <w:lang w:val="en-GB"/>
        </w:rPr>
        <w:t xml:space="preserve">that can influence the </w:t>
      </w:r>
      <w:r w:rsidR="003E7833" w:rsidRPr="006540AD">
        <w:rPr>
          <w:rFonts w:ascii="Arial" w:hAnsi="Arial" w:cs="Arial"/>
          <w:sz w:val="24"/>
          <w:szCs w:val="24"/>
          <w:lang w:val="en-GB"/>
        </w:rPr>
        <w:t xml:space="preserve">modernisation program and his </w:t>
      </w:r>
      <w:r w:rsidR="009516C5" w:rsidRPr="006540AD">
        <w:rPr>
          <w:rFonts w:ascii="Arial" w:hAnsi="Arial" w:cs="Arial"/>
          <w:sz w:val="24"/>
          <w:szCs w:val="24"/>
          <w:lang w:val="en-GB"/>
        </w:rPr>
        <w:t>implementation.</w:t>
      </w:r>
    </w:p>
    <w:p w14:paraId="77401E91" w14:textId="77777777" w:rsidR="009516C5" w:rsidRPr="00F21EA2" w:rsidRDefault="00CE0620" w:rsidP="00F21EA2">
      <w:pPr>
        <w:spacing w:before="360" w:after="0" w:line="360" w:lineRule="auto"/>
        <w:jc w:val="both"/>
        <w:rPr>
          <w:rFonts w:ascii="Arial" w:hAnsi="Arial" w:cs="Arial"/>
          <w:b/>
          <w:sz w:val="24"/>
          <w:szCs w:val="24"/>
          <w:lang w:val="en-US"/>
        </w:rPr>
      </w:pPr>
      <w:r>
        <w:rPr>
          <w:rFonts w:ascii="Arial" w:hAnsi="Arial" w:cs="Arial"/>
          <w:b/>
          <w:sz w:val="24"/>
          <w:szCs w:val="24"/>
          <w:lang w:val="en-US"/>
        </w:rPr>
        <w:t>3</w:t>
      </w:r>
      <w:r w:rsidR="00BA07F3" w:rsidRPr="00F21EA2">
        <w:rPr>
          <w:rFonts w:ascii="Arial" w:hAnsi="Arial" w:cs="Arial"/>
          <w:b/>
          <w:sz w:val="24"/>
          <w:szCs w:val="24"/>
          <w:lang w:val="en-US"/>
        </w:rPr>
        <w:t xml:space="preserve">. Managing complexity with a focus on risks  </w:t>
      </w:r>
    </w:p>
    <w:p w14:paraId="11D9EBCF" w14:textId="716D0823" w:rsidR="00796E87" w:rsidRPr="006540AD" w:rsidRDefault="00EA1C51" w:rsidP="0092340E">
      <w:pPr>
        <w:spacing w:before="120" w:after="0" w:line="360" w:lineRule="auto"/>
        <w:jc w:val="both"/>
        <w:rPr>
          <w:rFonts w:ascii="Arial" w:hAnsi="Arial" w:cs="Arial"/>
          <w:sz w:val="24"/>
          <w:szCs w:val="24"/>
          <w:lang w:val="en-US"/>
        </w:rPr>
      </w:pPr>
      <w:r w:rsidRPr="006540AD">
        <w:rPr>
          <w:rFonts w:ascii="Arial" w:hAnsi="Arial" w:cs="Arial"/>
          <w:sz w:val="24"/>
          <w:szCs w:val="24"/>
          <w:lang w:val="en-US"/>
        </w:rPr>
        <w:t>I</w:t>
      </w:r>
      <w:r w:rsidR="00A94888" w:rsidRPr="006540AD">
        <w:rPr>
          <w:rFonts w:ascii="Arial" w:hAnsi="Arial" w:cs="Arial"/>
          <w:sz w:val="24"/>
          <w:szCs w:val="24"/>
          <w:lang w:val="en-US"/>
        </w:rPr>
        <w:t>stat</w:t>
      </w:r>
      <w:r w:rsidR="00F21EA2" w:rsidRPr="006540AD">
        <w:rPr>
          <w:rFonts w:ascii="Arial" w:hAnsi="Arial" w:cs="Arial"/>
          <w:sz w:val="24"/>
          <w:szCs w:val="24"/>
          <w:lang w:val="en-US"/>
        </w:rPr>
        <w:t xml:space="preserve"> </w:t>
      </w:r>
      <w:r w:rsidR="00951AA8" w:rsidRPr="006540AD">
        <w:rPr>
          <w:rFonts w:ascii="Arial" w:hAnsi="Arial" w:cs="Arial"/>
          <w:sz w:val="24"/>
          <w:szCs w:val="24"/>
          <w:lang w:val="en-US"/>
        </w:rPr>
        <w:t>project-based organization</w:t>
      </w:r>
      <w:r w:rsidR="00F21EA2" w:rsidRPr="006540AD">
        <w:rPr>
          <w:rFonts w:ascii="Arial" w:hAnsi="Arial" w:cs="Arial"/>
          <w:sz w:val="24"/>
          <w:szCs w:val="24"/>
          <w:lang w:val="en-US"/>
        </w:rPr>
        <w:t xml:space="preserve"> helps to manage complexity under different point</w:t>
      </w:r>
      <w:r w:rsidR="00566041" w:rsidRPr="006540AD">
        <w:rPr>
          <w:rFonts w:ascii="Arial" w:hAnsi="Arial" w:cs="Arial"/>
          <w:sz w:val="24"/>
          <w:szCs w:val="24"/>
          <w:lang w:val="en-US"/>
        </w:rPr>
        <w:t>s</w:t>
      </w:r>
      <w:r w:rsidR="00F21EA2" w:rsidRPr="006540AD">
        <w:rPr>
          <w:rFonts w:ascii="Arial" w:hAnsi="Arial" w:cs="Arial"/>
          <w:sz w:val="24"/>
          <w:szCs w:val="24"/>
          <w:lang w:val="en-US"/>
        </w:rPr>
        <w:t xml:space="preserve"> of view</w:t>
      </w:r>
      <w:r w:rsidR="00F12794" w:rsidRPr="006540AD">
        <w:rPr>
          <w:rFonts w:ascii="Arial" w:hAnsi="Arial" w:cs="Arial"/>
          <w:sz w:val="24"/>
          <w:szCs w:val="24"/>
          <w:lang w:val="en-US"/>
        </w:rPr>
        <w:t xml:space="preserve">. Strengthening </w:t>
      </w:r>
      <w:r w:rsidRPr="006540AD">
        <w:rPr>
          <w:rFonts w:ascii="Arial" w:hAnsi="Arial" w:cs="Arial"/>
          <w:sz w:val="24"/>
          <w:szCs w:val="24"/>
          <w:lang w:val="en-US"/>
        </w:rPr>
        <w:t>I</w:t>
      </w:r>
      <w:r w:rsidR="00A94888" w:rsidRPr="006540AD">
        <w:rPr>
          <w:rFonts w:ascii="Arial" w:hAnsi="Arial" w:cs="Arial"/>
          <w:sz w:val="24"/>
          <w:szCs w:val="24"/>
          <w:lang w:val="en-US"/>
        </w:rPr>
        <w:t>stat</w:t>
      </w:r>
      <w:r w:rsidR="00F12794" w:rsidRPr="006540AD">
        <w:rPr>
          <w:rFonts w:ascii="Arial" w:hAnsi="Arial" w:cs="Arial"/>
          <w:sz w:val="24"/>
          <w:szCs w:val="24"/>
          <w:lang w:val="en-US"/>
        </w:rPr>
        <w:t xml:space="preserve"> ability to monitor the achievement of results, the use of resources, </w:t>
      </w:r>
      <w:r w:rsidR="00566041" w:rsidRPr="006540AD">
        <w:rPr>
          <w:rFonts w:ascii="Arial" w:hAnsi="Arial" w:cs="Arial"/>
          <w:sz w:val="24"/>
          <w:szCs w:val="24"/>
          <w:lang w:val="en-US"/>
        </w:rPr>
        <w:t xml:space="preserve">time to </w:t>
      </w:r>
      <w:r w:rsidR="00F12794" w:rsidRPr="006540AD">
        <w:rPr>
          <w:rFonts w:ascii="Arial" w:hAnsi="Arial" w:cs="Arial"/>
          <w:sz w:val="24"/>
          <w:szCs w:val="24"/>
          <w:lang w:val="en-US"/>
        </w:rPr>
        <w:t>deliver</w:t>
      </w:r>
      <w:r w:rsidR="00A311EE" w:rsidRPr="006540AD">
        <w:rPr>
          <w:rFonts w:ascii="Arial" w:hAnsi="Arial" w:cs="Arial"/>
          <w:sz w:val="24"/>
          <w:szCs w:val="24"/>
          <w:lang w:val="en-US"/>
        </w:rPr>
        <w:t xml:space="preserve">y, checking the </w:t>
      </w:r>
      <w:r w:rsidR="00F12794" w:rsidRPr="006540AD">
        <w:rPr>
          <w:rFonts w:ascii="Arial" w:hAnsi="Arial" w:cs="Arial"/>
          <w:sz w:val="24"/>
          <w:szCs w:val="24"/>
          <w:lang w:val="en-US"/>
        </w:rPr>
        <w:t xml:space="preserve">coherence </w:t>
      </w:r>
      <w:r w:rsidR="00A311EE" w:rsidRPr="006540AD">
        <w:rPr>
          <w:rFonts w:ascii="Arial" w:hAnsi="Arial" w:cs="Arial"/>
          <w:sz w:val="24"/>
          <w:szCs w:val="24"/>
          <w:lang w:val="en-US"/>
        </w:rPr>
        <w:t xml:space="preserve">of output </w:t>
      </w:r>
      <w:r w:rsidR="00F00D6B">
        <w:rPr>
          <w:rFonts w:ascii="Arial" w:hAnsi="Arial" w:cs="Arial"/>
          <w:sz w:val="24"/>
          <w:szCs w:val="24"/>
          <w:lang w:val="en-US"/>
        </w:rPr>
        <w:t>with the modernis</w:t>
      </w:r>
      <w:r w:rsidR="00F12794" w:rsidRPr="006540AD">
        <w:rPr>
          <w:rFonts w:ascii="Arial" w:hAnsi="Arial" w:cs="Arial"/>
          <w:sz w:val="24"/>
          <w:szCs w:val="24"/>
          <w:lang w:val="en-US"/>
        </w:rPr>
        <w:t xml:space="preserve">ation program are certainly the strengths of the PPM model adopted. </w:t>
      </w:r>
      <w:r w:rsidR="00055869" w:rsidRPr="006540AD">
        <w:rPr>
          <w:rFonts w:ascii="Arial" w:hAnsi="Arial" w:cs="Arial"/>
          <w:sz w:val="24"/>
          <w:szCs w:val="24"/>
          <w:lang w:val="en-US"/>
        </w:rPr>
        <w:t xml:space="preserve">Under another point of view, </w:t>
      </w:r>
      <w:r w:rsidR="00B905F5" w:rsidRPr="006540AD">
        <w:rPr>
          <w:rFonts w:ascii="Arial" w:hAnsi="Arial" w:cs="Arial"/>
          <w:sz w:val="24"/>
          <w:szCs w:val="24"/>
          <w:lang w:val="en-US"/>
        </w:rPr>
        <w:t>managers</w:t>
      </w:r>
      <w:r w:rsidR="00A311EE" w:rsidRPr="006540AD">
        <w:rPr>
          <w:rFonts w:ascii="Arial" w:hAnsi="Arial" w:cs="Arial"/>
          <w:sz w:val="24"/>
          <w:szCs w:val="24"/>
          <w:lang w:val="en-US"/>
        </w:rPr>
        <w:t xml:space="preserve"> and </w:t>
      </w:r>
      <w:r w:rsidR="00796E87" w:rsidRPr="006540AD">
        <w:rPr>
          <w:rFonts w:ascii="Arial" w:hAnsi="Arial" w:cs="Arial"/>
          <w:sz w:val="24"/>
          <w:szCs w:val="24"/>
          <w:lang w:val="en-US"/>
        </w:rPr>
        <w:t xml:space="preserve">statistical </w:t>
      </w:r>
      <w:r w:rsidR="00A311EE" w:rsidRPr="006540AD">
        <w:rPr>
          <w:rFonts w:ascii="Arial" w:hAnsi="Arial" w:cs="Arial"/>
          <w:sz w:val="24"/>
          <w:szCs w:val="24"/>
          <w:lang w:val="en-US"/>
        </w:rPr>
        <w:t xml:space="preserve">researchers </w:t>
      </w:r>
      <w:r w:rsidR="00B905F5" w:rsidRPr="006540AD">
        <w:rPr>
          <w:rFonts w:ascii="Arial" w:hAnsi="Arial" w:cs="Arial"/>
          <w:sz w:val="24"/>
          <w:szCs w:val="24"/>
          <w:lang w:val="en-US"/>
        </w:rPr>
        <w:t xml:space="preserve">put </w:t>
      </w:r>
      <w:r w:rsidR="00A311EE" w:rsidRPr="006540AD">
        <w:rPr>
          <w:rFonts w:ascii="Arial" w:hAnsi="Arial" w:cs="Arial"/>
          <w:sz w:val="24"/>
          <w:szCs w:val="24"/>
          <w:lang w:val="en-US"/>
        </w:rPr>
        <w:t xml:space="preserve">in action a specific </w:t>
      </w:r>
      <w:r w:rsidR="00566041" w:rsidRPr="006540AD">
        <w:rPr>
          <w:rFonts w:ascii="Arial" w:hAnsi="Arial" w:cs="Arial"/>
          <w:sz w:val="24"/>
          <w:szCs w:val="24"/>
          <w:lang w:val="en-US"/>
        </w:rPr>
        <w:t xml:space="preserve">attention to </w:t>
      </w:r>
      <w:r w:rsidR="00AF05A0" w:rsidRPr="006540AD">
        <w:rPr>
          <w:rFonts w:ascii="Arial" w:hAnsi="Arial" w:cs="Arial"/>
          <w:sz w:val="24"/>
          <w:szCs w:val="24"/>
          <w:lang w:val="en-US"/>
        </w:rPr>
        <w:t>minimizing</w:t>
      </w:r>
      <w:r w:rsidR="00B905F5" w:rsidRPr="006540AD">
        <w:rPr>
          <w:rFonts w:ascii="Arial" w:hAnsi="Arial" w:cs="Arial"/>
          <w:sz w:val="24"/>
          <w:szCs w:val="24"/>
          <w:lang w:val="en-US"/>
        </w:rPr>
        <w:t xml:space="preserve"> risks, creating new opportunities and achieving the objectives that have been set</w:t>
      </w:r>
      <w:r w:rsidR="00796E87" w:rsidRPr="006540AD">
        <w:rPr>
          <w:rFonts w:ascii="Arial" w:hAnsi="Arial" w:cs="Arial"/>
          <w:sz w:val="24"/>
          <w:szCs w:val="24"/>
          <w:lang w:val="en-US"/>
        </w:rPr>
        <w:t xml:space="preserve"> in the planning phase</w:t>
      </w:r>
      <w:r w:rsidR="00B905F5" w:rsidRPr="006540AD">
        <w:rPr>
          <w:rFonts w:ascii="Arial" w:hAnsi="Arial" w:cs="Arial"/>
          <w:sz w:val="24"/>
          <w:szCs w:val="24"/>
          <w:lang w:val="en-US"/>
        </w:rPr>
        <w:t>.</w:t>
      </w:r>
      <w:r w:rsidR="00286085" w:rsidRPr="006540AD">
        <w:rPr>
          <w:rFonts w:ascii="Arial" w:hAnsi="Arial" w:cs="Arial"/>
          <w:sz w:val="24"/>
          <w:szCs w:val="24"/>
          <w:lang w:val="en-US"/>
        </w:rPr>
        <w:t xml:space="preserve"> </w:t>
      </w:r>
      <w:r w:rsidR="00077F75" w:rsidRPr="006540AD">
        <w:rPr>
          <w:rFonts w:ascii="Arial" w:hAnsi="Arial" w:cs="Arial"/>
          <w:sz w:val="24"/>
          <w:szCs w:val="24"/>
          <w:lang w:val="en-US"/>
        </w:rPr>
        <w:t>From a logical point of view,</w:t>
      </w:r>
      <w:r w:rsidR="00796E87" w:rsidRPr="006540AD">
        <w:rPr>
          <w:rFonts w:ascii="Arial" w:hAnsi="Arial" w:cs="Arial"/>
          <w:sz w:val="24"/>
          <w:szCs w:val="24"/>
          <w:lang w:val="en-US"/>
        </w:rPr>
        <w:t xml:space="preserve"> Istat risk scenarios are derived in two different way according </w:t>
      </w:r>
      <w:r w:rsidR="0074557B">
        <w:rPr>
          <w:rFonts w:ascii="Arial" w:hAnsi="Arial" w:cs="Arial"/>
          <w:sz w:val="24"/>
          <w:szCs w:val="24"/>
          <w:lang w:val="en-US"/>
        </w:rPr>
        <w:t>to</w:t>
      </w:r>
      <w:r w:rsidR="00796E87" w:rsidRPr="006540AD">
        <w:rPr>
          <w:rFonts w:ascii="Arial" w:hAnsi="Arial" w:cs="Arial"/>
          <w:sz w:val="24"/>
          <w:szCs w:val="24"/>
          <w:lang w:val="en-US"/>
        </w:rPr>
        <w:t xml:space="preserve"> the planning process:</w:t>
      </w:r>
    </w:p>
    <w:p w14:paraId="5E614F5E" w14:textId="5DB7AF62" w:rsidR="00796E87" w:rsidRPr="006540AD" w:rsidRDefault="00796E87" w:rsidP="00796E87">
      <w:pPr>
        <w:pStyle w:val="Paragrafoelenco"/>
        <w:numPr>
          <w:ilvl w:val="0"/>
          <w:numId w:val="6"/>
        </w:numPr>
        <w:spacing w:before="120" w:after="0" w:line="360" w:lineRule="auto"/>
        <w:jc w:val="both"/>
        <w:rPr>
          <w:rFonts w:ascii="Arial" w:hAnsi="Arial" w:cs="Arial"/>
          <w:sz w:val="24"/>
          <w:szCs w:val="24"/>
          <w:lang w:val="en-US"/>
        </w:rPr>
      </w:pPr>
      <w:r w:rsidRPr="006540AD">
        <w:rPr>
          <w:rFonts w:ascii="Arial" w:hAnsi="Arial" w:cs="Arial"/>
          <w:sz w:val="24"/>
          <w:szCs w:val="24"/>
          <w:lang w:val="en-US"/>
        </w:rPr>
        <w:lastRenderedPageBreak/>
        <w:t xml:space="preserve">a top-down approach, in which the analysis </w:t>
      </w:r>
      <w:r w:rsidR="00D523DE" w:rsidRPr="006540AD">
        <w:rPr>
          <w:rFonts w:ascii="Arial" w:hAnsi="Arial" w:cs="Arial"/>
          <w:sz w:val="24"/>
          <w:szCs w:val="24"/>
          <w:lang w:val="en-US"/>
        </w:rPr>
        <w:t>s</w:t>
      </w:r>
      <w:r w:rsidRPr="006540AD">
        <w:rPr>
          <w:rFonts w:ascii="Arial" w:hAnsi="Arial" w:cs="Arial"/>
          <w:sz w:val="24"/>
          <w:szCs w:val="24"/>
          <w:lang w:val="en-US"/>
        </w:rPr>
        <w:t xml:space="preserve">tarts from the overall statistical objectives </w:t>
      </w:r>
      <w:r w:rsidR="00D523DE" w:rsidRPr="006540AD">
        <w:rPr>
          <w:rFonts w:ascii="Arial" w:hAnsi="Arial" w:cs="Arial"/>
          <w:sz w:val="24"/>
          <w:szCs w:val="24"/>
          <w:lang w:val="en-US"/>
        </w:rPr>
        <w:t>and performs an identification o</w:t>
      </w:r>
      <w:r w:rsidRPr="006540AD">
        <w:rPr>
          <w:rFonts w:ascii="Arial" w:hAnsi="Arial" w:cs="Arial"/>
          <w:sz w:val="24"/>
          <w:szCs w:val="24"/>
          <w:lang w:val="en-US"/>
        </w:rPr>
        <w:t>f the most relevant and probable risk factors that can impact statistical objectives;</w:t>
      </w:r>
    </w:p>
    <w:p w14:paraId="473D78C0" w14:textId="29EEDC3B" w:rsidR="00796E87" w:rsidRPr="006540AD" w:rsidRDefault="00796E87" w:rsidP="00796E87">
      <w:pPr>
        <w:pStyle w:val="Paragrafoelenco"/>
        <w:numPr>
          <w:ilvl w:val="0"/>
          <w:numId w:val="6"/>
        </w:numPr>
        <w:spacing w:before="120" w:after="0" w:line="360" w:lineRule="auto"/>
        <w:jc w:val="both"/>
        <w:rPr>
          <w:rFonts w:ascii="Arial" w:hAnsi="Arial" w:cs="Arial"/>
          <w:sz w:val="24"/>
          <w:szCs w:val="24"/>
          <w:lang w:val="en-US"/>
        </w:rPr>
      </w:pPr>
      <w:r w:rsidRPr="006540AD">
        <w:rPr>
          <w:rFonts w:ascii="Arial" w:hAnsi="Arial" w:cs="Arial"/>
          <w:sz w:val="24"/>
          <w:szCs w:val="24"/>
          <w:lang w:val="en-US"/>
        </w:rPr>
        <w:t xml:space="preserve">a bottom-up approach, in which a list of generic scenarios is used to define a set of more concrete an customized </w:t>
      </w:r>
      <w:r w:rsidR="00D523DE" w:rsidRPr="006540AD">
        <w:rPr>
          <w:rFonts w:ascii="Arial" w:hAnsi="Arial" w:cs="Arial"/>
          <w:sz w:val="24"/>
          <w:szCs w:val="24"/>
          <w:lang w:val="en-US"/>
        </w:rPr>
        <w:t>risks associated to the initiatives.</w:t>
      </w:r>
      <w:r w:rsidRPr="006540AD">
        <w:rPr>
          <w:rFonts w:ascii="Arial" w:hAnsi="Arial" w:cs="Arial"/>
          <w:sz w:val="24"/>
          <w:szCs w:val="24"/>
          <w:lang w:val="en-US"/>
        </w:rPr>
        <w:t xml:space="preserve"> </w:t>
      </w:r>
    </w:p>
    <w:p w14:paraId="0C486930" w14:textId="63FBC3E7" w:rsidR="00077F75" w:rsidRPr="006540AD" w:rsidRDefault="00A311EE" w:rsidP="00796E87">
      <w:pPr>
        <w:spacing w:before="120" w:after="0" w:line="360" w:lineRule="auto"/>
        <w:jc w:val="both"/>
        <w:rPr>
          <w:rFonts w:ascii="Arial" w:hAnsi="Arial" w:cs="Arial"/>
          <w:sz w:val="24"/>
          <w:szCs w:val="24"/>
          <w:lang w:val="en-US"/>
        </w:rPr>
      </w:pPr>
      <w:r w:rsidRPr="006540AD">
        <w:rPr>
          <w:rFonts w:ascii="Arial" w:hAnsi="Arial" w:cs="Arial"/>
          <w:sz w:val="24"/>
          <w:szCs w:val="24"/>
          <w:lang w:val="en-US"/>
        </w:rPr>
        <w:t>Istat</w:t>
      </w:r>
      <w:r w:rsidR="00077F75" w:rsidRPr="006540AD">
        <w:rPr>
          <w:rFonts w:ascii="Arial" w:hAnsi="Arial" w:cs="Arial"/>
          <w:sz w:val="24"/>
          <w:szCs w:val="24"/>
          <w:lang w:val="en-US"/>
        </w:rPr>
        <w:t xml:space="preserve"> risk </w:t>
      </w:r>
      <w:r w:rsidRPr="006540AD">
        <w:rPr>
          <w:rFonts w:ascii="Arial" w:hAnsi="Arial" w:cs="Arial"/>
          <w:sz w:val="24"/>
          <w:szCs w:val="24"/>
          <w:lang w:val="en-US"/>
        </w:rPr>
        <w:t xml:space="preserve">approach </w:t>
      </w:r>
      <w:r w:rsidR="00077F75" w:rsidRPr="006540AD">
        <w:rPr>
          <w:rFonts w:ascii="Arial" w:hAnsi="Arial" w:cs="Arial"/>
          <w:sz w:val="24"/>
          <w:szCs w:val="24"/>
          <w:lang w:val="en-US"/>
        </w:rPr>
        <w:t xml:space="preserve">can be hierarchically represented through a Risk Breakdown Structure (RBS) considering, in this way, the entire range of sources from which the risks may originate. </w:t>
      </w:r>
      <w:r w:rsidR="00C2377C" w:rsidRPr="006540AD">
        <w:rPr>
          <w:rFonts w:ascii="Arial" w:hAnsi="Arial" w:cs="Arial"/>
          <w:sz w:val="24"/>
          <w:szCs w:val="24"/>
          <w:lang w:val="en-US"/>
        </w:rPr>
        <w:t xml:space="preserve">Risks identification starts from the detection, definition and listing of potential sources of risk. </w:t>
      </w:r>
      <w:r w:rsidR="00D523DE" w:rsidRPr="006540AD">
        <w:rPr>
          <w:rFonts w:ascii="Arial" w:hAnsi="Arial" w:cs="Arial"/>
          <w:sz w:val="24"/>
          <w:szCs w:val="24"/>
          <w:lang w:val="en-US"/>
        </w:rPr>
        <w:t xml:space="preserve">RBS is helpful in order to understand which areas might require special attention, and whether there are any recurring risk themes, or concentrations of risk. In this way it is possible to identify and describe risks exposure at different levels. </w:t>
      </w:r>
      <w:r w:rsidR="00C2377C" w:rsidRPr="006540AD">
        <w:rPr>
          <w:rFonts w:ascii="Arial" w:hAnsi="Arial" w:cs="Arial"/>
          <w:sz w:val="24"/>
          <w:szCs w:val="24"/>
          <w:lang w:val="en-US"/>
        </w:rPr>
        <w:t>For each potential source of defined risk</w:t>
      </w:r>
      <w:r w:rsidR="00D523DE" w:rsidRPr="006540AD">
        <w:rPr>
          <w:rFonts w:ascii="Arial" w:hAnsi="Arial" w:cs="Arial"/>
          <w:sz w:val="24"/>
          <w:szCs w:val="24"/>
          <w:lang w:val="en-US"/>
        </w:rPr>
        <w:t xml:space="preserve">, </w:t>
      </w:r>
      <w:r w:rsidR="00C2377C" w:rsidRPr="006540AD">
        <w:rPr>
          <w:rFonts w:ascii="Arial" w:hAnsi="Arial" w:cs="Arial"/>
          <w:sz w:val="24"/>
          <w:szCs w:val="24"/>
          <w:lang w:val="en-US"/>
        </w:rPr>
        <w:t xml:space="preserve"> it is necessary to identify elements that could cause an adverse effect. </w:t>
      </w:r>
      <w:r w:rsidR="005325F3" w:rsidRPr="006540AD">
        <w:rPr>
          <w:rFonts w:ascii="Arial" w:hAnsi="Arial" w:cs="Arial"/>
          <w:sz w:val="24"/>
          <w:szCs w:val="24"/>
          <w:lang w:val="en-US"/>
        </w:rPr>
        <w:t xml:space="preserve">Table 1 shows </w:t>
      </w:r>
      <w:r w:rsidR="0092340E" w:rsidRPr="006540AD">
        <w:rPr>
          <w:rFonts w:ascii="Arial" w:hAnsi="Arial" w:cs="Arial"/>
          <w:sz w:val="24"/>
          <w:szCs w:val="24"/>
          <w:lang w:val="en-US"/>
        </w:rPr>
        <w:t>Istat</w:t>
      </w:r>
      <w:r w:rsidR="00077F75" w:rsidRPr="006540AD">
        <w:rPr>
          <w:rFonts w:ascii="Arial" w:hAnsi="Arial" w:cs="Arial"/>
          <w:sz w:val="24"/>
          <w:szCs w:val="24"/>
          <w:lang w:val="en-US"/>
        </w:rPr>
        <w:t xml:space="preserve"> Risk Breakdown Structure (RBS). The categories of risk represented group the individual risks.</w:t>
      </w:r>
      <w:r w:rsidR="009F2A26" w:rsidRPr="006540AD">
        <w:rPr>
          <w:rFonts w:ascii="Arial" w:hAnsi="Arial" w:cs="Arial"/>
          <w:sz w:val="24"/>
          <w:szCs w:val="24"/>
          <w:lang w:val="en-US"/>
        </w:rPr>
        <w:t xml:space="preserve"> </w:t>
      </w:r>
    </w:p>
    <w:p w14:paraId="2DC98861" w14:textId="37E4C728" w:rsidR="002D2850" w:rsidRPr="006540AD" w:rsidRDefault="002D2850" w:rsidP="002D2850">
      <w:pPr>
        <w:pStyle w:val="Didascalia"/>
        <w:keepNext/>
        <w:rPr>
          <w:rFonts w:ascii="Arial" w:hAnsi="Arial" w:cs="Arial"/>
          <w:b/>
          <w:i w:val="0"/>
          <w:color w:val="auto"/>
          <w:sz w:val="20"/>
          <w:szCs w:val="20"/>
          <w:lang w:val="en-US"/>
        </w:rPr>
      </w:pPr>
      <w:r w:rsidRPr="006540AD">
        <w:rPr>
          <w:rFonts w:ascii="Arial" w:hAnsi="Arial" w:cs="Arial"/>
          <w:b/>
          <w:i w:val="0"/>
          <w:color w:val="auto"/>
          <w:sz w:val="20"/>
          <w:szCs w:val="20"/>
          <w:lang w:val="en-US"/>
        </w:rPr>
        <w:t xml:space="preserve">Table </w:t>
      </w:r>
      <w:r w:rsidRPr="006540AD">
        <w:rPr>
          <w:rFonts w:ascii="Arial" w:hAnsi="Arial" w:cs="Arial"/>
          <w:b/>
          <w:i w:val="0"/>
          <w:color w:val="auto"/>
          <w:sz w:val="20"/>
          <w:szCs w:val="20"/>
          <w:lang w:val="en-GB"/>
        </w:rPr>
        <w:fldChar w:fldCharType="begin"/>
      </w:r>
      <w:r w:rsidRPr="006540AD">
        <w:rPr>
          <w:rFonts w:ascii="Arial" w:hAnsi="Arial" w:cs="Arial"/>
          <w:b/>
          <w:i w:val="0"/>
          <w:color w:val="auto"/>
          <w:sz w:val="20"/>
          <w:szCs w:val="20"/>
          <w:lang w:val="en-US"/>
        </w:rPr>
        <w:instrText xml:space="preserve"> SEQ Table \* ARABIC </w:instrText>
      </w:r>
      <w:r w:rsidRPr="006540AD">
        <w:rPr>
          <w:rFonts w:ascii="Arial" w:hAnsi="Arial" w:cs="Arial"/>
          <w:b/>
          <w:i w:val="0"/>
          <w:color w:val="auto"/>
          <w:sz w:val="20"/>
          <w:szCs w:val="20"/>
          <w:lang w:val="en-GB"/>
        </w:rPr>
        <w:fldChar w:fldCharType="separate"/>
      </w:r>
      <w:r w:rsidR="00FC5E1A" w:rsidRPr="006540AD">
        <w:rPr>
          <w:rFonts w:ascii="Arial" w:hAnsi="Arial" w:cs="Arial"/>
          <w:b/>
          <w:i w:val="0"/>
          <w:noProof/>
          <w:color w:val="auto"/>
          <w:sz w:val="20"/>
          <w:szCs w:val="20"/>
          <w:lang w:val="en-US"/>
        </w:rPr>
        <w:t>1</w:t>
      </w:r>
      <w:r w:rsidRPr="006540AD">
        <w:rPr>
          <w:rFonts w:ascii="Arial" w:hAnsi="Arial" w:cs="Arial"/>
          <w:b/>
          <w:i w:val="0"/>
          <w:color w:val="auto"/>
          <w:sz w:val="20"/>
          <w:szCs w:val="20"/>
          <w:lang w:val="en-GB"/>
        </w:rPr>
        <w:fldChar w:fldCharType="end"/>
      </w:r>
      <w:r w:rsidRPr="006540AD">
        <w:rPr>
          <w:rFonts w:ascii="Arial" w:hAnsi="Arial" w:cs="Arial"/>
          <w:b/>
          <w:i w:val="0"/>
          <w:color w:val="auto"/>
          <w:sz w:val="20"/>
          <w:szCs w:val="20"/>
          <w:lang w:val="en-US"/>
        </w:rPr>
        <w:t xml:space="preserve">.  </w:t>
      </w:r>
      <w:r w:rsidR="0092340E" w:rsidRPr="006540AD">
        <w:rPr>
          <w:rFonts w:ascii="Arial" w:hAnsi="Arial" w:cs="Arial"/>
          <w:b/>
          <w:i w:val="0"/>
          <w:color w:val="auto"/>
          <w:sz w:val="20"/>
          <w:szCs w:val="20"/>
          <w:lang w:val="en-US"/>
        </w:rPr>
        <w:t xml:space="preserve">Istat </w:t>
      </w:r>
      <w:r w:rsidRPr="006540AD">
        <w:rPr>
          <w:rFonts w:ascii="Arial" w:hAnsi="Arial" w:cs="Arial"/>
          <w:b/>
          <w:i w:val="0"/>
          <w:color w:val="auto"/>
          <w:sz w:val="20"/>
          <w:szCs w:val="20"/>
          <w:lang w:val="en-US"/>
        </w:rPr>
        <w:t>Risk Breakdown Structure (RBS) – Risk categories</w:t>
      </w:r>
    </w:p>
    <w:tbl>
      <w:tblPr>
        <w:tblStyle w:val="Grigliatabella"/>
        <w:tblW w:w="0" w:type="auto"/>
        <w:tblInd w:w="108" w:type="dxa"/>
        <w:tblLayout w:type="fixed"/>
        <w:tblLook w:val="04A0" w:firstRow="1" w:lastRow="0" w:firstColumn="1" w:lastColumn="0" w:noHBand="0" w:noVBand="1"/>
      </w:tblPr>
      <w:tblGrid>
        <w:gridCol w:w="2126"/>
        <w:gridCol w:w="2978"/>
        <w:gridCol w:w="3969"/>
      </w:tblGrid>
      <w:tr w:rsidR="002D2850" w:rsidRPr="006540AD" w14:paraId="2DC98865" w14:textId="77777777" w:rsidTr="00CA1B60">
        <w:trPr>
          <w:cantSplit/>
          <w:trHeight w:val="202"/>
        </w:trPr>
        <w:tc>
          <w:tcPr>
            <w:tcW w:w="2126" w:type="dxa"/>
          </w:tcPr>
          <w:p w14:paraId="2DC98862" w14:textId="77777777" w:rsidR="002D2850" w:rsidRPr="006540AD" w:rsidRDefault="002D2850" w:rsidP="002E13F4">
            <w:pPr>
              <w:spacing w:before="120" w:line="360" w:lineRule="auto"/>
              <w:jc w:val="center"/>
              <w:rPr>
                <w:rFonts w:ascii="Arial" w:hAnsi="Arial" w:cs="Arial"/>
                <w:sz w:val="20"/>
                <w:szCs w:val="20"/>
                <w:lang w:val="en-GB"/>
              </w:rPr>
            </w:pPr>
            <w:r w:rsidRPr="006540AD">
              <w:rPr>
                <w:rFonts w:ascii="Arial" w:hAnsi="Arial" w:cs="Arial"/>
                <w:b/>
                <w:sz w:val="20"/>
                <w:szCs w:val="20"/>
                <w:lang w:val="en-GB"/>
              </w:rPr>
              <w:t>RBS Level 0</w:t>
            </w:r>
          </w:p>
        </w:tc>
        <w:tc>
          <w:tcPr>
            <w:tcW w:w="2978" w:type="dxa"/>
          </w:tcPr>
          <w:p w14:paraId="2DC98863" w14:textId="77777777" w:rsidR="002D2850" w:rsidRPr="006540AD" w:rsidRDefault="002D2850" w:rsidP="002E13F4">
            <w:pPr>
              <w:spacing w:before="120" w:line="360" w:lineRule="auto"/>
              <w:jc w:val="center"/>
              <w:rPr>
                <w:rFonts w:ascii="Arial" w:hAnsi="Arial" w:cs="Arial"/>
                <w:b/>
                <w:sz w:val="20"/>
                <w:szCs w:val="20"/>
                <w:lang w:val="en-GB"/>
              </w:rPr>
            </w:pPr>
            <w:r w:rsidRPr="006540AD">
              <w:rPr>
                <w:rFonts w:ascii="Arial" w:hAnsi="Arial" w:cs="Arial"/>
                <w:b/>
                <w:sz w:val="20"/>
                <w:szCs w:val="20"/>
                <w:lang w:val="en-GB"/>
              </w:rPr>
              <w:t>RBS Level 1</w:t>
            </w:r>
          </w:p>
        </w:tc>
        <w:tc>
          <w:tcPr>
            <w:tcW w:w="3969" w:type="dxa"/>
          </w:tcPr>
          <w:p w14:paraId="2DC98864" w14:textId="77777777" w:rsidR="002D2850" w:rsidRPr="006540AD" w:rsidRDefault="002D2850" w:rsidP="002E13F4">
            <w:pPr>
              <w:spacing w:before="120" w:line="360" w:lineRule="auto"/>
              <w:jc w:val="center"/>
              <w:rPr>
                <w:rFonts w:ascii="Arial" w:hAnsi="Arial" w:cs="Arial"/>
                <w:sz w:val="20"/>
                <w:szCs w:val="20"/>
                <w:lang w:val="en-GB"/>
              </w:rPr>
            </w:pPr>
            <w:r w:rsidRPr="006540AD">
              <w:rPr>
                <w:rFonts w:ascii="Arial" w:hAnsi="Arial" w:cs="Arial"/>
                <w:b/>
                <w:sz w:val="20"/>
                <w:szCs w:val="20"/>
                <w:lang w:val="en-GB"/>
              </w:rPr>
              <w:t>RBS Level 2</w:t>
            </w:r>
          </w:p>
        </w:tc>
      </w:tr>
      <w:tr w:rsidR="002D2850" w:rsidRPr="006540AD" w14:paraId="2DC9886E" w14:textId="77777777" w:rsidTr="00CA1B60">
        <w:trPr>
          <w:cantSplit/>
          <w:trHeight w:val="1726"/>
        </w:trPr>
        <w:tc>
          <w:tcPr>
            <w:tcW w:w="2126" w:type="dxa"/>
            <w:vMerge w:val="restart"/>
            <w:vAlign w:val="center"/>
          </w:tcPr>
          <w:p w14:paraId="2DC98866" w14:textId="322E166A" w:rsidR="002D2850" w:rsidRPr="006540AD" w:rsidRDefault="0078433B" w:rsidP="00247B34">
            <w:pPr>
              <w:spacing w:before="120" w:line="360" w:lineRule="auto"/>
              <w:rPr>
                <w:rFonts w:ascii="Arial" w:hAnsi="Arial" w:cs="Arial"/>
                <w:sz w:val="20"/>
                <w:szCs w:val="20"/>
                <w:lang w:val="en-US"/>
              </w:rPr>
            </w:pPr>
            <w:r w:rsidRPr="006540AD">
              <w:rPr>
                <w:rFonts w:ascii="Arial" w:hAnsi="Arial" w:cs="Arial"/>
                <w:sz w:val="20"/>
                <w:szCs w:val="20"/>
                <w:lang w:val="en-US"/>
              </w:rPr>
              <w:t>Sources of Risk</w:t>
            </w:r>
          </w:p>
        </w:tc>
        <w:tc>
          <w:tcPr>
            <w:tcW w:w="2978" w:type="dxa"/>
            <w:vAlign w:val="center"/>
          </w:tcPr>
          <w:p w14:paraId="2DC98867" w14:textId="77777777" w:rsidR="002D2850" w:rsidRPr="006540AD" w:rsidRDefault="00663869" w:rsidP="00247B34">
            <w:pPr>
              <w:pStyle w:val="Paragrafoelenco"/>
              <w:numPr>
                <w:ilvl w:val="0"/>
                <w:numId w:val="1"/>
              </w:numPr>
              <w:spacing w:before="120" w:line="360" w:lineRule="auto"/>
              <w:rPr>
                <w:rFonts w:ascii="Arial" w:hAnsi="Arial" w:cs="Arial"/>
                <w:sz w:val="20"/>
                <w:szCs w:val="20"/>
                <w:lang w:val="en-GB"/>
              </w:rPr>
            </w:pPr>
            <w:r w:rsidRPr="006540AD">
              <w:rPr>
                <w:rFonts w:ascii="Arial" w:hAnsi="Arial" w:cs="Arial"/>
                <w:sz w:val="20"/>
                <w:szCs w:val="20"/>
                <w:lang w:val="en-GB"/>
              </w:rPr>
              <w:t>Enterprise</w:t>
            </w:r>
            <w:r w:rsidR="002D2850" w:rsidRPr="006540AD">
              <w:rPr>
                <w:rFonts w:ascii="Arial" w:hAnsi="Arial" w:cs="Arial"/>
                <w:sz w:val="20"/>
                <w:szCs w:val="20"/>
                <w:lang w:val="en-GB"/>
              </w:rPr>
              <w:t xml:space="preserve"> Risk</w:t>
            </w:r>
          </w:p>
        </w:tc>
        <w:tc>
          <w:tcPr>
            <w:tcW w:w="3969" w:type="dxa"/>
            <w:vAlign w:val="center"/>
          </w:tcPr>
          <w:p w14:paraId="2DC98869" w14:textId="2A833AA0" w:rsidR="002D2850" w:rsidRPr="006540AD" w:rsidRDefault="002D2850" w:rsidP="002E13F4">
            <w:pPr>
              <w:pStyle w:val="Paragrafoelenco"/>
              <w:numPr>
                <w:ilvl w:val="1"/>
                <w:numId w:val="1"/>
              </w:numPr>
              <w:spacing w:before="120" w:line="360" w:lineRule="auto"/>
              <w:rPr>
                <w:rFonts w:ascii="Arial" w:hAnsi="Arial" w:cs="Arial"/>
                <w:sz w:val="20"/>
                <w:szCs w:val="20"/>
                <w:lang w:val="en-GB"/>
              </w:rPr>
            </w:pPr>
            <w:r w:rsidRPr="006540AD">
              <w:rPr>
                <w:rFonts w:ascii="Arial" w:hAnsi="Arial" w:cs="Arial"/>
                <w:sz w:val="20"/>
                <w:szCs w:val="20"/>
                <w:lang w:val="en-GB"/>
              </w:rPr>
              <w:t>Legislation</w:t>
            </w:r>
            <w:r w:rsidR="002F1DB8" w:rsidRPr="006540AD">
              <w:rPr>
                <w:rFonts w:ascii="Arial" w:hAnsi="Arial" w:cs="Arial"/>
                <w:sz w:val="20"/>
                <w:szCs w:val="20"/>
                <w:lang w:val="en-GB"/>
              </w:rPr>
              <w:t xml:space="preserve"> / </w:t>
            </w:r>
            <w:r w:rsidRPr="006540AD">
              <w:rPr>
                <w:rFonts w:ascii="Arial" w:hAnsi="Arial" w:cs="Arial"/>
                <w:sz w:val="20"/>
                <w:szCs w:val="20"/>
                <w:lang w:val="en-GB"/>
              </w:rPr>
              <w:t>Regulatory</w:t>
            </w:r>
          </w:p>
          <w:p w14:paraId="2DC9886B" w14:textId="77777777" w:rsidR="002D2850" w:rsidRPr="006540AD" w:rsidRDefault="002D2850" w:rsidP="002E13F4">
            <w:pPr>
              <w:pStyle w:val="Paragrafoelenco"/>
              <w:numPr>
                <w:ilvl w:val="1"/>
                <w:numId w:val="1"/>
              </w:numPr>
              <w:spacing w:before="120" w:line="360" w:lineRule="auto"/>
              <w:rPr>
                <w:rFonts w:ascii="Arial" w:hAnsi="Arial" w:cs="Arial"/>
                <w:sz w:val="20"/>
                <w:szCs w:val="20"/>
                <w:lang w:val="en-GB"/>
              </w:rPr>
            </w:pPr>
            <w:r w:rsidRPr="006540AD">
              <w:rPr>
                <w:rFonts w:ascii="Arial" w:hAnsi="Arial" w:cs="Arial"/>
                <w:sz w:val="20"/>
                <w:szCs w:val="20"/>
                <w:lang w:val="en-GB"/>
              </w:rPr>
              <w:t>Competition</w:t>
            </w:r>
          </w:p>
          <w:p w14:paraId="2DC9886C" w14:textId="77777777" w:rsidR="00B97E91" w:rsidRPr="006540AD" w:rsidRDefault="00B97E91" w:rsidP="002E13F4">
            <w:pPr>
              <w:pStyle w:val="Paragrafoelenco"/>
              <w:numPr>
                <w:ilvl w:val="1"/>
                <w:numId w:val="1"/>
              </w:numPr>
              <w:spacing w:before="120" w:line="360" w:lineRule="auto"/>
              <w:rPr>
                <w:rFonts w:ascii="Arial" w:hAnsi="Arial" w:cs="Arial"/>
                <w:sz w:val="20"/>
                <w:szCs w:val="20"/>
                <w:lang w:val="en-GB"/>
              </w:rPr>
            </w:pPr>
            <w:r w:rsidRPr="006540AD">
              <w:rPr>
                <w:rFonts w:ascii="Arial" w:hAnsi="Arial" w:cs="Arial"/>
                <w:sz w:val="20"/>
                <w:szCs w:val="20"/>
                <w:lang w:val="en-GB"/>
              </w:rPr>
              <w:t>Context</w:t>
            </w:r>
          </w:p>
          <w:p w14:paraId="744AC9F3" w14:textId="77777777" w:rsidR="00532533" w:rsidRPr="006540AD" w:rsidRDefault="00532533" w:rsidP="002E13F4">
            <w:pPr>
              <w:pStyle w:val="Paragrafoelenco"/>
              <w:numPr>
                <w:ilvl w:val="1"/>
                <w:numId w:val="1"/>
              </w:numPr>
              <w:spacing w:before="120" w:line="360" w:lineRule="auto"/>
              <w:rPr>
                <w:rFonts w:ascii="Arial" w:hAnsi="Arial" w:cs="Arial"/>
                <w:sz w:val="20"/>
                <w:szCs w:val="20"/>
                <w:lang w:val="en-GB"/>
              </w:rPr>
            </w:pPr>
            <w:r w:rsidRPr="006540AD">
              <w:rPr>
                <w:rFonts w:ascii="Arial" w:hAnsi="Arial" w:cs="Arial"/>
                <w:sz w:val="20"/>
                <w:szCs w:val="20"/>
                <w:lang w:val="en-GB"/>
              </w:rPr>
              <w:t>Strategy</w:t>
            </w:r>
          </w:p>
          <w:p w14:paraId="4F59DA91" w14:textId="4C5611B4" w:rsidR="00560806" w:rsidRPr="006540AD" w:rsidRDefault="002F1DB8" w:rsidP="00560806">
            <w:pPr>
              <w:pStyle w:val="Paragrafoelenco"/>
              <w:numPr>
                <w:ilvl w:val="1"/>
                <w:numId w:val="1"/>
              </w:numPr>
              <w:spacing w:before="120" w:line="360" w:lineRule="auto"/>
              <w:rPr>
                <w:rFonts w:ascii="Arial" w:hAnsi="Arial" w:cs="Arial"/>
                <w:sz w:val="20"/>
                <w:szCs w:val="20"/>
                <w:lang w:val="en-GB"/>
              </w:rPr>
            </w:pPr>
            <w:r w:rsidRPr="006540AD">
              <w:rPr>
                <w:rFonts w:ascii="Arial" w:hAnsi="Arial" w:cs="Arial"/>
                <w:sz w:val="20"/>
                <w:szCs w:val="20"/>
                <w:lang w:val="en-GB"/>
              </w:rPr>
              <w:t>Corruption</w:t>
            </w:r>
            <w:r w:rsidR="00560806" w:rsidRPr="006540AD">
              <w:rPr>
                <w:rFonts w:ascii="Arial" w:hAnsi="Arial" w:cs="Arial"/>
                <w:sz w:val="20"/>
                <w:szCs w:val="20"/>
                <w:lang w:val="en-GB"/>
              </w:rPr>
              <w:t xml:space="preserve"> </w:t>
            </w:r>
          </w:p>
          <w:p w14:paraId="2DC9886D" w14:textId="0A055E7D" w:rsidR="002F1DB8" w:rsidRPr="006540AD" w:rsidRDefault="00560806" w:rsidP="002E13F4">
            <w:pPr>
              <w:pStyle w:val="Paragrafoelenco"/>
              <w:numPr>
                <w:ilvl w:val="1"/>
                <w:numId w:val="1"/>
              </w:numPr>
              <w:spacing w:before="120" w:line="360" w:lineRule="auto"/>
              <w:rPr>
                <w:rFonts w:ascii="Arial" w:hAnsi="Arial" w:cs="Arial"/>
                <w:sz w:val="20"/>
                <w:szCs w:val="20"/>
                <w:lang w:val="en-GB"/>
              </w:rPr>
            </w:pPr>
            <w:r w:rsidRPr="006540AD">
              <w:rPr>
                <w:rFonts w:ascii="Arial" w:hAnsi="Arial" w:cs="Arial"/>
                <w:sz w:val="20"/>
                <w:szCs w:val="20"/>
                <w:lang w:val="en-GB"/>
              </w:rPr>
              <w:t>Portfolio Management</w:t>
            </w:r>
          </w:p>
        </w:tc>
      </w:tr>
      <w:tr w:rsidR="002D2850" w:rsidRPr="006540AD" w14:paraId="2DC98877" w14:textId="77777777" w:rsidTr="00CA1B60">
        <w:trPr>
          <w:cantSplit/>
          <w:trHeight w:val="2053"/>
        </w:trPr>
        <w:tc>
          <w:tcPr>
            <w:tcW w:w="2126" w:type="dxa"/>
            <w:vMerge/>
            <w:vAlign w:val="center"/>
          </w:tcPr>
          <w:p w14:paraId="2DC9886F" w14:textId="77777777" w:rsidR="002D2850" w:rsidRPr="006540AD" w:rsidRDefault="002D2850" w:rsidP="002E13F4">
            <w:pPr>
              <w:spacing w:before="120" w:line="360" w:lineRule="auto"/>
              <w:rPr>
                <w:rFonts w:ascii="Arial" w:hAnsi="Arial" w:cs="Arial"/>
                <w:sz w:val="20"/>
                <w:szCs w:val="20"/>
                <w:lang w:val="en-GB"/>
              </w:rPr>
            </w:pPr>
          </w:p>
        </w:tc>
        <w:tc>
          <w:tcPr>
            <w:tcW w:w="2978" w:type="dxa"/>
            <w:vAlign w:val="center"/>
          </w:tcPr>
          <w:p w14:paraId="51EAA86C" w14:textId="77777777" w:rsidR="002D2850" w:rsidRPr="006540AD" w:rsidRDefault="006702CE" w:rsidP="002E13F4">
            <w:pPr>
              <w:pStyle w:val="Paragrafoelenco"/>
              <w:numPr>
                <w:ilvl w:val="0"/>
                <w:numId w:val="1"/>
              </w:numPr>
              <w:spacing w:before="120" w:line="360" w:lineRule="auto"/>
              <w:rPr>
                <w:rFonts w:ascii="Arial" w:hAnsi="Arial" w:cs="Arial"/>
                <w:sz w:val="20"/>
                <w:szCs w:val="20"/>
                <w:lang w:val="en-GB"/>
              </w:rPr>
            </w:pPr>
            <w:r w:rsidRPr="006540AD">
              <w:rPr>
                <w:rFonts w:ascii="Arial" w:hAnsi="Arial" w:cs="Arial"/>
                <w:sz w:val="20"/>
                <w:szCs w:val="20"/>
                <w:lang w:val="en-GB"/>
              </w:rPr>
              <w:t>Corporate</w:t>
            </w:r>
            <w:r w:rsidR="002D2850" w:rsidRPr="006540AD">
              <w:rPr>
                <w:rFonts w:ascii="Arial" w:hAnsi="Arial" w:cs="Arial"/>
                <w:sz w:val="20"/>
                <w:szCs w:val="20"/>
                <w:lang w:val="en-GB"/>
              </w:rPr>
              <w:t xml:space="preserve"> Risk</w:t>
            </w:r>
          </w:p>
          <w:p w14:paraId="2DC98870" w14:textId="6176ED87" w:rsidR="00356F58" w:rsidRPr="006540AD" w:rsidRDefault="00356F58" w:rsidP="00607114">
            <w:pPr>
              <w:spacing w:before="120" w:line="360" w:lineRule="auto"/>
              <w:rPr>
                <w:rFonts w:ascii="Arial" w:hAnsi="Arial" w:cs="Arial"/>
                <w:sz w:val="20"/>
                <w:szCs w:val="20"/>
                <w:lang w:val="en-GB"/>
              </w:rPr>
            </w:pPr>
            <w:r w:rsidRPr="006540AD">
              <w:rPr>
                <w:rFonts w:ascii="Arial" w:hAnsi="Arial" w:cs="Arial"/>
                <w:sz w:val="20"/>
                <w:szCs w:val="20"/>
                <w:lang w:val="en-GB"/>
              </w:rPr>
              <w:t xml:space="preserve">(innovation and </w:t>
            </w:r>
            <w:r w:rsidR="00607114" w:rsidRPr="006540AD">
              <w:rPr>
                <w:rFonts w:ascii="Arial" w:hAnsi="Arial" w:cs="Arial"/>
                <w:sz w:val="20"/>
                <w:szCs w:val="20"/>
                <w:lang w:val="en-GB"/>
              </w:rPr>
              <w:t>m</w:t>
            </w:r>
            <w:r w:rsidRPr="006540AD">
              <w:rPr>
                <w:rFonts w:ascii="Arial" w:hAnsi="Arial" w:cs="Arial"/>
                <w:sz w:val="20"/>
                <w:szCs w:val="20"/>
                <w:lang w:val="en-GB"/>
              </w:rPr>
              <w:t>odernisation)</w:t>
            </w:r>
          </w:p>
        </w:tc>
        <w:tc>
          <w:tcPr>
            <w:tcW w:w="3969" w:type="dxa"/>
            <w:vAlign w:val="center"/>
          </w:tcPr>
          <w:p w14:paraId="2DC98871" w14:textId="2207E98C" w:rsidR="002D2850" w:rsidRPr="006540AD" w:rsidRDefault="0092340E" w:rsidP="002E13F4">
            <w:pPr>
              <w:pStyle w:val="Paragrafoelenco"/>
              <w:numPr>
                <w:ilvl w:val="1"/>
                <w:numId w:val="1"/>
              </w:numPr>
              <w:spacing w:before="120" w:line="360" w:lineRule="auto"/>
              <w:rPr>
                <w:rFonts w:ascii="Arial" w:hAnsi="Arial" w:cs="Arial"/>
                <w:sz w:val="20"/>
                <w:szCs w:val="20"/>
                <w:lang w:val="en-GB"/>
              </w:rPr>
            </w:pPr>
            <w:r w:rsidRPr="006540AD">
              <w:rPr>
                <w:rFonts w:ascii="Arial" w:hAnsi="Arial" w:cs="Arial"/>
                <w:sz w:val="20"/>
                <w:szCs w:val="20"/>
                <w:lang w:val="en-GB"/>
              </w:rPr>
              <w:t>Program</w:t>
            </w:r>
            <w:r w:rsidR="007C58C5" w:rsidRPr="006540AD">
              <w:rPr>
                <w:rFonts w:ascii="Arial" w:hAnsi="Arial" w:cs="Arial"/>
                <w:sz w:val="20"/>
                <w:szCs w:val="20"/>
                <w:lang w:val="en-GB"/>
              </w:rPr>
              <w:t xml:space="preserve"> </w:t>
            </w:r>
            <w:r w:rsidRPr="006540AD">
              <w:rPr>
                <w:rFonts w:ascii="Arial" w:hAnsi="Arial" w:cs="Arial"/>
                <w:sz w:val="20"/>
                <w:szCs w:val="20"/>
                <w:lang w:val="en-GB"/>
              </w:rPr>
              <w:t>/</w:t>
            </w:r>
            <w:r w:rsidR="007C58C5" w:rsidRPr="006540AD">
              <w:rPr>
                <w:rFonts w:ascii="Arial" w:hAnsi="Arial" w:cs="Arial"/>
                <w:sz w:val="20"/>
                <w:szCs w:val="20"/>
                <w:lang w:val="en-GB"/>
              </w:rPr>
              <w:t xml:space="preserve"> </w:t>
            </w:r>
            <w:r w:rsidR="002D2850" w:rsidRPr="006540AD">
              <w:rPr>
                <w:rFonts w:ascii="Arial" w:hAnsi="Arial" w:cs="Arial"/>
                <w:sz w:val="20"/>
                <w:szCs w:val="20"/>
                <w:lang w:val="en-GB"/>
              </w:rPr>
              <w:t>Project Management</w:t>
            </w:r>
          </w:p>
          <w:p w14:paraId="2DC98872" w14:textId="77777777" w:rsidR="002D2850" w:rsidRPr="006540AD" w:rsidRDefault="002D2850" w:rsidP="002E13F4">
            <w:pPr>
              <w:pStyle w:val="Paragrafoelenco"/>
              <w:numPr>
                <w:ilvl w:val="1"/>
                <w:numId w:val="1"/>
              </w:numPr>
              <w:spacing w:before="120" w:line="360" w:lineRule="auto"/>
              <w:rPr>
                <w:rFonts w:ascii="Arial" w:hAnsi="Arial" w:cs="Arial"/>
                <w:sz w:val="20"/>
                <w:szCs w:val="20"/>
                <w:lang w:val="en-GB"/>
              </w:rPr>
            </w:pPr>
            <w:r w:rsidRPr="006540AD">
              <w:rPr>
                <w:rFonts w:ascii="Arial" w:hAnsi="Arial" w:cs="Arial"/>
                <w:sz w:val="20"/>
                <w:szCs w:val="20"/>
                <w:lang w:val="en-GB"/>
              </w:rPr>
              <w:t>Scope definition</w:t>
            </w:r>
          </w:p>
          <w:p w14:paraId="2DC98873" w14:textId="77777777" w:rsidR="002D2850" w:rsidRPr="006540AD" w:rsidRDefault="002D2850" w:rsidP="002E13F4">
            <w:pPr>
              <w:pStyle w:val="Paragrafoelenco"/>
              <w:numPr>
                <w:ilvl w:val="1"/>
                <w:numId w:val="1"/>
              </w:numPr>
              <w:spacing w:before="120" w:line="360" w:lineRule="auto"/>
              <w:rPr>
                <w:rFonts w:ascii="Arial" w:hAnsi="Arial" w:cs="Arial"/>
                <w:sz w:val="20"/>
                <w:szCs w:val="20"/>
                <w:lang w:val="en-GB"/>
              </w:rPr>
            </w:pPr>
            <w:r w:rsidRPr="006540AD">
              <w:rPr>
                <w:rFonts w:ascii="Arial" w:hAnsi="Arial" w:cs="Arial"/>
                <w:sz w:val="20"/>
                <w:szCs w:val="20"/>
                <w:lang w:val="en-GB"/>
              </w:rPr>
              <w:t>Requirements definition</w:t>
            </w:r>
          </w:p>
          <w:p w14:paraId="2DC98874" w14:textId="77777777" w:rsidR="002D2850" w:rsidRPr="006540AD" w:rsidRDefault="002D2850" w:rsidP="002E13F4">
            <w:pPr>
              <w:pStyle w:val="Paragrafoelenco"/>
              <w:numPr>
                <w:ilvl w:val="1"/>
                <w:numId w:val="1"/>
              </w:numPr>
              <w:spacing w:before="120" w:line="360" w:lineRule="auto"/>
              <w:rPr>
                <w:rFonts w:ascii="Arial" w:hAnsi="Arial" w:cs="Arial"/>
                <w:sz w:val="20"/>
                <w:szCs w:val="20"/>
                <w:lang w:val="en-GB"/>
              </w:rPr>
            </w:pPr>
            <w:r w:rsidRPr="006540AD">
              <w:rPr>
                <w:rFonts w:ascii="Arial" w:hAnsi="Arial" w:cs="Arial"/>
                <w:sz w:val="20"/>
                <w:szCs w:val="20"/>
                <w:lang w:val="en-GB"/>
              </w:rPr>
              <w:t>Organization</w:t>
            </w:r>
          </w:p>
          <w:p w14:paraId="2DC98875" w14:textId="77777777" w:rsidR="002D2850" w:rsidRPr="006540AD" w:rsidRDefault="002D2850" w:rsidP="002E13F4">
            <w:pPr>
              <w:pStyle w:val="Paragrafoelenco"/>
              <w:numPr>
                <w:ilvl w:val="1"/>
                <w:numId w:val="1"/>
              </w:numPr>
              <w:spacing w:before="120" w:line="360" w:lineRule="auto"/>
              <w:rPr>
                <w:rFonts w:ascii="Arial" w:hAnsi="Arial" w:cs="Arial"/>
                <w:sz w:val="20"/>
                <w:szCs w:val="20"/>
                <w:lang w:val="en-GB"/>
              </w:rPr>
            </w:pPr>
            <w:r w:rsidRPr="006540AD">
              <w:rPr>
                <w:rFonts w:ascii="Arial" w:hAnsi="Arial" w:cs="Arial"/>
                <w:sz w:val="20"/>
                <w:szCs w:val="20"/>
                <w:lang w:val="en-GB"/>
              </w:rPr>
              <w:t>Resources Assignment</w:t>
            </w:r>
          </w:p>
          <w:p w14:paraId="2DC98876" w14:textId="77777777" w:rsidR="002D2850" w:rsidRPr="006540AD" w:rsidRDefault="002D2850" w:rsidP="002E13F4">
            <w:pPr>
              <w:pStyle w:val="Paragrafoelenco"/>
              <w:numPr>
                <w:ilvl w:val="1"/>
                <w:numId w:val="1"/>
              </w:numPr>
              <w:spacing w:before="120" w:line="360" w:lineRule="auto"/>
              <w:rPr>
                <w:rFonts w:ascii="Arial" w:hAnsi="Arial" w:cs="Arial"/>
                <w:sz w:val="20"/>
                <w:szCs w:val="20"/>
                <w:lang w:val="en-GB"/>
              </w:rPr>
            </w:pPr>
            <w:r w:rsidRPr="006540AD">
              <w:rPr>
                <w:rFonts w:ascii="Arial" w:hAnsi="Arial" w:cs="Arial"/>
                <w:sz w:val="20"/>
                <w:szCs w:val="20"/>
                <w:lang w:val="en-GB"/>
              </w:rPr>
              <w:t>Communication</w:t>
            </w:r>
          </w:p>
        </w:tc>
      </w:tr>
      <w:tr w:rsidR="002D2850" w:rsidRPr="006540AD" w14:paraId="2DC9887E" w14:textId="77777777" w:rsidTr="00CA1B60">
        <w:trPr>
          <w:cantSplit/>
          <w:trHeight w:val="566"/>
        </w:trPr>
        <w:tc>
          <w:tcPr>
            <w:tcW w:w="2126" w:type="dxa"/>
            <w:vMerge/>
            <w:vAlign w:val="center"/>
          </w:tcPr>
          <w:p w14:paraId="2DC98878" w14:textId="77777777" w:rsidR="002D2850" w:rsidRPr="006540AD" w:rsidRDefault="002D2850" w:rsidP="002E13F4">
            <w:pPr>
              <w:spacing w:before="120" w:line="360" w:lineRule="auto"/>
              <w:rPr>
                <w:rFonts w:ascii="Arial" w:hAnsi="Arial" w:cs="Arial"/>
                <w:sz w:val="20"/>
                <w:szCs w:val="20"/>
                <w:lang w:val="en-GB"/>
              </w:rPr>
            </w:pPr>
          </w:p>
        </w:tc>
        <w:tc>
          <w:tcPr>
            <w:tcW w:w="2978" w:type="dxa"/>
            <w:vAlign w:val="center"/>
          </w:tcPr>
          <w:p w14:paraId="2DC98879" w14:textId="77777777" w:rsidR="002D2850" w:rsidRPr="006540AD" w:rsidRDefault="002D2850" w:rsidP="002E13F4">
            <w:pPr>
              <w:pStyle w:val="Paragrafoelenco"/>
              <w:numPr>
                <w:ilvl w:val="0"/>
                <w:numId w:val="1"/>
              </w:numPr>
              <w:spacing w:before="120" w:line="360" w:lineRule="auto"/>
              <w:rPr>
                <w:rFonts w:ascii="Arial" w:hAnsi="Arial" w:cs="Arial"/>
                <w:sz w:val="20"/>
                <w:szCs w:val="20"/>
                <w:lang w:val="en-GB"/>
              </w:rPr>
            </w:pPr>
            <w:r w:rsidRPr="006540AD">
              <w:rPr>
                <w:rFonts w:ascii="Arial" w:hAnsi="Arial" w:cs="Arial"/>
                <w:sz w:val="20"/>
                <w:szCs w:val="20"/>
                <w:lang w:val="en-GB"/>
              </w:rPr>
              <w:t>Operational Risk</w:t>
            </w:r>
          </w:p>
        </w:tc>
        <w:tc>
          <w:tcPr>
            <w:tcW w:w="3969" w:type="dxa"/>
            <w:vAlign w:val="center"/>
          </w:tcPr>
          <w:p w14:paraId="2DC9887A" w14:textId="77777777" w:rsidR="002D2850" w:rsidRPr="006540AD" w:rsidRDefault="002D2850" w:rsidP="002E13F4">
            <w:pPr>
              <w:pStyle w:val="Paragrafoelenco"/>
              <w:numPr>
                <w:ilvl w:val="1"/>
                <w:numId w:val="1"/>
              </w:numPr>
              <w:spacing w:before="120" w:line="360" w:lineRule="auto"/>
              <w:rPr>
                <w:rFonts w:ascii="Arial" w:hAnsi="Arial" w:cs="Arial"/>
                <w:sz w:val="20"/>
                <w:szCs w:val="20"/>
                <w:lang w:val="en-GB"/>
              </w:rPr>
            </w:pPr>
            <w:r w:rsidRPr="006540AD">
              <w:rPr>
                <w:rFonts w:ascii="Arial" w:hAnsi="Arial" w:cs="Arial"/>
                <w:sz w:val="20"/>
                <w:szCs w:val="20"/>
                <w:lang w:val="en-GB"/>
              </w:rPr>
              <w:t>Operations management</w:t>
            </w:r>
          </w:p>
          <w:p w14:paraId="2DC9887B" w14:textId="77777777" w:rsidR="002D2850" w:rsidRPr="006540AD" w:rsidRDefault="002D2850" w:rsidP="002E13F4">
            <w:pPr>
              <w:pStyle w:val="Paragrafoelenco"/>
              <w:numPr>
                <w:ilvl w:val="1"/>
                <w:numId w:val="1"/>
              </w:numPr>
              <w:spacing w:before="120" w:line="360" w:lineRule="auto"/>
              <w:rPr>
                <w:rFonts w:ascii="Arial" w:hAnsi="Arial" w:cs="Arial"/>
                <w:sz w:val="20"/>
                <w:szCs w:val="20"/>
                <w:lang w:val="en-GB"/>
              </w:rPr>
            </w:pPr>
            <w:r w:rsidRPr="006540AD">
              <w:rPr>
                <w:rFonts w:ascii="Arial" w:hAnsi="Arial" w:cs="Arial"/>
                <w:sz w:val="20"/>
                <w:szCs w:val="20"/>
                <w:lang w:val="en-GB"/>
              </w:rPr>
              <w:t>Environmental</w:t>
            </w:r>
          </w:p>
          <w:p w14:paraId="2DC9887C" w14:textId="77777777" w:rsidR="000C06CC" w:rsidRPr="006540AD" w:rsidRDefault="000C06CC" w:rsidP="002E13F4">
            <w:pPr>
              <w:pStyle w:val="Paragrafoelenco"/>
              <w:numPr>
                <w:ilvl w:val="1"/>
                <w:numId w:val="1"/>
              </w:numPr>
              <w:spacing w:before="120" w:line="360" w:lineRule="auto"/>
              <w:rPr>
                <w:rFonts w:ascii="Arial" w:hAnsi="Arial" w:cs="Arial"/>
                <w:sz w:val="20"/>
                <w:szCs w:val="20"/>
                <w:lang w:val="en-GB"/>
              </w:rPr>
            </w:pPr>
            <w:r w:rsidRPr="006540AD">
              <w:rPr>
                <w:rFonts w:ascii="Arial" w:hAnsi="Arial" w:cs="Arial"/>
                <w:sz w:val="20"/>
                <w:szCs w:val="20"/>
                <w:lang w:val="en-GB"/>
              </w:rPr>
              <w:t>Economic and financial</w:t>
            </w:r>
          </w:p>
          <w:p w14:paraId="2DC9887D" w14:textId="77777777" w:rsidR="00532533" w:rsidRPr="006540AD" w:rsidRDefault="002D2850" w:rsidP="000C06CC">
            <w:pPr>
              <w:pStyle w:val="Paragrafoelenco"/>
              <w:numPr>
                <w:ilvl w:val="1"/>
                <w:numId w:val="1"/>
              </w:numPr>
              <w:spacing w:before="120" w:line="360" w:lineRule="auto"/>
              <w:rPr>
                <w:rFonts w:ascii="Arial" w:hAnsi="Arial" w:cs="Arial"/>
                <w:sz w:val="20"/>
                <w:szCs w:val="20"/>
                <w:lang w:val="en-GB"/>
              </w:rPr>
            </w:pPr>
            <w:r w:rsidRPr="006540AD">
              <w:rPr>
                <w:rFonts w:ascii="Arial" w:hAnsi="Arial" w:cs="Arial"/>
                <w:sz w:val="20"/>
                <w:szCs w:val="20"/>
                <w:lang w:val="en-GB"/>
              </w:rPr>
              <w:t>Contractual term and conditions</w:t>
            </w:r>
          </w:p>
        </w:tc>
      </w:tr>
    </w:tbl>
    <w:p w14:paraId="1C83C687" w14:textId="7AE2A918" w:rsidR="001F227D" w:rsidRDefault="0078433B" w:rsidP="003A1D16">
      <w:pPr>
        <w:spacing w:before="120" w:after="0" w:line="360" w:lineRule="auto"/>
        <w:jc w:val="both"/>
        <w:rPr>
          <w:rFonts w:ascii="Arial" w:hAnsi="Arial" w:cs="Arial"/>
          <w:sz w:val="24"/>
          <w:szCs w:val="24"/>
          <w:lang w:val="en-US"/>
        </w:rPr>
      </w:pPr>
      <w:r w:rsidRPr="006540AD">
        <w:rPr>
          <w:rFonts w:ascii="Arial" w:hAnsi="Arial" w:cs="Arial"/>
          <w:sz w:val="24"/>
          <w:szCs w:val="24"/>
          <w:lang w:val="en-US"/>
        </w:rPr>
        <w:t>Istat planning stage includes r</w:t>
      </w:r>
      <w:r w:rsidR="0035493F" w:rsidRPr="006540AD">
        <w:rPr>
          <w:rFonts w:ascii="Arial" w:hAnsi="Arial" w:cs="Arial"/>
          <w:sz w:val="24"/>
          <w:szCs w:val="24"/>
          <w:lang w:val="en-US"/>
        </w:rPr>
        <w:t xml:space="preserve">isk management </w:t>
      </w:r>
      <w:r w:rsidRPr="006540AD">
        <w:rPr>
          <w:rFonts w:ascii="Arial" w:hAnsi="Arial" w:cs="Arial"/>
          <w:sz w:val="24"/>
          <w:szCs w:val="24"/>
          <w:lang w:val="en-US"/>
        </w:rPr>
        <w:t xml:space="preserve">as </w:t>
      </w:r>
      <w:r w:rsidR="0035493F" w:rsidRPr="006540AD">
        <w:rPr>
          <w:rFonts w:ascii="Arial" w:hAnsi="Arial" w:cs="Arial"/>
          <w:sz w:val="24"/>
          <w:szCs w:val="24"/>
          <w:lang w:val="en-US"/>
        </w:rPr>
        <w:t xml:space="preserve">a systematic and continuous process that leads to the identification, assessment and management of risks in line with accepted risk levels. </w:t>
      </w:r>
      <w:r w:rsidR="00536049" w:rsidRPr="006540AD">
        <w:rPr>
          <w:rFonts w:ascii="Arial" w:hAnsi="Arial" w:cs="Arial"/>
          <w:sz w:val="24"/>
          <w:szCs w:val="24"/>
          <w:lang w:val="en-US"/>
        </w:rPr>
        <w:t xml:space="preserve">Risk exists at every level, but </w:t>
      </w:r>
      <w:r w:rsidR="00D523DE" w:rsidRPr="006540AD">
        <w:rPr>
          <w:rFonts w:ascii="Arial" w:hAnsi="Arial" w:cs="Arial"/>
          <w:sz w:val="24"/>
          <w:szCs w:val="24"/>
          <w:lang w:val="en-US"/>
        </w:rPr>
        <w:t>this</w:t>
      </w:r>
      <w:r w:rsidR="00536049" w:rsidRPr="006540AD">
        <w:rPr>
          <w:rFonts w:ascii="Arial" w:hAnsi="Arial" w:cs="Arial"/>
          <w:sz w:val="24"/>
          <w:szCs w:val="24"/>
          <w:lang w:val="en-US"/>
        </w:rPr>
        <w:t xml:space="preserve"> coordinated approach to </w:t>
      </w:r>
      <w:r w:rsidR="00536049" w:rsidRPr="006540AD">
        <w:rPr>
          <w:rFonts w:ascii="Arial" w:hAnsi="Arial" w:cs="Arial"/>
          <w:sz w:val="24"/>
          <w:szCs w:val="24"/>
          <w:lang w:val="en-US"/>
        </w:rPr>
        <w:lastRenderedPageBreak/>
        <w:t xml:space="preserve">risk management, from the enterprise level to the operational level, ensures alignment and consistency. </w:t>
      </w:r>
      <w:r w:rsidR="00077F75" w:rsidRPr="006540AD">
        <w:rPr>
          <w:rFonts w:ascii="Arial" w:hAnsi="Arial" w:cs="Arial"/>
          <w:sz w:val="24"/>
          <w:szCs w:val="24"/>
          <w:lang w:val="en-US"/>
        </w:rPr>
        <w:t xml:space="preserve">In the projects, </w:t>
      </w:r>
      <w:r w:rsidR="005727D1" w:rsidRPr="006540AD">
        <w:rPr>
          <w:rFonts w:ascii="Arial" w:hAnsi="Arial" w:cs="Arial"/>
          <w:sz w:val="24"/>
          <w:szCs w:val="24"/>
          <w:lang w:val="en-US"/>
        </w:rPr>
        <w:t>a careful</w:t>
      </w:r>
      <w:r w:rsidR="00536049" w:rsidRPr="006540AD">
        <w:rPr>
          <w:rFonts w:ascii="Arial" w:hAnsi="Arial" w:cs="Arial"/>
          <w:sz w:val="24"/>
          <w:szCs w:val="24"/>
          <w:lang w:val="en-US"/>
        </w:rPr>
        <w:t xml:space="preserve"> risk analysis, in each </w:t>
      </w:r>
      <w:r w:rsidR="00951AA8" w:rsidRPr="006540AD">
        <w:rPr>
          <w:rFonts w:ascii="Arial" w:hAnsi="Arial" w:cs="Arial"/>
          <w:sz w:val="24"/>
          <w:szCs w:val="24"/>
          <w:lang w:val="en-US"/>
        </w:rPr>
        <w:t xml:space="preserve">level, </w:t>
      </w:r>
      <w:r w:rsidR="005727D1" w:rsidRPr="006540AD">
        <w:rPr>
          <w:rFonts w:ascii="Arial" w:hAnsi="Arial" w:cs="Arial"/>
          <w:sz w:val="24"/>
          <w:szCs w:val="24"/>
          <w:lang w:val="en-US"/>
        </w:rPr>
        <w:t>allows the assessment and consolid</w:t>
      </w:r>
      <w:r w:rsidR="00953188" w:rsidRPr="006540AD">
        <w:rPr>
          <w:rFonts w:ascii="Arial" w:hAnsi="Arial" w:cs="Arial"/>
          <w:sz w:val="24"/>
          <w:szCs w:val="24"/>
          <w:lang w:val="en-US"/>
        </w:rPr>
        <w:t>ation of the risk areas of the T</w:t>
      </w:r>
      <w:r w:rsidR="005727D1" w:rsidRPr="006540AD">
        <w:rPr>
          <w:rFonts w:ascii="Arial" w:hAnsi="Arial" w:cs="Arial"/>
          <w:sz w:val="24"/>
          <w:szCs w:val="24"/>
          <w:lang w:val="en-US"/>
        </w:rPr>
        <w:t>able 1</w:t>
      </w:r>
      <w:r w:rsidR="00951AA8" w:rsidRPr="006540AD">
        <w:rPr>
          <w:rFonts w:ascii="Arial" w:hAnsi="Arial" w:cs="Arial"/>
          <w:sz w:val="24"/>
          <w:szCs w:val="24"/>
          <w:lang w:val="en-US"/>
        </w:rPr>
        <w:t>.</w:t>
      </w:r>
      <w:r w:rsidR="00E62D46" w:rsidRPr="006540AD">
        <w:rPr>
          <w:rFonts w:ascii="Arial" w:hAnsi="Arial" w:cs="Arial"/>
          <w:sz w:val="24"/>
          <w:szCs w:val="24"/>
          <w:lang w:val="en-US"/>
        </w:rPr>
        <w:t xml:space="preserve"> </w:t>
      </w:r>
      <w:r w:rsidR="00EB4CA4" w:rsidRPr="006540AD">
        <w:rPr>
          <w:rFonts w:ascii="Arial" w:hAnsi="Arial" w:cs="Arial"/>
          <w:sz w:val="24"/>
          <w:szCs w:val="24"/>
          <w:lang w:val="en-US"/>
        </w:rPr>
        <w:t xml:space="preserve">Each project contains individual risks, that can affect the achievement of project </w:t>
      </w:r>
      <w:r w:rsidR="00E62D46" w:rsidRPr="006540AD">
        <w:rPr>
          <w:rFonts w:ascii="Arial" w:hAnsi="Arial" w:cs="Arial"/>
          <w:sz w:val="24"/>
          <w:szCs w:val="24"/>
          <w:lang w:val="en-US"/>
        </w:rPr>
        <w:t>goals, and overall risks, which derive</w:t>
      </w:r>
      <w:r w:rsidR="00EB4CA4" w:rsidRPr="006540AD">
        <w:rPr>
          <w:rFonts w:ascii="Arial" w:hAnsi="Arial" w:cs="Arial"/>
          <w:sz w:val="24"/>
          <w:szCs w:val="24"/>
          <w:lang w:val="en-US"/>
        </w:rPr>
        <w:t xml:space="preserve">s from the combination of </w:t>
      </w:r>
      <w:r w:rsidR="006A7F17" w:rsidRPr="006540AD">
        <w:rPr>
          <w:rFonts w:ascii="Arial" w:hAnsi="Arial" w:cs="Arial"/>
          <w:sz w:val="24"/>
          <w:szCs w:val="24"/>
          <w:lang w:val="en-US"/>
        </w:rPr>
        <w:t xml:space="preserve">single </w:t>
      </w:r>
      <w:r w:rsidR="00EB4CA4" w:rsidRPr="006540AD">
        <w:rPr>
          <w:rFonts w:ascii="Arial" w:hAnsi="Arial" w:cs="Arial"/>
          <w:sz w:val="24"/>
          <w:szCs w:val="24"/>
          <w:lang w:val="en-US"/>
        </w:rPr>
        <w:t xml:space="preserve">project risks and </w:t>
      </w:r>
      <w:r w:rsidR="006A7F17" w:rsidRPr="006540AD">
        <w:rPr>
          <w:rFonts w:ascii="Arial" w:hAnsi="Arial" w:cs="Arial"/>
          <w:sz w:val="24"/>
          <w:szCs w:val="24"/>
          <w:lang w:val="en-US"/>
        </w:rPr>
        <w:t xml:space="preserve">from </w:t>
      </w:r>
      <w:r w:rsidR="00EB4CA4" w:rsidRPr="006540AD">
        <w:rPr>
          <w:rFonts w:ascii="Arial" w:hAnsi="Arial" w:cs="Arial"/>
          <w:sz w:val="24"/>
          <w:szCs w:val="24"/>
          <w:lang w:val="en-US"/>
        </w:rPr>
        <w:t xml:space="preserve">other sources of uncertainty. </w:t>
      </w:r>
      <w:r w:rsidR="00EB7B46" w:rsidRPr="006540AD">
        <w:rPr>
          <w:rFonts w:ascii="Arial" w:hAnsi="Arial" w:cs="Arial"/>
          <w:sz w:val="24"/>
          <w:szCs w:val="24"/>
          <w:lang w:val="en-US"/>
        </w:rPr>
        <w:t>When unmanaged, these risks have potentially to cause the project deviate from the plan and the project fail</w:t>
      </w:r>
      <w:r w:rsidR="00D15402" w:rsidRPr="006540AD">
        <w:rPr>
          <w:rFonts w:ascii="Arial" w:hAnsi="Arial" w:cs="Arial"/>
          <w:sz w:val="24"/>
          <w:szCs w:val="24"/>
          <w:lang w:val="en-US"/>
        </w:rPr>
        <w:t>s</w:t>
      </w:r>
      <w:r w:rsidR="00EB7B46" w:rsidRPr="006540AD">
        <w:rPr>
          <w:rFonts w:ascii="Arial" w:hAnsi="Arial" w:cs="Arial"/>
          <w:sz w:val="24"/>
          <w:szCs w:val="24"/>
          <w:lang w:val="en-US"/>
        </w:rPr>
        <w:t xml:space="preserve"> to achieve the defined goals.</w:t>
      </w:r>
      <w:r w:rsidR="00EB4CA4" w:rsidRPr="006540AD">
        <w:rPr>
          <w:rFonts w:ascii="Arial" w:hAnsi="Arial" w:cs="Arial"/>
          <w:sz w:val="24"/>
          <w:szCs w:val="24"/>
          <w:lang w:val="en-US"/>
        </w:rPr>
        <w:t xml:space="preserve"> Consequently, the effectiveness of </w:t>
      </w:r>
      <w:r w:rsidRPr="006540AD">
        <w:rPr>
          <w:rFonts w:ascii="Arial" w:hAnsi="Arial" w:cs="Arial"/>
          <w:sz w:val="24"/>
          <w:szCs w:val="24"/>
          <w:lang w:val="en-US"/>
        </w:rPr>
        <w:t>risk m</w:t>
      </w:r>
      <w:r w:rsidR="00EB4CA4" w:rsidRPr="006540AD">
        <w:rPr>
          <w:rFonts w:ascii="Arial" w:hAnsi="Arial" w:cs="Arial"/>
          <w:sz w:val="24"/>
          <w:szCs w:val="24"/>
          <w:lang w:val="en-US"/>
        </w:rPr>
        <w:t xml:space="preserve">anagement is directly related to </w:t>
      </w:r>
      <w:r w:rsidR="00D20CE1" w:rsidRPr="006540AD">
        <w:rPr>
          <w:rFonts w:ascii="Arial" w:hAnsi="Arial" w:cs="Arial"/>
          <w:sz w:val="24"/>
          <w:szCs w:val="24"/>
          <w:lang w:val="en-US"/>
        </w:rPr>
        <w:t xml:space="preserve">project success. </w:t>
      </w:r>
      <w:r w:rsidR="00EC29C6" w:rsidRPr="006540AD">
        <w:rPr>
          <w:rFonts w:ascii="Arial" w:hAnsi="Arial" w:cs="Arial"/>
          <w:sz w:val="24"/>
          <w:szCs w:val="24"/>
          <w:lang w:val="en-US"/>
        </w:rPr>
        <w:t>The coordinated approach increases the efficiency of risk</w:t>
      </w:r>
      <w:r w:rsidRPr="006540AD">
        <w:rPr>
          <w:rFonts w:ascii="Arial" w:hAnsi="Arial" w:cs="Arial"/>
          <w:sz w:val="24"/>
          <w:szCs w:val="24"/>
          <w:lang w:val="en-US"/>
        </w:rPr>
        <w:t>s analysis</w:t>
      </w:r>
      <w:r w:rsidR="00EC29C6" w:rsidRPr="006540AD">
        <w:rPr>
          <w:rFonts w:ascii="Arial" w:hAnsi="Arial" w:cs="Arial"/>
          <w:sz w:val="24"/>
          <w:szCs w:val="24"/>
          <w:lang w:val="en-US"/>
        </w:rPr>
        <w:t xml:space="preserve"> in the programs and portfolio</w:t>
      </w:r>
      <w:r w:rsidR="0074557B" w:rsidRPr="0074557B">
        <w:rPr>
          <w:rFonts w:ascii="Arial" w:hAnsi="Arial" w:cs="Arial"/>
          <w:sz w:val="24"/>
          <w:szCs w:val="24"/>
          <w:lang w:val="en-US"/>
        </w:rPr>
        <w:t xml:space="preserve"> </w:t>
      </w:r>
      <w:r w:rsidR="0074557B" w:rsidRPr="006540AD">
        <w:rPr>
          <w:rFonts w:ascii="Arial" w:hAnsi="Arial" w:cs="Arial"/>
          <w:sz w:val="24"/>
          <w:szCs w:val="24"/>
          <w:lang w:val="en-US"/>
        </w:rPr>
        <w:t>structure</w:t>
      </w:r>
      <w:r w:rsidR="00EC29C6" w:rsidRPr="006540AD">
        <w:rPr>
          <w:rFonts w:ascii="Arial" w:hAnsi="Arial" w:cs="Arial"/>
          <w:sz w:val="24"/>
          <w:szCs w:val="24"/>
          <w:lang w:val="en-US"/>
        </w:rPr>
        <w:t>, providing the maximum overall value for a given level of risk exposure.</w:t>
      </w:r>
      <w:r w:rsidR="00EC29C6" w:rsidRPr="00EC29C6">
        <w:rPr>
          <w:rFonts w:ascii="Arial" w:hAnsi="Arial" w:cs="Arial"/>
          <w:sz w:val="24"/>
          <w:szCs w:val="24"/>
          <w:lang w:val="en-US"/>
        </w:rPr>
        <w:t xml:space="preserve"> </w:t>
      </w:r>
    </w:p>
    <w:p w14:paraId="1F6949AE" w14:textId="3D55CF9D" w:rsidR="00C51906" w:rsidRPr="00C51906" w:rsidRDefault="00436CDA" w:rsidP="00D01939">
      <w:pPr>
        <w:spacing w:before="360" w:after="0" w:line="360" w:lineRule="auto"/>
        <w:jc w:val="both"/>
        <w:rPr>
          <w:rFonts w:ascii="Arial" w:hAnsi="Arial" w:cs="Arial"/>
          <w:b/>
          <w:sz w:val="24"/>
          <w:szCs w:val="24"/>
          <w:lang w:val="en-US"/>
        </w:rPr>
      </w:pPr>
      <w:r>
        <w:rPr>
          <w:rFonts w:ascii="Arial" w:hAnsi="Arial" w:cs="Arial"/>
          <w:b/>
          <w:sz w:val="24"/>
          <w:szCs w:val="24"/>
          <w:lang w:val="en-US"/>
        </w:rPr>
        <w:t>4</w:t>
      </w:r>
      <w:r w:rsidR="00C51906" w:rsidRPr="00C51906">
        <w:rPr>
          <w:rFonts w:ascii="Arial" w:hAnsi="Arial" w:cs="Arial"/>
          <w:b/>
          <w:sz w:val="24"/>
          <w:szCs w:val="24"/>
          <w:lang w:val="en-US"/>
        </w:rPr>
        <w:t xml:space="preserve">.  Risks at </w:t>
      </w:r>
      <w:r>
        <w:rPr>
          <w:rFonts w:ascii="Arial" w:hAnsi="Arial" w:cs="Arial"/>
          <w:b/>
          <w:sz w:val="24"/>
          <w:szCs w:val="24"/>
          <w:lang w:val="en-US"/>
        </w:rPr>
        <w:t>enterprise</w:t>
      </w:r>
      <w:r w:rsidR="00C51906" w:rsidRPr="00C51906">
        <w:rPr>
          <w:rFonts w:ascii="Arial" w:hAnsi="Arial" w:cs="Arial"/>
          <w:b/>
          <w:sz w:val="24"/>
          <w:szCs w:val="24"/>
          <w:lang w:val="en-US"/>
        </w:rPr>
        <w:t xml:space="preserve"> level</w:t>
      </w:r>
    </w:p>
    <w:p w14:paraId="568C1AD4" w14:textId="3C439979" w:rsidR="00AF0611" w:rsidRPr="006540AD" w:rsidRDefault="009D7B62" w:rsidP="00C51906">
      <w:pPr>
        <w:spacing w:before="120" w:line="360" w:lineRule="auto"/>
        <w:jc w:val="both"/>
        <w:rPr>
          <w:rFonts w:ascii="Arial" w:hAnsi="Arial" w:cs="Arial"/>
          <w:sz w:val="24"/>
          <w:szCs w:val="24"/>
          <w:lang w:val="en-US"/>
        </w:rPr>
      </w:pPr>
      <w:r w:rsidRPr="006540AD">
        <w:rPr>
          <w:rFonts w:ascii="Arial" w:hAnsi="Arial" w:cs="Arial"/>
          <w:sz w:val="24"/>
          <w:szCs w:val="24"/>
          <w:lang w:val="en-US"/>
        </w:rPr>
        <w:t>At enterprise</w:t>
      </w:r>
      <w:r w:rsidR="00C51906" w:rsidRPr="006540AD">
        <w:rPr>
          <w:rFonts w:ascii="Arial" w:hAnsi="Arial" w:cs="Arial"/>
          <w:sz w:val="24"/>
          <w:szCs w:val="24"/>
          <w:lang w:val="en-US"/>
        </w:rPr>
        <w:t xml:space="preserve"> level</w:t>
      </w:r>
      <w:r w:rsidR="00AA57A2" w:rsidRPr="006540AD">
        <w:rPr>
          <w:rFonts w:ascii="Arial" w:hAnsi="Arial" w:cs="Arial"/>
          <w:sz w:val="24"/>
          <w:szCs w:val="24"/>
          <w:lang w:val="en-US"/>
        </w:rPr>
        <w:t>,</w:t>
      </w:r>
      <w:r w:rsidR="00D523DE" w:rsidRPr="006540AD">
        <w:rPr>
          <w:rFonts w:ascii="Arial" w:hAnsi="Arial" w:cs="Arial"/>
          <w:sz w:val="24"/>
          <w:szCs w:val="24"/>
          <w:lang w:val="en-US"/>
        </w:rPr>
        <w:t xml:space="preserve"> </w:t>
      </w:r>
      <w:r w:rsidR="00C51906" w:rsidRPr="006540AD">
        <w:rPr>
          <w:rFonts w:ascii="Arial" w:hAnsi="Arial" w:cs="Arial"/>
          <w:sz w:val="24"/>
          <w:szCs w:val="24"/>
          <w:lang w:val="en-US"/>
        </w:rPr>
        <w:t xml:space="preserve"> risk management is implemented through </w:t>
      </w:r>
      <w:r w:rsidR="00337716" w:rsidRPr="006540AD">
        <w:rPr>
          <w:rFonts w:ascii="Arial" w:hAnsi="Arial" w:cs="Arial"/>
          <w:sz w:val="24"/>
          <w:szCs w:val="24"/>
          <w:lang w:val="en-US"/>
        </w:rPr>
        <w:t>a risk scenario analysis at portfolio</w:t>
      </w:r>
      <w:r w:rsidR="00C51906" w:rsidRPr="006540AD">
        <w:rPr>
          <w:rFonts w:ascii="Arial" w:hAnsi="Arial" w:cs="Arial"/>
          <w:sz w:val="24"/>
          <w:szCs w:val="24"/>
          <w:lang w:val="en-US"/>
        </w:rPr>
        <w:t xml:space="preserve"> </w:t>
      </w:r>
      <w:r w:rsidR="00337716" w:rsidRPr="006540AD">
        <w:rPr>
          <w:rFonts w:ascii="Arial" w:hAnsi="Arial" w:cs="Arial"/>
          <w:sz w:val="24"/>
          <w:szCs w:val="24"/>
          <w:lang w:val="en-US"/>
        </w:rPr>
        <w:t xml:space="preserve">level. </w:t>
      </w:r>
      <w:r w:rsidR="00AA57A2" w:rsidRPr="006540AD">
        <w:rPr>
          <w:rFonts w:ascii="Arial" w:hAnsi="Arial" w:cs="Arial"/>
          <w:sz w:val="24"/>
          <w:szCs w:val="24"/>
          <w:lang w:val="en-US"/>
        </w:rPr>
        <w:t xml:space="preserve">Istat </w:t>
      </w:r>
      <w:r w:rsidR="00C51906" w:rsidRPr="006540AD">
        <w:rPr>
          <w:rFonts w:ascii="Arial" w:hAnsi="Arial" w:cs="Arial"/>
          <w:sz w:val="24"/>
          <w:szCs w:val="24"/>
          <w:lang w:val="en-US"/>
        </w:rPr>
        <w:t xml:space="preserve">portfolio is a set of initiatives that are independent of each other, related to the achievement of </w:t>
      </w:r>
      <w:r w:rsidRPr="006540AD">
        <w:rPr>
          <w:rFonts w:ascii="Arial" w:hAnsi="Arial" w:cs="Arial"/>
          <w:sz w:val="24"/>
          <w:szCs w:val="24"/>
          <w:lang w:val="en-US"/>
        </w:rPr>
        <w:t xml:space="preserve">enterprise </w:t>
      </w:r>
      <w:r w:rsidR="00C51906" w:rsidRPr="006540AD">
        <w:rPr>
          <w:rFonts w:ascii="Arial" w:hAnsi="Arial" w:cs="Arial"/>
          <w:sz w:val="24"/>
          <w:szCs w:val="24"/>
          <w:lang w:val="en-US"/>
        </w:rPr>
        <w:t>goals</w:t>
      </w:r>
      <w:r w:rsidR="00AA57A2" w:rsidRPr="006540AD">
        <w:rPr>
          <w:rFonts w:ascii="Arial" w:hAnsi="Arial" w:cs="Arial"/>
          <w:sz w:val="24"/>
          <w:szCs w:val="24"/>
          <w:lang w:val="en-US"/>
        </w:rPr>
        <w:t xml:space="preserve"> connected with institutional and statistical mission</w:t>
      </w:r>
      <w:r w:rsidR="00C51906" w:rsidRPr="006540AD">
        <w:rPr>
          <w:rFonts w:ascii="Arial" w:hAnsi="Arial" w:cs="Arial"/>
          <w:sz w:val="24"/>
          <w:szCs w:val="24"/>
          <w:lang w:val="en-US"/>
        </w:rPr>
        <w:t xml:space="preserve">. The portfolio is </w:t>
      </w:r>
      <w:r w:rsidR="00AA57A2" w:rsidRPr="006540AD">
        <w:rPr>
          <w:rFonts w:ascii="Arial" w:hAnsi="Arial" w:cs="Arial"/>
          <w:sz w:val="24"/>
          <w:szCs w:val="24"/>
          <w:lang w:val="en-US"/>
        </w:rPr>
        <w:t xml:space="preserve">on charge with </w:t>
      </w:r>
      <w:r w:rsidR="00A958DB" w:rsidRPr="006540AD">
        <w:rPr>
          <w:rFonts w:ascii="Arial" w:hAnsi="Arial" w:cs="Arial"/>
          <w:sz w:val="24"/>
          <w:szCs w:val="24"/>
          <w:lang w:val="en-US"/>
        </w:rPr>
        <w:t xml:space="preserve">an organization </w:t>
      </w:r>
      <w:r w:rsidR="00C51906" w:rsidRPr="006540AD">
        <w:rPr>
          <w:rFonts w:ascii="Arial" w:hAnsi="Arial" w:cs="Arial"/>
          <w:sz w:val="24"/>
          <w:szCs w:val="24"/>
          <w:lang w:val="en-US"/>
        </w:rPr>
        <w:t>structure</w:t>
      </w:r>
      <w:r w:rsidR="00AA57A2" w:rsidRPr="006540AD">
        <w:rPr>
          <w:rFonts w:ascii="Arial" w:hAnsi="Arial" w:cs="Arial"/>
          <w:sz w:val="24"/>
          <w:szCs w:val="24"/>
          <w:lang w:val="en-US"/>
        </w:rPr>
        <w:t xml:space="preserve"> (</w:t>
      </w:r>
      <w:r w:rsidR="00337716" w:rsidRPr="006540AD">
        <w:rPr>
          <w:rFonts w:ascii="Arial" w:hAnsi="Arial" w:cs="Arial"/>
          <w:sz w:val="24"/>
          <w:szCs w:val="24"/>
          <w:lang w:val="en-US"/>
        </w:rPr>
        <w:t>Directorate</w:t>
      </w:r>
      <w:r w:rsidR="00AA57A2" w:rsidRPr="006540AD">
        <w:rPr>
          <w:rFonts w:ascii="Arial" w:hAnsi="Arial" w:cs="Arial"/>
          <w:sz w:val="24"/>
          <w:szCs w:val="24"/>
          <w:lang w:val="en-US"/>
        </w:rPr>
        <w:t>)</w:t>
      </w:r>
      <w:r w:rsidR="00C51906" w:rsidRPr="006540AD">
        <w:rPr>
          <w:rFonts w:ascii="Arial" w:hAnsi="Arial" w:cs="Arial"/>
          <w:sz w:val="24"/>
          <w:szCs w:val="24"/>
          <w:lang w:val="en-US"/>
        </w:rPr>
        <w:t xml:space="preserve"> that is responsible for achieving </w:t>
      </w:r>
      <w:r w:rsidR="00AA57A2" w:rsidRPr="006540AD">
        <w:rPr>
          <w:rFonts w:ascii="Arial" w:hAnsi="Arial" w:cs="Arial"/>
          <w:sz w:val="24"/>
          <w:szCs w:val="24"/>
          <w:lang w:val="en-US"/>
        </w:rPr>
        <w:t xml:space="preserve">specific </w:t>
      </w:r>
      <w:r w:rsidR="00C51906" w:rsidRPr="006540AD">
        <w:rPr>
          <w:rFonts w:ascii="Arial" w:hAnsi="Arial" w:cs="Arial"/>
          <w:sz w:val="24"/>
          <w:szCs w:val="24"/>
          <w:lang w:val="en-US"/>
        </w:rPr>
        <w:t xml:space="preserve">goals with given resources. </w:t>
      </w:r>
      <w:r w:rsidR="00AF0611" w:rsidRPr="006540AD">
        <w:rPr>
          <w:rFonts w:ascii="Arial" w:hAnsi="Arial" w:cs="Arial"/>
          <w:sz w:val="24"/>
          <w:szCs w:val="24"/>
        </w:rPr>
        <w:t xml:space="preserve">All the </w:t>
      </w:r>
      <w:r w:rsidR="00C51906" w:rsidRPr="006540AD">
        <w:rPr>
          <w:rFonts w:ascii="Arial" w:hAnsi="Arial" w:cs="Arial"/>
          <w:sz w:val="24"/>
          <w:szCs w:val="24"/>
        </w:rPr>
        <w:t>Institu</w:t>
      </w:r>
      <w:r w:rsidR="00A958DB" w:rsidRPr="006540AD">
        <w:rPr>
          <w:rFonts w:ascii="Arial" w:hAnsi="Arial" w:cs="Arial"/>
          <w:sz w:val="24"/>
          <w:szCs w:val="24"/>
        </w:rPr>
        <w:t>te activity is organized into ten</w:t>
      </w:r>
      <w:r w:rsidR="00C51906" w:rsidRPr="006540AD">
        <w:rPr>
          <w:rFonts w:ascii="Arial" w:hAnsi="Arial" w:cs="Arial"/>
          <w:sz w:val="24"/>
          <w:szCs w:val="24"/>
        </w:rPr>
        <w:t xml:space="preserve"> </w:t>
      </w:r>
      <w:r w:rsidRPr="006540AD">
        <w:rPr>
          <w:rFonts w:ascii="Arial" w:hAnsi="Arial" w:cs="Arial"/>
          <w:sz w:val="24"/>
          <w:szCs w:val="24"/>
          <w:lang w:val="en-US"/>
        </w:rPr>
        <w:t>portfolio</w:t>
      </w:r>
      <w:r w:rsidR="00B4606A" w:rsidRPr="006540AD">
        <w:rPr>
          <w:rFonts w:ascii="Arial" w:hAnsi="Arial" w:cs="Arial"/>
          <w:sz w:val="24"/>
          <w:szCs w:val="24"/>
          <w:lang w:val="en-US"/>
        </w:rPr>
        <w:t xml:space="preserve"> divided into four</w:t>
      </w:r>
      <w:r w:rsidR="00C51906" w:rsidRPr="006540AD">
        <w:rPr>
          <w:rFonts w:ascii="Arial" w:hAnsi="Arial" w:cs="Arial"/>
          <w:sz w:val="24"/>
          <w:szCs w:val="24"/>
          <w:lang w:val="en-US"/>
        </w:rPr>
        <w:t xml:space="preserve"> main categories.</w:t>
      </w:r>
    </w:p>
    <w:p w14:paraId="134FEF9D" w14:textId="472AD062" w:rsidR="00AA57A2" w:rsidRPr="006540AD" w:rsidRDefault="00C51906" w:rsidP="00C51906">
      <w:pPr>
        <w:spacing w:before="120" w:line="360" w:lineRule="auto"/>
        <w:jc w:val="both"/>
        <w:rPr>
          <w:rFonts w:ascii="Arial" w:hAnsi="Arial" w:cs="Arial"/>
          <w:sz w:val="24"/>
          <w:szCs w:val="24"/>
          <w:lang w:val="en-US"/>
        </w:rPr>
      </w:pPr>
      <w:r w:rsidRPr="006540AD">
        <w:rPr>
          <w:rFonts w:ascii="Arial" w:hAnsi="Arial" w:cs="Arial"/>
          <w:sz w:val="24"/>
          <w:szCs w:val="24"/>
          <w:lang w:val="en-US"/>
        </w:rPr>
        <w:t>In the first ca</w:t>
      </w:r>
      <w:r w:rsidR="009D7B62" w:rsidRPr="006540AD">
        <w:rPr>
          <w:rFonts w:ascii="Arial" w:hAnsi="Arial" w:cs="Arial"/>
          <w:sz w:val="24"/>
          <w:szCs w:val="24"/>
          <w:lang w:val="en-US"/>
        </w:rPr>
        <w:t>tegory there are four portfolio</w:t>
      </w:r>
      <w:r w:rsidR="008D1FAC">
        <w:rPr>
          <w:rFonts w:ascii="Arial" w:hAnsi="Arial" w:cs="Arial"/>
          <w:sz w:val="24"/>
          <w:szCs w:val="24"/>
          <w:lang w:val="en-US"/>
        </w:rPr>
        <w:t>s</w:t>
      </w:r>
      <w:r w:rsidRPr="006540AD">
        <w:rPr>
          <w:rFonts w:ascii="Arial" w:hAnsi="Arial" w:cs="Arial"/>
          <w:sz w:val="24"/>
          <w:szCs w:val="24"/>
          <w:lang w:val="en-US"/>
        </w:rPr>
        <w:t xml:space="preserve"> that </w:t>
      </w:r>
      <w:r w:rsidR="0078433B" w:rsidRPr="006540AD">
        <w:rPr>
          <w:rFonts w:ascii="Arial" w:hAnsi="Arial" w:cs="Arial"/>
          <w:sz w:val="24"/>
          <w:szCs w:val="24"/>
          <w:lang w:val="en-US"/>
        </w:rPr>
        <w:t>group</w:t>
      </w:r>
      <w:r w:rsidRPr="006540AD">
        <w:rPr>
          <w:rFonts w:ascii="Arial" w:hAnsi="Arial" w:cs="Arial"/>
          <w:sz w:val="24"/>
          <w:szCs w:val="24"/>
          <w:lang w:val="en-US"/>
        </w:rPr>
        <w:t xml:space="preserve"> initiatives </w:t>
      </w:r>
      <w:r w:rsidR="0078433B" w:rsidRPr="006540AD">
        <w:rPr>
          <w:rFonts w:ascii="Arial" w:hAnsi="Arial" w:cs="Arial"/>
          <w:sz w:val="24"/>
          <w:szCs w:val="24"/>
          <w:lang w:val="en-US"/>
        </w:rPr>
        <w:t>to</w:t>
      </w:r>
      <w:r w:rsidRPr="006540AD">
        <w:rPr>
          <w:rFonts w:ascii="Arial" w:hAnsi="Arial" w:cs="Arial"/>
          <w:sz w:val="24"/>
          <w:szCs w:val="24"/>
          <w:lang w:val="en-US"/>
        </w:rPr>
        <w:t xml:space="preserve"> produce statistical output</w:t>
      </w:r>
      <w:r w:rsidR="0078433B" w:rsidRPr="006540AD">
        <w:rPr>
          <w:rFonts w:ascii="Arial" w:hAnsi="Arial" w:cs="Arial"/>
          <w:sz w:val="24"/>
          <w:szCs w:val="24"/>
          <w:lang w:val="en-US"/>
        </w:rPr>
        <w:t>. It includes:</w:t>
      </w:r>
    </w:p>
    <w:p w14:paraId="0A48A69E" w14:textId="77777777" w:rsidR="00AA57A2" w:rsidRPr="006540AD" w:rsidRDefault="00AA57A2" w:rsidP="00AA57A2">
      <w:pPr>
        <w:pStyle w:val="Paragrafoelenco"/>
        <w:numPr>
          <w:ilvl w:val="0"/>
          <w:numId w:val="6"/>
        </w:numPr>
        <w:spacing w:before="120" w:line="360" w:lineRule="auto"/>
        <w:jc w:val="both"/>
        <w:rPr>
          <w:rFonts w:ascii="Arial" w:hAnsi="Arial" w:cs="Arial"/>
          <w:sz w:val="24"/>
          <w:szCs w:val="24"/>
          <w:lang w:val="en-US"/>
        </w:rPr>
      </w:pPr>
      <w:r w:rsidRPr="006540AD">
        <w:rPr>
          <w:rFonts w:ascii="Arial" w:hAnsi="Arial" w:cs="Arial"/>
          <w:sz w:val="24"/>
          <w:szCs w:val="24"/>
          <w:lang w:val="en-US"/>
        </w:rPr>
        <w:t xml:space="preserve">Individual and households; </w:t>
      </w:r>
    </w:p>
    <w:p w14:paraId="6329845E" w14:textId="3542033B" w:rsidR="00AA57A2" w:rsidRPr="006540AD" w:rsidRDefault="0074557B" w:rsidP="00AA57A2">
      <w:pPr>
        <w:pStyle w:val="Paragrafoelenco"/>
        <w:numPr>
          <w:ilvl w:val="0"/>
          <w:numId w:val="6"/>
        </w:numPr>
        <w:spacing w:before="120" w:line="360" w:lineRule="auto"/>
        <w:jc w:val="both"/>
        <w:rPr>
          <w:rFonts w:ascii="Arial" w:hAnsi="Arial" w:cs="Arial"/>
          <w:sz w:val="24"/>
          <w:szCs w:val="24"/>
          <w:lang w:val="en-US"/>
        </w:rPr>
      </w:pPr>
      <w:r>
        <w:rPr>
          <w:rFonts w:ascii="Arial" w:hAnsi="Arial" w:cs="Arial"/>
          <w:sz w:val="24"/>
          <w:szCs w:val="24"/>
          <w:lang w:val="en-US"/>
        </w:rPr>
        <w:t>Business s</w:t>
      </w:r>
      <w:r w:rsidR="00A0020E" w:rsidRPr="006540AD">
        <w:rPr>
          <w:rFonts w:ascii="Arial" w:hAnsi="Arial" w:cs="Arial"/>
          <w:sz w:val="24"/>
          <w:szCs w:val="24"/>
          <w:lang w:val="en-US"/>
        </w:rPr>
        <w:t>tatistics</w:t>
      </w:r>
      <w:r w:rsidR="00AA57A2" w:rsidRPr="006540AD">
        <w:rPr>
          <w:rFonts w:ascii="Arial" w:hAnsi="Arial" w:cs="Arial"/>
          <w:sz w:val="24"/>
          <w:szCs w:val="24"/>
          <w:lang w:val="en-US"/>
        </w:rPr>
        <w:t xml:space="preserve">; </w:t>
      </w:r>
    </w:p>
    <w:p w14:paraId="67AEA17A" w14:textId="77777777" w:rsidR="00AA57A2" w:rsidRPr="006540AD" w:rsidRDefault="00C51906" w:rsidP="00AA57A2">
      <w:pPr>
        <w:pStyle w:val="Paragrafoelenco"/>
        <w:numPr>
          <w:ilvl w:val="0"/>
          <w:numId w:val="6"/>
        </w:numPr>
        <w:spacing w:before="120" w:line="360" w:lineRule="auto"/>
        <w:jc w:val="both"/>
        <w:rPr>
          <w:rFonts w:ascii="Arial" w:hAnsi="Arial" w:cs="Arial"/>
          <w:sz w:val="24"/>
          <w:szCs w:val="24"/>
          <w:lang w:val="en-US"/>
        </w:rPr>
      </w:pPr>
      <w:r w:rsidRPr="006540AD">
        <w:rPr>
          <w:rFonts w:ascii="Arial" w:hAnsi="Arial" w:cs="Arial"/>
          <w:sz w:val="24"/>
          <w:szCs w:val="24"/>
          <w:lang w:val="en-US"/>
        </w:rPr>
        <w:t xml:space="preserve">National accounts; </w:t>
      </w:r>
    </w:p>
    <w:p w14:paraId="349F255C" w14:textId="77777777" w:rsidR="00AA57A2" w:rsidRPr="006540AD" w:rsidRDefault="00C51906" w:rsidP="00AA57A2">
      <w:pPr>
        <w:pStyle w:val="Paragrafoelenco"/>
        <w:numPr>
          <w:ilvl w:val="0"/>
          <w:numId w:val="6"/>
        </w:numPr>
        <w:spacing w:before="120" w:line="360" w:lineRule="auto"/>
        <w:jc w:val="both"/>
        <w:rPr>
          <w:rFonts w:ascii="Arial" w:hAnsi="Arial" w:cs="Arial"/>
          <w:sz w:val="24"/>
          <w:szCs w:val="24"/>
          <w:lang w:val="en-US"/>
        </w:rPr>
      </w:pPr>
      <w:r w:rsidRPr="006540AD">
        <w:rPr>
          <w:rFonts w:ascii="Arial" w:hAnsi="Arial" w:cs="Arial"/>
          <w:sz w:val="24"/>
          <w:szCs w:val="24"/>
          <w:lang w:val="en-US"/>
        </w:rPr>
        <w:t xml:space="preserve">Geographical and territorial units; </w:t>
      </w:r>
    </w:p>
    <w:p w14:paraId="06CF059F" w14:textId="4C1EDEA1" w:rsidR="00AA57A2" w:rsidRPr="006540AD" w:rsidRDefault="00AA57A2" w:rsidP="00AA57A2">
      <w:pPr>
        <w:spacing w:before="120" w:line="360" w:lineRule="auto"/>
        <w:jc w:val="both"/>
        <w:rPr>
          <w:rFonts w:ascii="Arial" w:hAnsi="Arial" w:cs="Arial"/>
          <w:sz w:val="24"/>
          <w:szCs w:val="24"/>
          <w:lang w:val="en-US"/>
        </w:rPr>
      </w:pPr>
      <w:r w:rsidRPr="006540AD">
        <w:rPr>
          <w:rFonts w:ascii="Arial" w:hAnsi="Arial" w:cs="Arial"/>
          <w:sz w:val="24"/>
          <w:szCs w:val="24"/>
          <w:lang w:val="en-US"/>
        </w:rPr>
        <w:t>I</w:t>
      </w:r>
      <w:r w:rsidR="00C51906" w:rsidRPr="006540AD">
        <w:rPr>
          <w:rFonts w:ascii="Arial" w:hAnsi="Arial" w:cs="Arial"/>
          <w:sz w:val="24"/>
          <w:szCs w:val="24"/>
          <w:lang w:val="en-US"/>
        </w:rPr>
        <w:t xml:space="preserve">n the second category there are four </w:t>
      </w:r>
      <w:r w:rsidR="006A3E17" w:rsidRPr="006540AD">
        <w:rPr>
          <w:rFonts w:ascii="Arial" w:hAnsi="Arial" w:cs="Arial"/>
          <w:sz w:val="24"/>
          <w:szCs w:val="24"/>
          <w:lang w:val="en-US"/>
        </w:rPr>
        <w:t>portfolio</w:t>
      </w:r>
      <w:r w:rsidR="008D1FAC">
        <w:rPr>
          <w:rFonts w:ascii="Arial" w:hAnsi="Arial" w:cs="Arial"/>
          <w:sz w:val="24"/>
          <w:szCs w:val="24"/>
          <w:lang w:val="en-US"/>
        </w:rPr>
        <w:t>s</w:t>
      </w:r>
      <w:r w:rsidR="00C51906" w:rsidRPr="006540AD">
        <w:rPr>
          <w:rFonts w:ascii="Arial" w:hAnsi="Arial" w:cs="Arial"/>
          <w:sz w:val="24"/>
          <w:szCs w:val="24"/>
          <w:lang w:val="en-US"/>
        </w:rPr>
        <w:t xml:space="preserve"> that </w:t>
      </w:r>
      <w:r w:rsidR="006C518F" w:rsidRPr="006540AD">
        <w:rPr>
          <w:rFonts w:ascii="Arial" w:hAnsi="Arial" w:cs="Arial"/>
          <w:sz w:val="24"/>
          <w:szCs w:val="24"/>
          <w:lang w:val="en-US"/>
        </w:rPr>
        <w:t>group</w:t>
      </w:r>
      <w:r w:rsidR="00C51906" w:rsidRPr="006540AD">
        <w:rPr>
          <w:rFonts w:ascii="Arial" w:hAnsi="Arial" w:cs="Arial"/>
          <w:sz w:val="24"/>
          <w:szCs w:val="24"/>
          <w:lang w:val="en-US"/>
        </w:rPr>
        <w:t xml:space="preserve"> initiatives </w:t>
      </w:r>
      <w:r w:rsidR="006C518F" w:rsidRPr="006540AD">
        <w:rPr>
          <w:rFonts w:ascii="Arial" w:hAnsi="Arial" w:cs="Arial"/>
          <w:sz w:val="24"/>
          <w:szCs w:val="24"/>
          <w:lang w:val="en-US"/>
        </w:rPr>
        <w:t>to delivery</w:t>
      </w:r>
      <w:r w:rsidR="00C51906" w:rsidRPr="006540AD">
        <w:rPr>
          <w:rFonts w:ascii="Arial" w:hAnsi="Arial" w:cs="Arial"/>
          <w:sz w:val="24"/>
          <w:szCs w:val="24"/>
          <w:lang w:val="en-US"/>
        </w:rPr>
        <w:t xml:space="preserve"> </w:t>
      </w:r>
      <w:r w:rsidR="00F30B11" w:rsidRPr="006540AD">
        <w:rPr>
          <w:rFonts w:ascii="Arial" w:hAnsi="Arial" w:cs="Arial"/>
          <w:sz w:val="24"/>
          <w:szCs w:val="24"/>
          <w:lang w:val="en-US"/>
        </w:rPr>
        <w:t xml:space="preserve">technical </w:t>
      </w:r>
      <w:r w:rsidR="00C51906" w:rsidRPr="006540AD">
        <w:rPr>
          <w:rFonts w:ascii="Arial" w:hAnsi="Arial" w:cs="Arial"/>
          <w:sz w:val="24"/>
          <w:szCs w:val="24"/>
          <w:lang w:val="en-US"/>
        </w:rPr>
        <w:t xml:space="preserve">services </w:t>
      </w:r>
      <w:r w:rsidR="00F30B11" w:rsidRPr="006540AD">
        <w:rPr>
          <w:rFonts w:ascii="Arial" w:hAnsi="Arial" w:cs="Arial"/>
          <w:sz w:val="24"/>
          <w:szCs w:val="24"/>
          <w:lang w:val="en-US"/>
        </w:rPr>
        <w:t xml:space="preserve">to support </w:t>
      </w:r>
      <w:r w:rsidRPr="006540AD">
        <w:rPr>
          <w:rFonts w:ascii="Arial" w:hAnsi="Arial" w:cs="Arial"/>
          <w:sz w:val="24"/>
          <w:szCs w:val="24"/>
          <w:lang w:val="en-US"/>
        </w:rPr>
        <w:t>statistical production.</w:t>
      </w:r>
      <w:r w:rsidRPr="006540AD">
        <w:t xml:space="preserve"> </w:t>
      </w:r>
      <w:r w:rsidRPr="006540AD">
        <w:rPr>
          <w:rFonts w:ascii="Arial" w:hAnsi="Arial" w:cs="Arial"/>
          <w:sz w:val="24"/>
          <w:szCs w:val="24"/>
          <w:lang w:val="en-US"/>
        </w:rPr>
        <w:t>It includes:</w:t>
      </w:r>
    </w:p>
    <w:p w14:paraId="7E51B7AC" w14:textId="562B3C01" w:rsidR="009D7B62" w:rsidRPr="006540AD" w:rsidRDefault="00C51906" w:rsidP="00AA57A2">
      <w:pPr>
        <w:pStyle w:val="Paragrafoelenco"/>
        <w:numPr>
          <w:ilvl w:val="0"/>
          <w:numId w:val="6"/>
        </w:numPr>
        <w:spacing w:before="120" w:line="360" w:lineRule="auto"/>
        <w:jc w:val="both"/>
        <w:rPr>
          <w:rFonts w:ascii="Arial" w:hAnsi="Arial" w:cs="Arial"/>
          <w:sz w:val="24"/>
          <w:szCs w:val="24"/>
          <w:lang w:val="en-US"/>
        </w:rPr>
      </w:pPr>
      <w:r w:rsidRPr="006540AD">
        <w:rPr>
          <w:rFonts w:ascii="Arial" w:hAnsi="Arial" w:cs="Arial"/>
          <w:sz w:val="24"/>
          <w:szCs w:val="24"/>
          <w:lang w:val="en-US"/>
        </w:rPr>
        <w:t xml:space="preserve">Statistical methodologies; </w:t>
      </w:r>
    </w:p>
    <w:p w14:paraId="6500C664" w14:textId="77777777" w:rsidR="009D7B62" w:rsidRPr="006540AD" w:rsidRDefault="00AA57A2" w:rsidP="00AA57A2">
      <w:pPr>
        <w:pStyle w:val="Paragrafoelenco"/>
        <w:numPr>
          <w:ilvl w:val="0"/>
          <w:numId w:val="6"/>
        </w:numPr>
        <w:spacing w:before="120" w:line="360" w:lineRule="auto"/>
        <w:jc w:val="both"/>
        <w:rPr>
          <w:rFonts w:ascii="Arial" w:hAnsi="Arial" w:cs="Arial"/>
          <w:sz w:val="24"/>
          <w:szCs w:val="24"/>
          <w:lang w:val="en-US"/>
        </w:rPr>
      </w:pPr>
      <w:r w:rsidRPr="006540AD">
        <w:rPr>
          <w:rFonts w:ascii="Arial" w:hAnsi="Arial" w:cs="Arial"/>
          <w:sz w:val="24"/>
          <w:szCs w:val="24"/>
          <w:lang w:val="en-US"/>
        </w:rPr>
        <w:t xml:space="preserve">Data collection; </w:t>
      </w:r>
    </w:p>
    <w:p w14:paraId="3476C765" w14:textId="77777777" w:rsidR="009D7B62" w:rsidRPr="006540AD" w:rsidRDefault="00C51906" w:rsidP="00AA57A2">
      <w:pPr>
        <w:pStyle w:val="Paragrafoelenco"/>
        <w:numPr>
          <w:ilvl w:val="0"/>
          <w:numId w:val="6"/>
        </w:numPr>
        <w:spacing w:before="120" w:line="360" w:lineRule="auto"/>
        <w:jc w:val="both"/>
        <w:rPr>
          <w:rFonts w:ascii="Arial" w:hAnsi="Arial" w:cs="Arial"/>
          <w:sz w:val="24"/>
          <w:szCs w:val="24"/>
          <w:lang w:val="en-US"/>
        </w:rPr>
      </w:pPr>
      <w:r w:rsidRPr="006540AD">
        <w:rPr>
          <w:rFonts w:ascii="Arial" w:hAnsi="Arial" w:cs="Arial"/>
          <w:sz w:val="24"/>
          <w:szCs w:val="24"/>
          <w:lang w:val="en-US"/>
        </w:rPr>
        <w:t xml:space="preserve">Information technology; </w:t>
      </w:r>
    </w:p>
    <w:p w14:paraId="1FAA78DF" w14:textId="760BEE15" w:rsidR="00AA57A2" w:rsidRPr="006540AD" w:rsidRDefault="00337716" w:rsidP="00AA57A2">
      <w:pPr>
        <w:pStyle w:val="Paragrafoelenco"/>
        <w:numPr>
          <w:ilvl w:val="0"/>
          <w:numId w:val="6"/>
        </w:numPr>
        <w:spacing w:before="120" w:line="360" w:lineRule="auto"/>
        <w:jc w:val="both"/>
        <w:rPr>
          <w:rFonts w:ascii="Arial" w:hAnsi="Arial" w:cs="Arial"/>
          <w:sz w:val="24"/>
          <w:szCs w:val="24"/>
          <w:lang w:val="en-US"/>
        </w:rPr>
      </w:pPr>
      <w:r w:rsidRPr="006540AD">
        <w:rPr>
          <w:rFonts w:ascii="Arial" w:hAnsi="Arial" w:cs="Arial"/>
          <w:sz w:val="24"/>
          <w:szCs w:val="24"/>
          <w:lang w:val="en-US"/>
        </w:rPr>
        <w:t>Communication and dissemination.</w:t>
      </w:r>
      <w:r w:rsidR="00C51906" w:rsidRPr="006540AD">
        <w:rPr>
          <w:rFonts w:ascii="Arial" w:hAnsi="Arial" w:cs="Arial"/>
          <w:sz w:val="24"/>
          <w:szCs w:val="24"/>
          <w:lang w:val="en-US"/>
        </w:rPr>
        <w:t xml:space="preserve"> </w:t>
      </w:r>
    </w:p>
    <w:p w14:paraId="6198E134" w14:textId="73E32D5E" w:rsidR="00F1083B" w:rsidRPr="006540AD" w:rsidRDefault="00337716" w:rsidP="00AA57A2">
      <w:pPr>
        <w:spacing w:before="120" w:line="360" w:lineRule="auto"/>
        <w:jc w:val="both"/>
        <w:rPr>
          <w:rFonts w:ascii="Arial" w:hAnsi="Arial" w:cs="Arial"/>
          <w:sz w:val="24"/>
          <w:szCs w:val="24"/>
          <w:lang w:val="en-US"/>
        </w:rPr>
      </w:pPr>
      <w:r w:rsidRPr="006540AD">
        <w:rPr>
          <w:rFonts w:ascii="Arial" w:hAnsi="Arial" w:cs="Arial"/>
          <w:sz w:val="24"/>
          <w:szCs w:val="24"/>
          <w:lang w:val="en-US"/>
        </w:rPr>
        <w:lastRenderedPageBreak/>
        <w:t>T</w:t>
      </w:r>
      <w:r w:rsidR="00C51906" w:rsidRPr="006540AD">
        <w:rPr>
          <w:rFonts w:ascii="Arial" w:hAnsi="Arial" w:cs="Arial"/>
          <w:sz w:val="24"/>
          <w:szCs w:val="24"/>
          <w:lang w:val="en-US"/>
        </w:rPr>
        <w:t>he third c</w:t>
      </w:r>
      <w:r w:rsidR="00993A54" w:rsidRPr="006540AD">
        <w:rPr>
          <w:rFonts w:ascii="Arial" w:hAnsi="Arial" w:cs="Arial"/>
          <w:sz w:val="24"/>
          <w:szCs w:val="24"/>
          <w:lang w:val="en-US"/>
        </w:rPr>
        <w:t xml:space="preserve">ategory </w:t>
      </w:r>
      <w:r w:rsidRPr="006540AD">
        <w:rPr>
          <w:rFonts w:ascii="Arial" w:hAnsi="Arial" w:cs="Arial"/>
          <w:sz w:val="24"/>
          <w:szCs w:val="24"/>
          <w:lang w:val="en-US"/>
        </w:rPr>
        <w:t>contains a</w:t>
      </w:r>
      <w:r w:rsidR="00993A54" w:rsidRPr="006540AD">
        <w:rPr>
          <w:rFonts w:ascii="Arial" w:hAnsi="Arial" w:cs="Arial"/>
          <w:sz w:val="24"/>
          <w:szCs w:val="24"/>
          <w:lang w:val="en-US"/>
        </w:rPr>
        <w:t xml:space="preserve"> </w:t>
      </w:r>
      <w:r w:rsidR="00AA57A2" w:rsidRPr="006540AD">
        <w:rPr>
          <w:rFonts w:ascii="Arial" w:hAnsi="Arial" w:cs="Arial"/>
          <w:sz w:val="24"/>
          <w:szCs w:val="24"/>
          <w:lang w:val="en-US"/>
        </w:rPr>
        <w:t>portfolio</w:t>
      </w:r>
      <w:r w:rsidR="00C51906" w:rsidRPr="006540AD">
        <w:rPr>
          <w:rFonts w:ascii="Arial" w:hAnsi="Arial" w:cs="Arial"/>
          <w:sz w:val="24"/>
          <w:szCs w:val="24"/>
          <w:lang w:val="en-US"/>
        </w:rPr>
        <w:t xml:space="preserve"> that </w:t>
      </w:r>
      <w:r w:rsidR="006C518F" w:rsidRPr="006540AD">
        <w:rPr>
          <w:rFonts w:ascii="Arial" w:hAnsi="Arial" w:cs="Arial"/>
          <w:sz w:val="24"/>
          <w:szCs w:val="24"/>
          <w:lang w:val="en-US"/>
        </w:rPr>
        <w:t>group</w:t>
      </w:r>
      <w:r w:rsidR="00C51906" w:rsidRPr="006540AD">
        <w:rPr>
          <w:rFonts w:ascii="Arial" w:hAnsi="Arial" w:cs="Arial"/>
          <w:sz w:val="24"/>
          <w:szCs w:val="24"/>
          <w:lang w:val="en-US"/>
        </w:rPr>
        <w:t xml:space="preserve"> initiatives </w:t>
      </w:r>
      <w:r w:rsidR="00F30B11" w:rsidRPr="006540AD">
        <w:rPr>
          <w:rFonts w:ascii="Arial" w:hAnsi="Arial" w:cs="Arial"/>
          <w:sz w:val="24"/>
          <w:szCs w:val="24"/>
          <w:lang w:val="en-US"/>
        </w:rPr>
        <w:t xml:space="preserve">to support governance </w:t>
      </w:r>
      <w:r w:rsidR="00C51906" w:rsidRPr="006540AD">
        <w:rPr>
          <w:rFonts w:ascii="Arial" w:hAnsi="Arial" w:cs="Arial"/>
          <w:sz w:val="24"/>
          <w:szCs w:val="24"/>
          <w:lang w:val="en-US"/>
        </w:rPr>
        <w:t xml:space="preserve">respectively, concerning strategic </w:t>
      </w:r>
      <w:r w:rsidRPr="006540AD">
        <w:rPr>
          <w:rFonts w:ascii="Arial" w:hAnsi="Arial" w:cs="Arial"/>
          <w:sz w:val="24"/>
          <w:szCs w:val="24"/>
          <w:lang w:val="en-US"/>
        </w:rPr>
        <w:t xml:space="preserve">planning and </w:t>
      </w:r>
      <w:r w:rsidR="00C51906" w:rsidRPr="006540AD">
        <w:rPr>
          <w:rFonts w:ascii="Arial" w:hAnsi="Arial" w:cs="Arial"/>
          <w:sz w:val="24"/>
          <w:szCs w:val="24"/>
          <w:lang w:val="en-US"/>
        </w:rPr>
        <w:t xml:space="preserve">coordination of the National Statistical System, </w:t>
      </w:r>
      <w:r w:rsidR="006C518F" w:rsidRPr="006540AD">
        <w:rPr>
          <w:rFonts w:ascii="Arial" w:hAnsi="Arial" w:cs="Arial"/>
          <w:sz w:val="24"/>
          <w:szCs w:val="24"/>
          <w:lang w:val="en-US"/>
        </w:rPr>
        <w:t xml:space="preserve">harmonizing </w:t>
      </w:r>
      <w:r w:rsidR="00C51906" w:rsidRPr="006540AD">
        <w:rPr>
          <w:rFonts w:ascii="Arial" w:hAnsi="Arial" w:cs="Arial"/>
          <w:sz w:val="24"/>
          <w:szCs w:val="24"/>
          <w:lang w:val="en-US"/>
        </w:rPr>
        <w:t>Institute’s actions in terms of institutional relations and international affairs</w:t>
      </w:r>
      <w:r w:rsidRPr="006540AD">
        <w:rPr>
          <w:rFonts w:ascii="Arial" w:hAnsi="Arial" w:cs="Arial"/>
          <w:sz w:val="24"/>
          <w:szCs w:val="24"/>
          <w:lang w:val="en-US"/>
        </w:rPr>
        <w:t>.</w:t>
      </w:r>
      <w:r w:rsidR="00AA57A2" w:rsidRPr="006540AD">
        <w:rPr>
          <w:rFonts w:ascii="Arial" w:hAnsi="Arial" w:cs="Arial"/>
          <w:sz w:val="24"/>
          <w:szCs w:val="24"/>
          <w:lang w:val="en-US"/>
        </w:rPr>
        <w:t xml:space="preserve"> </w:t>
      </w:r>
      <w:r w:rsidR="006C3D8F" w:rsidRPr="006540AD">
        <w:rPr>
          <w:rFonts w:ascii="Arial" w:hAnsi="Arial" w:cs="Arial"/>
          <w:sz w:val="24"/>
          <w:szCs w:val="24"/>
          <w:lang w:val="en-US"/>
        </w:rPr>
        <w:t xml:space="preserve">The fourth category includes all administrative initiatives </w:t>
      </w:r>
      <w:r w:rsidRPr="006540AD">
        <w:rPr>
          <w:rFonts w:ascii="Arial" w:hAnsi="Arial" w:cs="Arial"/>
          <w:sz w:val="24"/>
          <w:szCs w:val="24"/>
          <w:lang w:val="en-US"/>
        </w:rPr>
        <w:t>concerning legal-administrative activities, economic-financial management, logistics, procurement, personnel management, training.</w:t>
      </w:r>
      <w:r w:rsidR="003B08F6" w:rsidRPr="006540AD">
        <w:rPr>
          <w:rFonts w:ascii="Arial" w:hAnsi="Arial" w:cs="Arial"/>
          <w:sz w:val="24"/>
          <w:szCs w:val="24"/>
          <w:lang w:val="en-US"/>
        </w:rPr>
        <w:t xml:space="preserve"> Table 2</w:t>
      </w:r>
      <w:r w:rsidRPr="006540AD">
        <w:rPr>
          <w:rFonts w:ascii="Arial" w:hAnsi="Arial" w:cs="Arial"/>
          <w:sz w:val="24"/>
          <w:szCs w:val="24"/>
          <w:lang w:val="en-US"/>
        </w:rPr>
        <w:t xml:space="preserve"> shows the</w:t>
      </w:r>
      <w:r w:rsidR="003B08F6" w:rsidRPr="006540AD">
        <w:rPr>
          <w:rFonts w:ascii="Arial" w:hAnsi="Arial" w:cs="Arial"/>
          <w:sz w:val="24"/>
          <w:szCs w:val="24"/>
          <w:lang w:val="en-US"/>
        </w:rPr>
        <w:t xml:space="preserve"> </w:t>
      </w:r>
      <w:r w:rsidR="00B4606A" w:rsidRPr="006540AD">
        <w:rPr>
          <w:rFonts w:ascii="Arial" w:hAnsi="Arial" w:cs="Arial"/>
          <w:sz w:val="24"/>
          <w:szCs w:val="24"/>
          <w:lang w:val="en-US"/>
        </w:rPr>
        <w:t xml:space="preserve">four main categories </w:t>
      </w:r>
      <w:r w:rsidRPr="006540AD">
        <w:rPr>
          <w:rFonts w:ascii="Arial" w:hAnsi="Arial" w:cs="Arial"/>
          <w:sz w:val="24"/>
          <w:szCs w:val="24"/>
          <w:lang w:val="en-US"/>
        </w:rPr>
        <w:t>and</w:t>
      </w:r>
      <w:r w:rsidR="00B4606A" w:rsidRPr="006540AD">
        <w:rPr>
          <w:rFonts w:ascii="Arial" w:hAnsi="Arial" w:cs="Arial"/>
          <w:sz w:val="24"/>
          <w:szCs w:val="24"/>
          <w:lang w:val="en-US"/>
        </w:rPr>
        <w:t xml:space="preserve"> </w:t>
      </w:r>
      <w:r w:rsidR="009101BF" w:rsidRPr="006540AD">
        <w:rPr>
          <w:rFonts w:ascii="Arial" w:hAnsi="Arial" w:cs="Arial"/>
          <w:sz w:val="24"/>
          <w:szCs w:val="24"/>
          <w:lang w:val="en-US"/>
        </w:rPr>
        <w:t>thematic</w:t>
      </w:r>
      <w:r w:rsidR="00B4606A" w:rsidRPr="006540AD">
        <w:rPr>
          <w:rFonts w:ascii="Arial" w:hAnsi="Arial" w:cs="Arial"/>
          <w:sz w:val="24"/>
          <w:szCs w:val="24"/>
          <w:lang w:val="en-US"/>
        </w:rPr>
        <w:t xml:space="preserve"> portfolio</w:t>
      </w:r>
      <w:r w:rsidR="008D1FAC">
        <w:rPr>
          <w:rFonts w:ascii="Arial" w:hAnsi="Arial" w:cs="Arial"/>
          <w:sz w:val="24"/>
          <w:szCs w:val="24"/>
          <w:lang w:val="en-US"/>
        </w:rPr>
        <w:t>s</w:t>
      </w:r>
      <w:r w:rsidR="009101BF" w:rsidRPr="006540AD">
        <w:rPr>
          <w:rFonts w:ascii="Arial" w:hAnsi="Arial" w:cs="Arial"/>
          <w:sz w:val="24"/>
          <w:szCs w:val="24"/>
          <w:lang w:val="en-US"/>
        </w:rPr>
        <w:t xml:space="preserve"> associated</w:t>
      </w:r>
      <w:r w:rsidR="00B4606A" w:rsidRPr="006540AD">
        <w:rPr>
          <w:rFonts w:ascii="Arial" w:hAnsi="Arial" w:cs="Arial"/>
          <w:sz w:val="24"/>
          <w:szCs w:val="24"/>
          <w:lang w:val="en-US"/>
        </w:rPr>
        <w:t>.</w:t>
      </w:r>
      <w:r w:rsidR="00064F98" w:rsidRPr="006540AD">
        <w:rPr>
          <w:rFonts w:ascii="Arial" w:hAnsi="Arial" w:cs="Arial"/>
          <w:sz w:val="24"/>
          <w:szCs w:val="24"/>
          <w:lang w:val="en-US"/>
        </w:rPr>
        <w:t xml:space="preserve"> </w:t>
      </w:r>
      <w:r w:rsidR="00861E44" w:rsidRPr="006540AD">
        <w:rPr>
          <w:rFonts w:ascii="Arial" w:hAnsi="Arial" w:cs="Arial"/>
          <w:sz w:val="24"/>
          <w:szCs w:val="24"/>
          <w:lang w:val="en-US"/>
        </w:rPr>
        <w:t xml:space="preserve">For each </w:t>
      </w:r>
      <w:r w:rsidR="00AD541C" w:rsidRPr="006540AD">
        <w:rPr>
          <w:rFonts w:ascii="Arial" w:hAnsi="Arial" w:cs="Arial"/>
          <w:sz w:val="24"/>
          <w:szCs w:val="24"/>
          <w:lang w:val="en-US"/>
        </w:rPr>
        <w:t>portfolio the table shows the number of</w:t>
      </w:r>
      <w:r w:rsidR="00861E44" w:rsidRPr="006540AD">
        <w:rPr>
          <w:rFonts w:ascii="Arial" w:hAnsi="Arial" w:cs="Arial"/>
          <w:sz w:val="24"/>
          <w:szCs w:val="24"/>
          <w:lang w:val="en-US"/>
        </w:rPr>
        <w:t xml:space="preserve"> initiatives</w:t>
      </w:r>
      <w:r w:rsidR="00347BDF" w:rsidRPr="006540AD">
        <w:rPr>
          <w:rFonts w:ascii="Arial" w:hAnsi="Arial" w:cs="Arial"/>
          <w:sz w:val="24"/>
          <w:szCs w:val="24"/>
          <w:lang w:val="en-US"/>
        </w:rPr>
        <w:t xml:space="preserve"> planned for the year 2018</w:t>
      </w:r>
      <w:r w:rsidR="006C518F" w:rsidRPr="006540AD">
        <w:rPr>
          <w:rFonts w:ascii="Arial" w:hAnsi="Arial" w:cs="Arial"/>
          <w:sz w:val="24"/>
          <w:szCs w:val="24"/>
          <w:lang w:val="en-US"/>
        </w:rPr>
        <w:t>, human resources dedicated</w:t>
      </w:r>
      <w:r w:rsidR="00861E44" w:rsidRPr="006540AD">
        <w:rPr>
          <w:rFonts w:ascii="Arial" w:hAnsi="Arial" w:cs="Arial"/>
          <w:sz w:val="24"/>
          <w:szCs w:val="24"/>
          <w:lang w:val="en-US"/>
        </w:rPr>
        <w:t xml:space="preserve"> </w:t>
      </w:r>
      <w:r w:rsidR="00AD541C" w:rsidRPr="006540AD">
        <w:rPr>
          <w:rFonts w:ascii="Arial" w:hAnsi="Arial" w:cs="Arial"/>
          <w:sz w:val="24"/>
          <w:szCs w:val="24"/>
          <w:lang w:val="en-US"/>
        </w:rPr>
        <w:t>expressed in term of full time equivalent (</w:t>
      </w:r>
      <w:r w:rsidR="00861E44" w:rsidRPr="006540AD">
        <w:rPr>
          <w:rFonts w:ascii="Arial" w:hAnsi="Arial" w:cs="Arial"/>
          <w:sz w:val="24"/>
          <w:szCs w:val="24"/>
          <w:lang w:val="en-US"/>
        </w:rPr>
        <w:t xml:space="preserve">FTE) and </w:t>
      </w:r>
      <w:r w:rsidR="00AD541C" w:rsidRPr="006540AD">
        <w:rPr>
          <w:rFonts w:ascii="Arial" w:hAnsi="Arial" w:cs="Arial"/>
          <w:sz w:val="24"/>
          <w:szCs w:val="24"/>
          <w:lang w:val="en-US"/>
        </w:rPr>
        <w:t xml:space="preserve">the number of </w:t>
      </w:r>
      <w:r w:rsidR="006C518F" w:rsidRPr="006540AD">
        <w:rPr>
          <w:rFonts w:ascii="Arial" w:hAnsi="Arial" w:cs="Arial"/>
          <w:sz w:val="24"/>
          <w:szCs w:val="24"/>
          <w:lang w:val="en-US"/>
        </w:rPr>
        <w:t xml:space="preserve">Istat </w:t>
      </w:r>
      <w:r w:rsidR="00861E44" w:rsidRPr="006540AD">
        <w:rPr>
          <w:rFonts w:ascii="Arial" w:hAnsi="Arial" w:cs="Arial"/>
          <w:sz w:val="24"/>
          <w:szCs w:val="24"/>
          <w:lang w:val="en-US"/>
        </w:rPr>
        <w:t>project manager.</w:t>
      </w:r>
      <w:r w:rsidR="00064F98" w:rsidRPr="006540AD">
        <w:rPr>
          <w:rFonts w:ascii="Arial" w:hAnsi="Arial" w:cs="Arial"/>
          <w:sz w:val="24"/>
          <w:szCs w:val="24"/>
          <w:lang w:val="en-US"/>
        </w:rPr>
        <w:t xml:space="preserve"> FTE </w:t>
      </w:r>
      <w:r w:rsidR="00A958DB" w:rsidRPr="006540AD">
        <w:rPr>
          <w:rFonts w:ascii="Arial" w:hAnsi="Arial" w:cs="Arial"/>
          <w:sz w:val="24"/>
          <w:szCs w:val="24"/>
          <w:lang w:val="en-US"/>
        </w:rPr>
        <w:t>is the metric</w:t>
      </w:r>
      <w:r w:rsidR="001C1002" w:rsidRPr="006540AD">
        <w:rPr>
          <w:rFonts w:ascii="Arial" w:hAnsi="Arial" w:cs="Arial"/>
          <w:sz w:val="24"/>
          <w:szCs w:val="24"/>
          <w:lang w:val="en-US"/>
        </w:rPr>
        <w:t xml:space="preserve"> use</w:t>
      </w:r>
      <w:r w:rsidR="00A958DB" w:rsidRPr="006540AD">
        <w:rPr>
          <w:rFonts w:ascii="Arial" w:hAnsi="Arial" w:cs="Arial"/>
          <w:sz w:val="24"/>
          <w:szCs w:val="24"/>
          <w:lang w:val="en-US"/>
        </w:rPr>
        <w:t>d</w:t>
      </w:r>
      <w:r w:rsidR="001C1002" w:rsidRPr="006540AD">
        <w:rPr>
          <w:rFonts w:ascii="Arial" w:hAnsi="Arial" w:cs="Arial"/>
          <w:sz w:val="24"/>
          <w:szCs w:val="24"/>
          <w:lang w:val="en-US"/>
        </w:rPr>
        <w:t xml:space="preserve"> to indicate </w:t>
      </w:r>
      <w:r w:rsidR="00064F98" w:rsidRPr="006540AD">
        <w:rPr>
          <w:rFonts w:ascii="Arial" w:hAnsi="Arial" w:cs="Arial"/>
          <w:sz w:val="24"/>
          <w:szCs w:val="24"/>
          <w:lang w:val="en-US"/>
        </w:rPr>
        <w:t>a resource allocated on the initiatives</w:t>
      </w:r>
      <w:r w:rsidR="001C1002" w:rsidRPr="006540AD">
        <w:rPr>
          <w:rFonts w:ascii="Arial" w:hAnsi="Arial" w:cs="Arial"/>
          <w:sz w:val="24"/>
          <w:szCs w:val="24"/>
          <w:lang w:val="en-US"/>
        </w:rPr>
        <w:t>. FTE is equal one</w:t>
      </w:r>
      <w:r w:rsidR="00064F98" w:rsidRPr="006540AD">
        <w:rPr>
          <w:rFonts w:ascii="Arial" w:hAnsi="Arial" w:cs="Arial"/>
          <w:sz w:val="24"/>
          <w:szCs w:val="24"/>
          <w:lang w:val="en-US"/>
        </w:rPr>
        <w:t xml:space="preserve"> for a total of 260 </w:t>
      </w:r>
      <w:r w:rsidR="001C1002" w:rsidRPr="006540AD">
        <w:rPr>
          <w:rFonts w:ascii="Arial" w:hAnsi="Arial" w:cs="Arial"/>
          <w:sz w:val="24"/>
          <w:szCs w:val="24"/>
          <w:lang w:val="en-US"/>
        </w:rPr>
        <w:t xml:space="preserve">work </w:t>
      </w:r>
      <w:r w:rsidR="00064F98" w:rsidRPr="006540AD">
        <w:rPr>
          <w:rFonts w:ascii="Arial" w:hAnsi="Arial" w:cs="Arial"/>
          <w:sz w:val="24"/>
          <w:szCs w:val="24"/>
          <w:lang w:val="en-US"/>
        </w:rPr>
        <w:t>days in a year.</w:t>
      </w:r>
    </w:p>
    <w:p w14:paraId="79699032" w14:textId="7B2C3C8B" w:rsidR="00677A28" w:rsidRPr="006540AD" w:rsidRDefault="00677A28" w:rsidP="00F91DF7">
      <w:pPr>
        <w:pStyle w:val="Didascalia"/>
        <w:keepNext/>
        <w:jc w:val="both"/>
        <w:rPr>
          <w:rFonts w:ascii="Arial" w:hAnsi="Arial" w:cs="Arial"/>
          <w:b/>
          <w:i w:val="0"/>
          <w:color w:val="auto"/>
          <w:sz w:val="20"/>
          <w:szCs w:val="20"/>
          <w:lang w:val="en-US"/>
        </w:rPr>
      </w:pPr>
      <w:r w:rsidRPr="006540AD">
        <w:rPr>
          <w:rFonts w:ascii="Arial" w:hAnsi="Arial" w:cs="Arial"/>
          <w:b/>
          <w:i w:val="0"/>
          <w:color w:val="auto"/>
          <w:sz w:val="20"/>
          <w:szCs w:val="20"/>
          <w:lang w:val="en-US"/>
        </w:rPr>
        <w:t xml:space="preserve">Table 2. </w:t>
      </w:r>
      <w:r w:rsidR="006A55D2" w:rsidRPr="006540AD">
        <w:rPr>
          <w:rFonts w:ascii="Arial" w:hAnsi="Arial" w:cs="Arial"/>
          <w:b/>
          <w:i w:val="0"/>
          <w:color w:val="auto"/>
          <w:sz w:val="20"/>
          <w:szCs w:val="20"/>
          <w:lang w:val="en-US"/>
        </w:rPr>
        <w:t xml:space="preserve">Projects, Human Resources (FTE) and Project Managers </w:t>
      </w:r>
      <w:r w:rsidR="00470A61" w:rsidRPr="006540AD">
        <w:rPr>
          <w:rFonts w:ascii="Arial" w:hAnsi="Arial" w:cs="Arial"/>
          <w:b/>
          <w:i w:val="0"/>
          <w:color w:val="auto"/>
          <w:sz w:val="20"/>
          <w:szCs w:val="20"/>
          <w:lang w:val="en-US"/>
        </w:rPr>
        <w:t>in</w:t>
      </w:r>
      <w:r w:rsidR="006A55D2" w:rsidRPr="006540AD">
        <w:rPr>
          <w:rFonts w:ascii="Arial" w:hAnsi="Arial" w:cs="Arial"/>
          <w:b/>
          <w:i w:val="0"/>
          <w:color w:val="auto"/>
          <w:sz w:val="20"/>
          <w:szCs w:val="20"/>
          <w:lang w:val="en-US"/>
        </w:rPr>
        <w:t xml:space="preserve"> Portfolio – Year 2018 </w:t>
      </w:r>
    </w:p>
    <w:tbl>
      <w:tblPr>
        <w:tblW w:w="4618" w:type="pct"/>
        <w:jc w:val="center"/>
        <w:tblLayout w:type="fixed"/>
        <w:tblCellMar>
          <w:left w:w="70" w:type="dxa"/>
          <w:right w:w="70" w:type="dxa"/>
        </w:tblCellMar>
        <w:tblLook w:val="04A0" w:firstRow="1" w:lastRow="0" w:firstColumn="1" w:lastColumn="0" w:noHBand="0" w:noVBand="1"/>
      </w:tblPr>
      <w:tblGrid>
        <w:gridCol w:w="435"/>
        <w:gridCol w:w="686"/>
        <w:gridCol w:w="2993"/>
        <w:gridCol w:w="1634"/>
        <w:gridCol w:w="1474"/>
        <w:gridCol w:w="1286"/>
      </w:tblGrid>
      <w:tr w:rsidR="008973EF" w:rsidRPr="006540AD" w14:paraId="4500BFA7" w14:textId="77777777" w:rsidTr="00FC5E1A">
        <w:trPr>
          <w:trHeight w:val="347"/>
          <w:jc w:val="center"/>
        </w:trPr>
        <w:tc>
          <w:tcPr>
            <w:tcW w:w="256" w:type="pct"/>
            <w:vMerge w:val="restart"/>
            <w:tcBorders>
              <w:top w:val="nil"/>
              <w:left w:val="nil"/>
              <w:bottom w:val="nil"/>
              <w:right w:val="single" w:sz="8" w:space="0" w:color="auto"/>
            </w:tcBorders>
            <w:shd w:val="clear" w:color="auto" w:fill="auto"/>
            <w:noWrap/>
            <w:textDirection w:val="btLr"/>
          </w:tcPr>
          <w:p w14:paraId="483A791C" w14:textId="77777777" w:rsidR="008973EF" w:rsidRPr="006540AD" w:rsidRDefault="008973EF" w:rsidP="000E0FA9">
            <w:pPr>
              <w:spacing w:after="0" w:line="240" w:lineRule="auto"/>
              <w:jc w:val="center"/>
              <w:rPr>
                <w:rFonts w:ascii="Arial" w:eastAsia="Times New Roman" w:hAnsi="Arial" w:cs="Arial"/>
                <w:b/>
                <w:bCs/>
                <w:i/>
                <w:iCs/>
                <w:color w:val="000000"/>
                <w:sz w:val="24"/>
                <w:szCs w:val="24"/>
                <w:lang w:val="en-US" w:eastAsia="it-IT"/>
              </w:rPr>
            </w:pPr>
            <w:r w:rsidRPr="006540AD">
              <w:rPr>
                <w:rFonts w:ascii="Arial" w:eastAsia="Times New Roman" w:hAnsi="Arial" w:cs="Arial"/>
                <w:b/>
                <w:bCs/>
                <w:i/>
                <w:iCs/>
                <w:color w:val="000000"/>
                <w:sz w:val="24"/>
                <w:szCs w:val="24"/>
                <w:lang w:val="en-US" w:eastAsia="it-IT"/>
              </w:rPr>
              <w:t>Main Categories</w:t>
            </w:r>
          </w:p>
        </w:tc>
        <w:tc>
          <w:tcPr>
            <w:tcW w:w="403" w:type="pct"/>
            <w:vMerge w:val="restart"/>
            <w:tcBorders>
              <w:top w:val="single" w:sz="8" w:space="0" w:color="auto"/>
              <w:left w:val="nil"/>
              <w:bottom w:val="single" w:sz="8" w:space="0" w:color="auto"/>
              <w:right w:val="single" w:sz="8" w:space="0" w:color="auto"/>
            </w:tcBorders>
            <w:shd w:val="clear" w:color="auto" w:fill="auto"/>
            <w:noWrap/>
            <w:textDirection w:val="btLr"/>
            <w:vAlign w:val="center"/>
          </w:tcPr>
          <w:p w14:paraId="064502F6" w14:textId="77777777" w:rsidR="008973EF" w:rsidRPr="006540AD" w:rsidRDefault="008973EF" w:rsidP="008973EF">
            <w:pPr>
              <w:spacing w:after="0" w:line="240" w:lineRule="auto"/>
              <w:jc w:val="center"/>
              <w:rPr>
                <w:rFonts w:ascii="Arial" w:eastAsia="Times New Roman" w:hAnsi="Arial" w:cs="Arial"/>
                <w:i/>
                <w:iCs/>
                <w:color w:val="000000"/>
                <w:sz w:val="24"/>
                <w:szCs w:val="24"/>
                <w:lang w:val="it-IT" w:eastAsia="it-IT"/>
              </w:rPr>
            </w:pPr>
            <w:r w:rsidRPr="006540AD">
              <w:rPr>
                <w:rFonts w:ascii="Arial" w:eastAsia="Times New Roman" w:hAnsi="Arial" w:cs="Arial"/>
                <w:i/>
                <w:iCs/>
                <w:color w:val="000000"/>
                <w:sz w:val="24"/>
                <w:szCs w:val="24"/>
                <w:lang w:val="it-IT" w:eastAsia="it-IT"/>
              </w:rPr>
              <w:t>Production</w:t>
            </w:r>
          </w:p>
        </w:tc>
        <w:tc>
          <w:tcPr>
            <w:tcW w:w="1759" w:type="pct"/>
            <w:tcBorders>
              <w:top w:val="single" w:sz="8" w:space="0" w:color="auto"/>
              <w:left w:val="nil"/>
              <w:bottom w:val="single" w:sz="8" w:space="0" w:color="auto"/>
              <w:right w:val="single" w:sz="8" w:space="0" w:color="auto"/>
            </w:tcBorders>
            <w:shd w:val="clear" w:color="auto" w:fill="auto"/>
            <w:noWrap/>
            <w:vAlign w:val="center"/>
          </w:tcPr>
          <w:p w14:paraId="208F5E67" w14:textId="77777777" w:rsidR="008973EF" w:rsidRPr="006540AD" w:rsidRDefault="008973EF" w:rsidP="000E0FA9">
            <w:pPr>
              <w:spacing w:after="0" w:line="240" w:lineRule="auto"/>
              <w:jc w:val="center"/>
              <w:rPr>
                <w:rFonts w:ascii="Arial" w:eastAsia="Times New Roman" w:hAnsi="Arial" w:cs="Arial"/>
                <w:color w:val="000000"/>
                <w:sz w:val="20"/>
                <w:szCs w:val="20"/>
                <w:lang w:val="it-IT" w:eastAsia="it-IT"/>
              </w:rPr>
            </w:pPr>
            <w:r w:rsidRPr="006540AD">
              <w:rPr>
                <w:rFonts w:ascii="Arial" w:eastAsia="Times New Roman" w:hAnsi="Arial" w:cs="Arial"/>
                <w:color w:val="000000"/>
                <w:sz w:val="20"/>
                <w:szCs w:val="20"/>
                <w:lang w:val="it-IT" w:eastAsia="it-IT"/>
              </w:rPr>
              <w:t>Portfolio</w:t>
            </w:r>
          </w:p>
        </w:tc>
        <w:tc>
          <w:tcPr>
            <w:tcW w:w="960" w:type="pct"/>
            <w:tcBorders>
              <w:top w:val="single" w:sz="8" w:space="0" w:color="auto"/>
              <w:left w:val="nil"/>
              <w:bottom w:val="single" w:sz="8" w:space="0" w:color="auto"/>
              <w:right w:val="single" w:sz="8" w:space="0" w:color="auto"/>
            </w:tcBorders>
            <w:shd w:val="clear" w:color="auto" w:fill="auto"/>
            <w:vAlign w:val="center"/>
          </w:tcPr>
          <w:p w14:paraId="37255063" w14:textId="77777777" w:rsidR="008973EF" w:rsidRPr="006540AD" w:rsidRDefault="008973EF" w:rsidP="000E0FA9">
            <w:pPr>
              <w:spacing w:after="0" w:line="240" w:lineRule="auto"/>
              <w:jc w:val="center"/>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Initiatives Number</w:t>
            </w:r>
          </w:p>
        </w:tc>
        <w:tc>
          <w:tcPr>
            <w:tcW w:w="866" w:type="pct"/>
            <w:tcBorders>
              <w:top w:val="single" w:sz="8" w:space="0" w:color="auto"/>
              <w:left w:val="nil"/>
              <w:bottom w:val="single" w:sz="8" w:space="0" w:color="auto"/>
              <w:right w:val="single" w:sz="8" w:space="0" w:color="auto"/>
            </w:tcBorders>
          </w:tcPr>
          <w:p w14:paraId="2D89BDEF" w14:textId="77777777" w:rsidR="008973EF" w:rsidRPr="006540AD" w:rsidRDefault="008973EF" w:rsidP="000E0FA9">
            <w:pPr>
              <w:spacing w:after="0" w:line="240" w:lineRule="auto"/>
              <w:jc w:val="center"/>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Human</w:t>
            </w:r>
          </w:p>
          <w:p w14:paraId="184836BE" w14:textId="77777777" w:rsidR="008973EF" w:rsidRPr="006540AD" w:rsidRDefault="008973EF" w:rsidP="000E0FA9">
            <w:pPr>
              <w:spacing w:after="0" w:line="240" w:lineRule="auto"/>
              <w:jc w:val="center"/>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Resources (FTE)</w:t>
            </w:r>
          </w:p>
        </w:tc>
        <w:tc>
          <w:tcPr>
            <w:tcW w:w="756" w:type="pct"/>
            <w:tcBorders>
              <w:top w:val="single" w:sz="8" w:space="0" w:color="auto"/>
              <w:left w:val="nil"/>
              <w:bottom w:val="single" w:sz="8" w:space="0" w:color="auto"/>
              <w:right w:val="single" w:sz="8" w:space="0" w:color="auto"/>
            </w:tcBorders>
          </w:tcPr>
          <w:p w14:paraId="2568E45A" w14:textId="77777777" w:rsidR="008973EF" w:rsidRPr="006540AD" w:rsidRDefault="008973EF" w:rsidP="000E0FA9">
            <w:pPr>
              <w:spacing w:after="0" w:line="240" w:lineRule="auto"/>
              <w:jc w:val="center"/>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Project Manager</w:t>
            </w:r>
          </w:p>
          <w:p w14:paraId="440D158E" w14:textId="77777777" w:rsidR="008973EF" w:rsidRPr="006540AD" w:rsidRDefault="008973EF" w:rsidP="000E0FA9">
            <w:pPr>
              <w:spacing w:after="0" w:line="240" w:lineRule="auto"/>
              <w:jc w:val="center"/>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Number</w:t>
            </w:r>
          </w:p>
        </w:tc>
      </w:tr>
      <w:tr w:rsidR="008973EF" w:rsidRPr="006540AD" w14:paraId="113BC532" w14:textId="77777777" w:rsidTr="00FC5E1A">
        <w:trPr>
          <w:trHeight w:val="333"/>
          <w:jc w:val="center"/>
        </w:trPr>
        <w:tc>
          <w:tcPr>
            <w:tcW w:w="256" w:type="pct"/>
            <w:vMerge/>
            <w:tcBorders>
              <w:top w:val="nil"/>
              <w:left w:val="nil"/>
              <w:bottom w:val="nil"/>
              <w:right w:val="single" w:sz="8" w:space="0" w:color="auto"/>
            </w:tcBorders>
            <w:vAlign w:val="center"/>
          </w:tcPr>
          <w:p w14:paraId="48C5460E" w14:textId="77777777" w:rsidR="008973EF" w:rsidRPr="006540AD" w:rsidRDefault="008973EF" w:rsidP="000E0FA9">
            <w:pPr>
              <w:spacing w:after="0" w:line="240" w:lineRule="auto"/>
              <w:rPr>
                <w:rFonts w:ascii="Arial" w:eastAsia="Times New Roman" w:hAnsi="Arial" w:cs="Arial"/>
                <w:b/>
                <w:bCs/>
                <w:i/>
                <w:iCs/>
                <w:color w:val="000000"/>
                <w:sz w:val="20"/>
                <w:szCs w:val="20"/>
                <w:lang w:val="it-IT" w:eastAsia="it-IT"/>
              </w:rPr>
            </w:pPr>
          </w:p>
        </w:tc>
        <w:tc>
          <w:tcPr>
            <w:tcW w:w="403" w:type="pct"/>
            <w:vMerge/>
            <w:tcBorders>
              <w:top w:val="single" w:sz="8" w:space="0" w:color="auto"/>
              <w:left w:val="nil"/>
              <w:bottom w:val="single" w:sz="8" w:space="0" w:color="000000"/>
              <w:right w:val="single" w:sz="8" w:space="0" w:color="auto"/>
            </w:tcBorders>
            <w:vAlign w:val="center"/>
          </w:tcPr>
          <w:p w14:paraId="531D5F80" w14:textId="77777777" w:rsidR="008973EF" w:rsidRPr="006540AD" w:rsidRDefault="008973EF" w:rsidP="008973EF">
            <w:pPr>
              <w:spacing w:after="0" w:line="240" w:lineRule="auto"/>
              <w:jc w:val="center"/>
              <w:rPr>
                <w:rFonts w:ascii="Arial" w:eastAsia="Times New Roman" w:hAnsi="Arial" w:cs="Arial"/>
                <w:i/>
                <w:iCs/>
                <w:color w:val="000000"/>
                <w:sz w:val="24"/>
                <w:szCs w:val="24"/>
                <w:lang w:val="it-IT" w:eastAsia="it-IT"/>
              </w:rPr>
            </w:pPr>
          </w:p>
        </w:tc>
        <w:tc>
          <w:tcPr>
            <w:tcW w:w="1759" w:type="pct"/>
            <w:tcBorders>
              <w:top w:val="single" w:sz="8" w:space="0" w:color="auto"/>
              <w:left w:val="nil"/>
              <w:bottom w:val="dotted" w:sz="4" w:space="0" w:color="auto"/>
              <w:right w:val="dotted" w:sz="4" w:space="0" w:color="auto"/>
            </w:tcBorders>
            <w:shd w:val="clear" w:color="auto" w:fill="auto"/>
            <w:noWrap/>
            <w:vAlign w:val="center"/>
          </w:tcPr>
          <w:p w14:paraId="28E5983A" w14:textId="77777777" w:rsidR="008973EF" w:rsidRPr="006540AD" w:rsidRDefault="008973EF" w:rsidP="000E0FA9">
            <w:pPr>
              <w:spacing w:after="0" w:line="240" w:lineRule="auto"/>
              <w:rPr>
                <w:rFonts w:ascii="Arial" w:eastAsia="Times New Roman" w:hAnsi="Arial" w:cs="Arial"/>
                <w:color w:val="000000"/>
                <w:sz w:val="20"/>
                <w:szCs w:val="20"/>
                <w:lang w:val="en-US" w:eastAsia="it-IT"/>
              </w:rPr>
            </w:pPr>
            <w:r w:rsidRPr="006540AD">
              <w:rPr>
                <w:rFonts w:ascii="Arial" w:eastAsia="Times New Roman" w:hAnsi="Arial" w:cs="Arial"/>
                <w:color w:val="000000"/>
                <w:sz w:val="20"/>
                <w:szCs w:val="20"/>
                <w:lang w:val="en-US" w:eastAsia="it-IT"/>
              </w:rPr>
              <w:t>[CE] National accounts</w:t>
            </w:r>
          </w:p>
        </w:tc>
        <w:tc>
          <w:tcPr>
            <w:tcW w:w="960" w:type="pct"/>
            <w:tcBorders>
              <w:top w:val="single" w:sz="8" w:space="0" w:color="auto"/>
              <w:left w:val="nil"/>
              <w:bottom w:val="dotted" w:sz="4" w:space="0" w:color="auto"/>
              <w:right w:val="single" w:sz="8" w:space="0" w:color="auto"/>
            </w:tcBorders>
            <w:shd w:val="clear" w:color="auto" w:fill="auto"/>
            <w:vAlign w:val="center"/>
          </w:tcPr>
          <w:p w14:paraId="0B0DC409" w14:textId="77777777" w:rsidR="008973EF" w:rsidRPr="006540AD" w:rsidRDefault="008973EF"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60</w:t>
            </w:r>
          </w:p>
        </w:tc>
        <w:tc>
          <w:tcPr>
            <w:tcW w:w="866" w:type="pct"/>
            <w:tcBorders>
              <w:top w:val="single" w:sz="8" w:space="0" w:color="auto"/>
              <w:left w:val="nil"/>
              <w:bottom w:val="dotted" w:sz="4" w:space="0" w:color="auto"/>
              <w:right w:val="single" w:sz="8" w:space="0" w:color="auto"/>
            </w:tcBorders>
            <w:vAlign w:val="center"/>
          </w:tcPr>
          <w:p w14:paraId="2A265461" w14:textId="77777777" w:rsidR="008973EF" w:rsidRPr="006540AD" w:rsidRDefault="008973EF"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154.5</w:t>
            </w:r>
          </w:p>
        </w:tc>
        <w:tc>
          <w:tcPr>
            <w:tcW w:w="756" w:type="pct"/>
            <w:tcBorders>
              <w:top w:val="single" w:sz="8" w:space="0" w:color="auto"/>
              <w:left w:val="nil"/>
              <w:bottom w:val="dotted" w:sz="4" w:space="0" w:color="auto"/>
              <w:right w:val="single" w:sz="8" w:space="0" w:color="auto"/>
            </w:tcBorders>
            <w:vAlign w:val="center"/>
          </w:tcPr>
          <w:p w14:paraId="1B7FCF2E" w14:textId="77777777" w:rsidR="008973EF" w:rsidRPr="006540AD" w:rsidRDefault="008973EF"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49</w:t>
            </w:r>
          </w:p>
        </w:tc>
      </w:tr>
      <w:tr w:rsidR="008973EF" w:rsidRPr="006540AD" w14:paraId="0AA59E80" w14:textId="77777777" w:rsidTr="00FC5E1A">
        <w:trPr>
          <w:trHeight w:val="333"/>
          <w:jc w:val="center"/>
        </w:trPr>
        <w:tc>
          <w:tcPr>
            <w:tcW w:w="256" w:type="pct"/>
            <w:vMerge/>
            <w:tcBorders>
              <w:top w:val="nil"/>
              <w:left w:val="nil"/>
              <w:bottom w:val="nil"/>
              <w:right w:val="single" w:sz="8" w:space="0" w:color="auto"/>
            </w:tcBorders>
            <w:vAlign w:val="center"/>
          </w:tcPr>
          <w:p w14:paraId="3D08CC75" w14:textId="77777777" w:rsidR="008973EF" w:rsidRPr="006540AD" w:rsidRDefault="008973EF" w:rsidP="000E0FA9">
            <w:pPr>
              <w:spacing w:after="0" w:line="240" w:lineRule="auto"/>
              <w:rPr>
                <w:rFonts w:ascii="Arial" w:eastAsia="Times New Roman" w:hAnsi="Arial" w:cs="Arial"/>
                <w:b/>
                <w:bCs/>
                <w:i/>
                <w:iCs/>
                <w:color w:val="000000"/>
                <w:sz w:val="20"/>
                <w:szCs w:val="20"/>
                <w:lang w:val="it-IT" w:eastAsia="it-IT"/>
              </w:rPr>
            </w:pPr>
          </w:p>
        </w:tc>
        <w:tc>
          <w:tcPr>
            <w:tcW w:w="403" w:type="pct"/>
            <w:vMerge/>
            <w:tcBorders>
              <w:top w:val="nil"/>
              <w:left w:val="nil"/>
              <w:bottom w:val="single" w:sz="8" w:space="0" w:color="000000"/>
              <w:right w:val="single" w:sz="8" w:space="0" w:color="auto"/>
            </w:tcBorders>
            <w:vAlign w:val="center"/>
          </w:tcPr>
          <w:p w14:paraId="15986E50" w14:textId="77777777" w:rsidR="008973EF" w:rsidRPr="006540AD" w:rsidRDefault="008973EF" w:rsidP="008973EF">
            <w:pPr>
              <w:spacing w:after="0" w:line="240" w:lineRule="auto"/>
              <w:jc w:val="center"/>
              <w:rPr>
                <w:rFonts w:ascii="Arial" w:eastAsia="Times New Roman" w:hAnsi="Arial" w:cs="Arial"/>
                <w:i/>
                <w:iCs/>
                <w:color w:val="000000"/>
                <w:sz w:val="24"/>
                <w:szCs w:val="24"/>
                <w:lang w:val="it-IT" w:eastAsia="it-IT"/>
              </w:rPr>
            </w:pPr>
          </w:p>
        </w:tc>
        <w:tc>
          <w:tcPr>
            <w:tcW w:w="1759" w:type="pct"/>
            <w:tcBorders>
              <w:top w:val="nil"/>
              <w:left w:val="nil"/>
              <w:bottom w:val="dotted" w:sz="4" w:space="0" w:color="auto"/>
              <w:right w:val="dotted" w:sz="4" w:space="0" w:color="auto"/>
            </w:tcBorders>
            <w:shd w:val="clear" w:color="auto" w:fill="auto"/>
            <w:noWrap/>
            <w:vAlign w:val="center"/>
          </w:tcPr>
          <w:p w14:paraId="13CCA352" w14:textId="77777777" w:rsidR="008973EF" w:rsidRPr="006540AD" w:rsidRDefault="008973EF" w:rsidP="000E0FA9">
            <w:pPr>
              <w:spacing w:after="0" w:line="240" w:lineRule="auto"/>
              <w:rPr>
                <w:rFonts w:ascii="Arial" w:eastAsia="Times New Roman" w:hAnsi="Arial" w:cs="Arial"/>
                <w:color w:val="000000"/>
                <w:sz w:val="20"/>
                <w:szCs w:val="20"/>
                <w:lang w:val="en-US" w:eastAsia="it-IT"/>
              </w:rPr>
            </w:pPr>
            <w:r w:rsidRPr="006540AD">
              <w:rPr>
                <w:rFonts w:ascii="Arial" w:eastAsia="Times New Roman" w:hAnsi="Arial" w:cs="Arial"/>
                <w:color w:val="000000"/>
                <w:sz w:val="20"/>
                <w:szCs w:val="20"/>
                <w:lang w:val="en-US" w:eastAsia="it-IT"/>
              </w:rPr>
              <w:t>[IF] Individual and households</w:t>
            </w:r>
          </w:p>
        </w:tc>
        <w:tc>
          <w:tcPr>
            <w:tcW w:w="960" w:type="pct"/>
            <w:tcBorders>
              <w:top w:val="nil"/>
              <w:left w:val="nil"/>
              <w:bottom w:val="dotted" w:sz="4" w:space="0" w:color="auto"/>
              <w:right w:val="single" w:sz="8" w:space="0" w:color="auto"/>
            </w:tcBorders>
            <w:shd w:val="clear" w:color="auto" w:fill="auto"/>
            <w:vAlign w:val="center"/>
          </w:tcPr>
          <w:p w14:paraId="2CA2335E" w14:textId="77777777" w:rsidR="008973EF" w:rsidRPr="006540AD" w:rsidRDefault="008973EF"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113</w:t>
            </w:r>
          </w:p>
        </w:tc>
        <w:tc>
          <w:tcPr>
            <w:tcW w:w="866" w:type="pct"/>
            <w:tcBorders>
              <w:top w:val="nil"/>
              <w:left w:val="nil"/>
              <w:bottom w:val="dotted" w:sz="4" w:space="0" w:color="auto"/>
              <w:right w:val="single" w:sz="8" w:space="0" w:color="auto"/>
            </w:tcBorders>
            <w:vAlign w:val="center"/>
          </w:tcPr>
          <w:p w14:paraId="659967ED" w14:textId="77777777" w:rsidR="008973EF" w:rsidRPr="006540AD" w:rsidRDefault="008973EF"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293.7</w:t>
            </w:r>
          </w:p>
        </w:tc>
        <w:tc>
          <w:tcPr>
            <w:tcW w:w="756" w:type="pct"/>
            <w:tcBorders>
              <w:top w:val="nil"/>
              <w:left w:val="nil"/>
              <w:bottom w:val="dotted" w:sz="4" w:space="0" w:color="auto"/>
              <w:right w:val="single" w:sz="8" w:space="0" w:color="auto"/>
            </w:tcBorders>
            <w:vAlign w:val="center"/>
          </w:tcPr>
          <w:p w14:paraId="4934D394" w14:textId="77777777" w:rsidR="008973EF" w:rsidRPr="006540AD" w:rsidRDefault="008973EF"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97</w:t>
            </w:r>
          </w:p>
        </w:tc>
      </w:tr>
      <w:tr w:rsidR="008973EF" w:rsidRPr="006540AD" w14:paraId="70BF1AA7" w14:textId="77777777" w:rsidTr="00FC5E1A">
        <w:trPr>
          <w:trHeight w:val="333"/>
          <w:jc w:val="center"/>
        </w:trPr>
        <w:tc>
          <w:tcPr>
            <w:tcW w:w="256" w:type="pct"/>
            <w:vMerge/>
            <w:tcBorders>
              <w:top w:val="nil"/>
              <w:left w:val="nil"/>
              <w:bottom w:val="nil"/>
              <w:right w:val="single" w:sz="8" w:space="0" w:color="auto"/>
            </w:tcBorders>
            <w:vAlign w:val="center"/>
          </w:tcPr>
          <w:p w14:paraId="0EBE3DCA" w14:textId="77777777" w:rsidR="008973EF" w:rsidRPr="006540AD" w:rsidRDefault="008973EF" w:rsidP="000E0FA9">
            <w:pPr>
              <w:spacing w:after="0" w:line="240" w:lineRule="auto"/>
              <w:rPr>
                <w:rFonts w:ascii="Arial" w:eastAsia="Times New Roman" w:hAnsi="Arial" w:cs="Arial"/>
                <w:b/>
                <w:bCs/>
                <w:i/>
                <w:iCs/>
                <w:color w:val="000000"/>
                <w:sz w:val="20"/>
                <w:szCs w:val="20"/>
                <w:lang w:val="it-IT" w:eastAsia="it-IT"/>
              </w:rPr>
            </w:pPr>
          </w:p>
        </w:tc>
        <w:tc>
          <w:tcPr>
            <w:tcW w:w="403" w:type="pct"/>
            <w:vMerge/>
            <w:tcBorders>
              <w:top w:val="nil"/>
              <w:left w:val="nil"/>
              <w:bottom w:val="single" w:sz="8" w:space="0" w:color="000000"/>
              <w:right w:val="single" w:sz="8" w:space="0" w:color="auto"/>
            </w:tcBorders>
            <w:vAlign w:val="center"/>
          </w:tcPr>
          <w:p w14:paraId="33552515" w14:textId="77777777" w:rsidR="008973EF" w:rsidRPr="006540AD" w:rsidRDefault="008973EF" w:rsidP="008973EF">
            <w:pPr>
              <w:spacing w:after="0" w:line="240" w:lineRule="auto"/>
              <w:jc w:val="center"/>
              <w:rPr>
                <w:rFonts w:ascii="Arial" w:eastAsia="Times New Roman" w:hAnsi="Arial" w:cs="Arial"/>
                <w:i/>
                <w:iCs/>
                <w:color w:val="000000"/>
                <w:sz w:val="24"/>
                <w:szCs w:val="24"/>
                <w:lang w:val="it-IT" w:eastAsia="it-IT"/>
              </w:rPr>
            </w:pPr>
          </w:p>
        </w:tc>
        <w:tc>
          <w:tcPr>
            <w:tcW w:w="1759" w:type="pct"/>
            <w:tcBorders>
              <w:top w:val="nil"/>
              <w:left w:val="nil"/>
              <w:bottom w:val="dotted" w:sz="4" w:space="0" w:color="auto"/>
              <w:right w:val="dotted" w:sz="4" w:space="0" w:color="auto"/>
            </w:tcBorders>
            <w:shd w:val="clear" w:color="auto" w:fill="auto"/>
            <w:noWrap/>
            <w:vAlign w:val="center"/>
          </w:tcPr>
          <w:p w14:paraId="647C6108" w14:textId="77777777" w:rsidR="008973EF" w:rsidRPr="006540AD" w:rsidRDefault="008973EF" w:rsidP="000E0FA9">
            <w:pPr>
              <w:spacing w:after="0" w:line="240" w:lineRule="auto"/>
              <w:rPr>
                <w:rFonts w:ascii="Arial" w:eastAsia="Times New Roman" w:hAnsi="Arial" w:cs="Arial"/>
                <w:color w:val="000000"/>
                <w:sz w:val="20"/>
                <w:szCs w:val="20"/>
                <w:lang w:val="en-US" w:eastAsia="it-IT"/>
              </w:rPr>
            </w:pPr>
            <w:r w:rsidRPr="006540AD">
              <w:rPr>
                <w:rFonts w:ascii="Arial" w:eastAsia="Times New Roman" w:hAnsi="Arial" w:cs="Arial"/>
                <w:color w:val="000000"/>
                <w:sz w:val="20"/>
                <w:szCs w:val="20"/>
                <w:lang w:val="en-US" w:eastAsia="it-IT"/>
              </w:rPr>
              <w:t>[UE] Business Statistics</w:t>
            </w:r>
          </w:p>
        </w:tc>
        <w:tc>
          <w:tcPr>
            <w:tcW w:w="960" w:type="pct"/>
            <w:tcBorders>
              <w:top w:val="nil"/>
              <w:left w:val="nil"/>
              <w:bottom w:val="dotted" w:sz="4" w:space="0" w:color="auto"/>
              <w:right w:val="single" w:sz="8" w:space="0" w:color="auto"/>
            </w:tcBorders>
            <w:shd w:val="clear" w:color="auto" w:fill="auto"/>
            <w:vAlign w:val="center"/>
          </w:tcPr>
          <w:p w14:paraId="12A357E9" w14:textId="77777777" w:rsidR="008973EF" w:rsidRPr="006540AD" w:rsidRDefault="008973EF"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61</w:t>
            </w:r>
          </w:p>
        </w:tc>
        <w:tc>
          <w:tcPr>
            <w:tcW w:w="866" w:type="pct"/>
            <w:tcBorders>
              <w:top w:val="nil"/>
              <w:left w:val="nil"/>
              <w:bottom w:val="dotted" w:sz="4" w:space="0" w:color="auto"/>
              <w:right w:val="single" w:sz="8" w:space="0" w:color="auto"/>
            </w:tcBorders>
            <w:vAlign w:val="center"/>
          </w:tcPr>
          <w:p w14:paraId="1F703D9E" w14:textId="77777777" w:rsidR="008973EF" w:rsidRPr="006540AD" w:rsidRDefault="008973EF"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223.0</w:t>
            </w:r>
          </w:p>
        </w:tc>
        <w:tc>
          <w:tcPr>
            <w:tcW w:w="756" w:type="pct"/>
            <w:tcBorders>
              <w:top w:val="nil"/>
              <w:left w:val="nil"/>
              <w:bottom w:val="dotted" w:sz="4" w:space="0" w:color="auto"/>
              <w:right w:val="single" w:sz="8" w:space="0" w:color="auto"/>
            </w:tcBorders>
            <w:vAlign w:val="center"/>
          </w:tcPr>
          <w:p w14:paraId="2FF8A42D" w14:textId="77777777" w:rsidR="008973EF" w:rsidRPr="006540AD" w:rsidRDefault="008973EF"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45</w:t>
            </w:r>
          </w:p>
        </w:tc>
      </w:tr>
      <w:tr w:rsidR="008973EF" w:rsidRPr="006540AD" w14:paraId="4A8E64B5" w14:textId="77777777" w:rsidTr="00FC5E1A">
        <w:trPr>
          <w:trHeight w:val="408"/>
          <w:jc w:val="center"/>
        </w:trPr>
        <w:tc>
          <w:tcPr>
            <w:tcW w:w="256" w:type="pct"/>
            <w:vMerge/>
            <w:tcBorders>
              <w:top w:val="nil"/>
              <w:left w:val="nil"/>
              <w:bottom w:val="nil"/>
              <w:right w:val="single" w:sz="8" w:space="0" w:color="auto"/>
            </w:tcBorders>
            <w:vAlign w:val="center"/>
          </w:tcPr>
          <w:p w14:paraId="6E6E5D5E" w14:textId="77777777" w:rsidR="008973EF" w:rsidRPr="006540AD" w:rsidRDefault="008973EF" w:rsidP="000E0FA9">
            <w:pPr>
              <w:spacing w:after="0" w:line="240" w:lineRule="auto"/>
              <w:rPr>
                <w:rFonts w:ascii="Arial" w:eastAsia="Times New Roman" w:hAnsi="Arial" w:cs="Arial"/>
                <w:b/>
                <w:bCs/>
                <w:i/>
                <w:iCs/>
                <w:color w:val="000000"/>
                <w:sz w:val="20"/>
                <w:szCs w:val="20"/>
                <w:lang w:val="it-IT" w:eastAsia="it-IT"/>
              </w:rPr>
            </w:pPr>
          </w:p>
        </w:tc>
        <w:tc>
          <w:tcPr>
            <w:tcW w:w="403" w:type="pct"/>
            <w:vMerge/>
            <w:tcBorders>
              <w:top w:val="nil"/>
              <w:left w:val="nil"/>
              <w:bottom w:val="single" w:sz="8" w:space="0" w:color="000000"/>
              <w:right w:val="single" w:sz="8" w:space="0" w:color="auto"/>
            </w:tcBorders>
            <w:vAlign w:val="center"/>
          </w:tcPr>
          <w:p w14:paraId="1B00E426" w14:textId="77777777" w:rsidR="008973EF" w:rsidRPr="006540AD" w:rsidRDefault="008973EF" w:rsidP="008973EF">
            <w:pPr>
              <w:spacing w:after="0" w:line="240" w:lineRule="auto"/>
              <w:jc w:val="center"/>
              <w:rPr>
                <w:rFonts w:ascii="Arial" w:eastAsia="Times New Roman" w:hAnsi="Arial" w:cs="Arial"/>
                <w:i/>
                <w:iCs/>
                <w:color w:val="000000"/>
                <w:sz w:val="24"/>
                <w:szCs w:val="24"/>
                <w:lang w:val="it-IT" w:eastAsia="it-IT"/>
              </w:rPr>
            </w:pPr>
          </w:p>
        </w:tc>
        <w:tc>
          <w:tcPr>
            <w:tcW w:w="1759" w:type="pct"/>
            <w:tcBorders>
              <w:top w:val="nil"/>
              <w:left w:val="nil"/>
              <w:bottom w:val="single" w:sz="8" w:space="0" w:color="auto"/>
              <w:right w:val="dotted" w:sz="4" w:space="0" w:color="auto"/>
            </w:tcBorders>
            <w:shd w:val="clear" w:color="auto" w:fill="auto"/>
            <w:noWrap/>
            <w:vAlign w:val="center"/>
          </w:tcPr>
          <w:p w14:paraId="0C3D492B" w14:textId="77777777" w:rsidR="008973EF" w:rsidRPr="006540AD" w:rsidRDefault="008973EF" w:rsidP="000E0FA9">
            <w:pPr>
              <w:spacing w:after="0" w:line="240" w:lineRule="auto"/>
              <w:rPr>
                <w:rFonts w:ascii="Arial" w:eastAsia="Times New Roman" w:hAnsi="Arial" w:cs="Arial"/>
                <w:color w:val="000000"/>
                <w:sz w:val="20"/>
                <w:szCs w:val="20"/>
                <w:lang w:val="en-US" w:eastAsia="it-IT"/>
              </w:rPr>
            </w:pPr>
            <w:r w:rsidRPr="006540AD">
              <w:rPr>
                <w:rFonts w:ascii="Arial" w:eastAsia="Times New Roman" w:hAnsi="Arial" w:cs="Arial"/>
                <w:color w:val="000000"/>
                <w:sz w:val="20"/>
                <w:szCs w:val="20"/>
                <w:lang w:val="en-US" w:eastAsia="it-IT"/>
              </w:rPr>
              <w:t>[UG] Geographical and territorial units</w:t>
            </w:r>
          </w:p>
        </w:tc>
        <w:tc>
          <w:tcPr>
            <w:tcW w:w="960" w:type="pct"/>
            <w:tcBorders>
              <w:top w:val="nil"/>
              <w:left w:val="nil"/>
              <w:bottom w:val="single" w:sz="8" w:space="0" w:color="auto"/>
              <w:right w:val="single" w:sz="8" w:space="0" w:color="auto"/>
            </w:tcBorders>
            <w:shd w:val="clear" w:color="auto" w:fill="auto"/>
            <w:vAlign w:val="center"/>
          </w:tcPr>
          <w:p w14:paraId="262CB56A" w14:textId="77777777" w:rsidR="008973EF" w:rsidRPr="006540AD" w:rsidRDefault="008973EF"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46</w:t>
            </w:r>
          </w:p>
        </w:tc>
        <w:tc>
          <w:tcPr>
            <w:tcW w:w="866" w:type="pct"/>
            <w:tcBorders>
              <w:top w:val="nil"/>
              <w:left w:val="nil"/>
              <w:bottom w:val="single" w:sz="8" w:space="0" w:color="auto"/>
              <w:right w:val="single" w:sz="8" w:space="0" w:color="auto"/>
            </w:tcBorders>
            <w:vAlign w:val="center"/>
          </w:tcPr>
          <w:p w14:paraId="1C385F3A" w14:textId="77777777" w:rsidR="008973EF" w:rsidRPr="006540AD" w:rsidRDefault="008973EF"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127.3</w:t>
            </w:r>
          </w:p>
        </w:tc>
        <w:tc>
          <w:tcPr>
            <w:tcW w:w="756" w:type="pct"/>
            <w:tcBorders>
              <w:top w:val="nil"/>
              <w:left w:val="nil"/>
              <w:bottom w:val="single" w:sz="8" w:space="0" w:color="auto"/>
              <w:right w:val="single" w:sz="8" w:space="0" w:color="auto"/>
            </w:tcBorders>
            <w:vAlign w:val="center"/>
          </w:tcPr>
          <w:p w14:paraId="39AA04FE" w14:textId="77777777" w:rsidR="008973EF" w:rsidRPr="006540AD" w:rsidRDefault="008973EF"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39</w:t>
            </w:r>
          </w:p>
        </w:tc>
      </w:tr>
      <w:tr w:rsidR="008973EF" w:rsidRPr="006540AD" w14:paraId="678C4A04" w14:textId="77777777" w:rsidTr="00FC5E1A">
        <w:trPr>
          <w:trHeight w:val="333"/>
          <w:jc w:val="center"/>
        </w:trPr>
        <w:tc>
          <w:tcPr>
            <w:tcW w:w="256" w:type="pct"/>
            <w:vMerge/>
            <w:tcBorders>
              <w:top w:val="nil"/>
              <w:left w:val="nil"/>
              <w:bottom w:val="nil"/>
              <w:right w:val="single" w:sz="8" w:space="0" w:color="auto"/>
            </w:tcBorders>
            <w:vAlign w:val="center"/>
          </w:tcPr>
          <w:p w14:paraId="53BA44D3" w14:textId="77777777" w:rsidR="008973EF" w:rsidRPr="006540AD" w:rsidRDefault="008973EF" w:rsidP="000E0FA9">
            <w:pPr>
              <w:spacing w:after="0" w:line="240" w:lineRule="auto"/>
              <w:rPr>
                <w:rFonts w:ascii="Arial" w:eastAsia="Times New Roman" w:hAnsi="Arial" w:cs="Arial"/>
                <w:b/>
                <w:bCs/>
                <w:i/>
                <w:iCs/>
                <w:color w:val="000000"/>
                <w:sz w:val="20"/>
                <w:szCs w:val="20"/>
                <w:lang w:val="it-IT" w:eastAsia="it-IT"/>
              </w:rPr>
            </w:pPr>
          </w:p>
        </w:tc>
        <w:tc>
          <w:tcPr>
            <w:tcW w:w="403" w:type="pct"/>
            <w:vMerge w:val="restart"/>
            <w:tcBorders>
              <w:top w:val="nil"/>
              <w:left w:val="nil"/>
              <w:bottom w:val="single" w:sz="8" w:space="0" w:color="000000"/>
              <w:right w:val="single" w:sz="8" w:space="0" w:color="auto"/>
            </w:tcBorders>
            <w:shd w:val="clear" w:color="auto" w:fill="auto"/>
            <w:noWrap/>
            <w:textDirection w:val="btLr"/>
            <w:vAlign w:val="center"/>
          </w:tcPr>
          <w:p w14:paraId="2BEF4106" w14:textId="77777777" w:rsidR="008973EF" w:rsidRPr="006540AD" w:rsidRDefault="008973EF" w:rsidP="008973EF">
            <w:pPr>
              <w:spacing w:after="0" w:line="240" w:lineRule="auto"/>
              <w:jc w:val="center"/>
              <w:rPr>
                <w:rFonts w:ascii="Arial" w:eastAsia="Times New Roman" w:hAnsi="Arial" w:cs="Arial"/>
                <w:i/>
                <w:iCs/>
                <w:color w:val="000000"/>
                <w:sz w:val="24"/>
                <w:szCs w:val="24"/>
                <w:lang w:val="it-IT" w:eastAsia="it-IT"/>
              </w:rPr>
            </w:pPr>
            <w:r w:rsidRPr="006540AD">
              <w:rPr>
                <w:rFonts w:ascii="Arial" w:eastAsia="Times New Roman" w:hAnsi="Arial" w:cs="Arial"/>
                <w:i/>
                <w:iCs/>
                <w:color w:val="000000"/>
                <w:sz w:val="24"/>
                <w:szCs w:val="24"/>
                <w:lang w:val="it-IT" w:eastAsia="it-IT"/>
              </w:rPr>
              <w:t>Technical Services</w:t>
            </w:r>
          </w:p>
        </w:tc>
        <w:tc>
          <w:tcPr>
            <w:tcW w:w="1759" w:type="pct"/>
            <w:tcBorders>
              <w:top w:val="nil"/>
              <w:left w:val="nil"/>
              <w:bottom w:val="dotted" w:sz="4" w:space="0" w:color="auto"/>
              <w:right w:val="dotted" w:sz="4" w:space="0" w:color="auto"/>
            </w:tcBorders>
            <w:shd w:val="clear" w:color="auto" w:fill="auto"/>
            <w:noWrap/>
            <w:vAlign w:val="center"/>
          </w:tcPr>
          <w:p w14:paraId="149E4C03" w14:textId="77777777" w:rsidR="008973EF" w:rsidRPr="006540AD" w:rsidRDefault="008973EF" w:rsidP="000E0FA9">
            <w:pPr>
              <w:spacing w:after="0" w:line="240" w:lineRule="auto"/>
              <w:rPr>
                <w:rFonts w:ascii="Arial" w:eastAsia="Times New Roman" w:hAnsi="Arial" w:cs="Arial"/>
                <w:color w:val="000000"/>
                <w:sz w:val="20"/>
                <w:szCs w:val="20"/>
                <w:lang w:val="en-US" w:eastAsia="it-IT"/>
              </w:rPr>
            </w:pPr>
            <w:r w:rsidRPr="006540AD">
              <w:rPr>
                <w:rFonts w:ascii="Arial" w:eastAsia="Times New Roman" w:hAnsi="Arial" w:cs="Arial"/>
                <w:color w:val="000000"/>
                <w:sz w:val="20"/>
                <w:szCs w:val="20"/>
                <w:lang w:val="en-US" w:eastAsia="it-IT"/>
              </w:rPr>
              <w:t>[CD] Communication and dissemination</w:t>
            </w:r>
          </w:p>
        </w:tc>
        <w:tc>
          <w:tcPr>
            <w:tcW w:w="960" w:type="pct"/>
            <w:tcBorders>
              <w:top w:val="nil"/>
              <w:left w:val="nil"/>
              <w:bottom w:val="dotted" w:sz="4" w:space="0" w:color="auto"/>
              <w:right w:val="single" w:sz="8" w:space="0" w:color="auto"/>
            </w:tcBorders>
            <w:shd w:val="clear" w:color="auto" w:fill="auto"/>
            <w:vAlign w:val="center"/>
          </w:tcPr>
          <w:p w14:paraId="17D6D7D9" w14:textId="77777777" w:rsidR="008973EF" w:rsidRPr="006540AD" w:rsidRDefault="008973EF"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40</w:t>
            </w:r>
          </w:p>
        </w:tc>
        <w:tc>
          <w:tcPr>
            <w:tcW w:w="866" w:type="pct"/>
            <w:tcBorders>
              <w:top w:val="nil"/>
              <w:left w:val="nil"/>
              <w:bottom w:val="dotted" w:sz="4" w:space="0" w:color="auto"/>
              <w:right w:val="single" w:sz="8" w:space="0" w:color="auto"/>
            </w:tcBorders>
            <w:vAlign w:val="center"/>
          </w:tcPr>
          <w:p w14:paraId="2823619F" w14:textId="77777777" w:rsidR="008973EF" w:rsidRPr="006540AD" w:rsidRDefault="008973EF"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152.3</w:t>
            </w:r>
          </w:p>
        </w:tc>
        <w:tc>
          <w:tcPr>
            <w:tcW w:w="756" w:type="pct"/>
            <w:tcBorders>
              <w:top w:val="nil"/>
              <w:left w:val="nil"/>
              <w:bottom w:val="dotted" w:sz="4" w:space="0" w:color="auto"/>
              <w:right w:val="single" w:sz="8" w:space="0" w:color="auto"/>
            </w:tcBorders>
            <w:vAlign w:val="center"/>
          </w:tcPr>
          <w:p w14:paraId="7064D6AB" w14:textId="77777777" w:rsidR="008973EF" w:rsidRPr="006540AD" w:rsidRDefault="008973EF"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37</w:t>
            </w:r>
          </w:p>
        </w:tc>
      </w:tr>
      <w:tr w:rsidR="008973EF" w:rsidRPr="006540AD" w14:paraId="2877790E" w14:textId="77777777" w:rsidTr="00FC5E1A">
        <w:trPr>
          <w:trHeight w:val="333"/>
          <w:jc w:val="center"/>
        </w:trPr>
        <w:tc>
          <w:tcPr>
            <w:tcW w:w="256" w:type="pct"/>
            <w:vMerge/>
            <w:tcBorders>
              <w:top w:val="nil"/>
              <w:left w:val="nil"/>
              <w:bottom w:val="nil"/>
              <w:right w:val="single" w:sz="8" w:space="0" w:color="auto"/>
            </w:tcBorders>
            <w:vAlign w:val="center"/>
          </w:tcPr>
          <w:p w14:paraId="0C006AE0" w14:textId="77777777" w:rsidR="008973EF" w:rsidRPr="006540AD" w:rsidRDefault="008973EF" w:rsidP="000E0FA9">
            <w:pPr>
              <w:spacing w:after="0" w:line="240" w:lineRule="auto"/>
              <w:rPr>
                <w:rFonts w:ascii="Arial" w:eastAsia="Times New Roman" w:hAnsi="Arial" w:cs="Arial"/>
                <w:b/>
                <w:bCs/>
                <w:i/>
                <w:iCs/>
                <w:color w:val="000000"/>
                <w:sz w:val="20"/>
                <w:szCs w:val="20"/>
                <w:lang w:val="it-IT" w:eastAsia="it-IT"/>
              </w:rPr>
            </w:pPr>
          </w:p>
        </w:tc>
        <w:tc>
          <w:tcPr>
            <w:tcW w:w="403" w:type="pct"/>
            <w:vMerge/>
            <w:tcBorders>
              <w:top w:val="nil"/>
              <w:left w:val="nil"/>
              <w:bottom w:val="single" w:sz="8" w:space="0" w:color="000000"/>
              <w:right w:val="single" w:sz="8" w:space="0" w:color="auto"/>
            </w:tcBorders>
            <w:vAlign w:val="center"/>
          </w:tcPr>
          <w:p w14:paraId="0710CAAD" w14:textId="77777777" w:rsidR="008973EF" w:rsidRPr="006540AD" w:rsidRDefault="008973EF" w:rsidP="008973EF">
            <w:pPr>
              <w:spacing w:after="0" w:line="240" w:lineRule="auto"/>
              <w:jc w:val="center"/>
              <w:rPr>
                <w:rFonts w:ascii="Arial" w:eastAsia="Times New Roman" w:hAnsi="Arial" w:cs="Arial"/>
                <w:i/>
                <w:iCs/>
                <w:color w:val="000000"/>
                <w:sz w:val="24"/>
                <w:szCs w:val="24"/>
                <w:lang w:val="it-IT" w:eastAsia="it-IT"/>
              </w:rPr>
            </w:pPr>
          </w:p>
        </w:tc>
        <w:tc>
          <w:tcPr>
            <w:tcW w:w="1759" w:type="pct"/>
            <w:tcBorders>
              <w:top w:val="nil"/>
              <w:left w:val="nil"/>
              <w:bottom w:val="dotted" w:sz="4" w:space="0" w:color="auto"/>
              <w:right w:val="dotted" w:sz="4" w:space="0" w:color="auto"/>
            </w:tcBorders>
            <w:shd w:val="clear" w:color="auto" w:fill="auto"/>
            <w:noWrap/>
            <w:vAlign w:val="center"/>
          </w:tcPr>
          <w:p w14:paraId="2A3C0446" w14:textId="77777777" w:rsidR="008973EF" w:rsidRPr="006540AD" w:rsidRDefault="008973EF" w:rsidP="000E0FA9">
            <w:pPr>
              <w:spacing w:after="0" w:line="240" w:lineRule="auto"/>
              <w:rPr>
                <w:rFonts w:ascii="Arial" w:eastAsia="Times New Roman" w:hAnsi="Arial" w:cs="Arial"/>
                <w:color w:val="000000"/>
                <w:sz w:val="20"/>
                <w:szCs w:val="20"/>
                <w:lang w:val="en-US" w:eastAsia="it-IT"/>
              </w:rPr>
            </w:pPr>
            <w:r w:rsidRPr="006540AD">
              <w:rPr>
                <w:rFonts w:ascii="Arial" w:eastAsia="Times New Roman" w:hAnsi="Arial" w:cs="Arial"/>
                <w:color w:val="000000"/>
                <w:sz w:val="20"/>
                <w:szCs w:val="20"/>
                <w:lang w:val="en-US" w:eastAsia="it-IT"/>
              </w:rPr>
              <w:t>[IT] Information technology</w:t>
            </w:r>
          </w:p>
        </w:tc>
        <w:tc>
          <w:tcPr>
            <w:tcW w:w="960" w:type="pct"/>
            <w:tcBorders>
              <w:top w:val="nil"/>
              <w:left w:val="nil"/>
              <w:bottom w:val="dotted" w:sz="4" w:space="0" w:color="auto"/>
              <w:right w:val="single" w:sz="8" w:space="0" w:color="auto"/>
            </w:tcBorders>
            <w:shd w:val="clear" w:color="auto" w:fill="auto"/>
            <w:vAlign w:val="center"/>
          </w:tcPr>
          <w:p w14:paraId="5B7CB876" w14:textId="77777777" w:rsidR="008973EF" w:rsidRPr="006540AD" w:rsidRDefault="008973EF"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49</w:t>
            </w:r>
          </w:p>
        </w:tc>
        <w:tc>
          <w:tcPr>
            <w:tcW w:w="866" w:type="pct"/>
            <w:tcBorders>
              <w:top w:val="nil"/>
              <w:left w:val="nil"/>
              <w:bottom w:val="dotted" w:sz="4" w:space="0" w:color="auto"/>
              <w:right w:val="single" w:sz="8" w:space="0" w:color="auto"/>
            </w:tcBorders>
            <w:vAlign w:val="center"/>
          </w:tcPr>
          <w:p w14:paraId="5ABD6833" w14:textId="77777777" w:rsidR="008973EF" w:rsidRPr="006540AD" w:rsidRDefault="008973EF"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225.6</w:t>
            </w:r>
          </w:p>
        </w:tc>
        <w:tc>
          <w:tcPr>
            <w:tcW w:w="756" w:type="pct"/>
            <w:tcBorders>
              <w:top w:val="nil"/>
              <w:left w:val="nil"/>
              <w:bottom w:val="dotted" w:sz="4" w:space="0" w:color="auto"/>
              <w:right w:val="single" w:sz="8" w:space="0" w:color="auto"/>
            </w:tcBorders>
            <w:vAlign w:val="center"/>
          </w:tcPr>
          <w:p w14:paraId="2F53447F" w14:textId="77777777" w:rsidR="008973EF" w:rsidRPr="006540AD" w:rsidRDefault="008973EF"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41</w:t>
            </w:r>
          </w:p>
        </w:tc>
      </w:tr>
      <w:tr w:rsidR="008973EF" w:rsidRPr="006540AD" w14:paraId="6C64E498" w14:textId="77777777" w:rsidTr="00FC5E1A">
        <w:trPr>
          <w:trHeight w:val="333"/>
          <w:jc w:val="center"/>
        </w:trPr>
        <w:tc>
          <w:tcPr>
            <w:tcW w:w="256" w:type="pct"/>
            <w:vMerge/>
            <w:tcBorders>
              <w:top w:val="nil"/>
              <w:left w:val="nil"/>
              <w:bottom w:val="nil"/>
              <w:right w:val="single" w:sz="8" w:space="0" w:color="auto"/>
            </w:tcBorders>
            <w:vAlign w:val="center"/>
          </w:tcPr>
          <w:p w14:paraId="0A6BDB6A" w14:textId="77777777" w:rsidR="008973EF" w:rsidRPr="006540AD" w:rsidRDefault="008973EF" w:rsidP="000E0FA9">
            <w:pPr>
              <w:spacing w:after="0" w:line="240" w:lineRule="auto"/>
              <w:rPr>
                <w:rFonts w:ascii="Arial" w:eastAsia="Times New Roman" w:hAnsi="Arial" w:cs="Arial"/>
                <w:b/>
                <w:bCs/>
                <w:i/>
                <w:iCs/>
                <w:color w:val="000000"/>
                <w:sz w:val="20"/>
                <w:szCs w:val="20"/>
                <w:lang w:val="it-IT" w:eastAsia="it-IT"/>
              </w:rPr>
            </w:pPr>
          </w:p>
        </w:tc>
        <w:tc>
          <w:tcPr>
            <w:tcW w:w="403" w:type="pct"/>
            <w:vMerge/>
            <w:tcBorders>
              <w:top w:val="nil"/>
              <w:left w:val="nil"/>
              <w:bottom w:val="single" w:sz="8" w:space="0" w:color="000000"/>
              <w:right w:val="single" w:sz="8" w:space="0" w:color="auto"/>
            </w:tcBorders>
            <w:vAlign w:val="center"/>
          </w:tcPr>
          <w:p w14:paraId="66CD365D" w14:textId="77777777" w:rsidR="008973EF" w:rsidRPr="006540AD" w:rsidRDefault="008973EF" w:rsidP="008973EF">
            <w:pPr>
              <w:spacing w:after="0" w:line="240" w:lineRule="auto"/>
              <w:jc w:val="center"/>
              <w:rPr>
                <w:rFonts w:ascii="Arial" w:eastAsia="Times New Roman" w:hAnsi="Arial" w:cs="Arial"/>
                <w:i/>
                <w:iCs/>
                <w:color w:val="000000"/>
                <w:sz w:val="24"/>
                <w:szCs w:val="24"/>
                <w:lang w:val="it-IT" w:eastAsia="it-IT"/>
              </w:rPr>
            </w:pPr>
          </w:p>
        </w:tc>
        <w:tc>
          <w:tcPr>
            <w:tcW w:w="1759" w:type="pct"/>
            <w:tcBorders>
              <w:top w:val="nil"/>
              <w:left w:val="nil"/>
              <w:bottom w:val="dotted" w:sz="4" w:space="0" w:color="auto"/>
              <w:right w:val="dotted" w:sz="4" w:space="0" w:color="auto"/>
            </w:tcBorders>
            <w:shd w:val="clear" w:color="auto" w:fill="auto"/>
            <w:noWrap/>
            <w:vAlign w:val="center"/>
          </w:tcPr>
          <w:p w14:paraId="69AB8B37" w14:textId="77777777" w:rsidR="008973EF" w:rsidRPr="006540AD" w:rsidRDefault="008973EF" w:rsidP="000E0FA9">
            <w:pPr>
              <w:spacing w:after="0" w:line="240" w:lineRule="auto"/>
              <w:rPr>
                <w:rFonts w:ascii="Arial" w:eastAsia="Times New Roman" w:hAnsi="Arial" w:cs="Arial"/>
                <w:color w:val="000000"/>
                <w:sz w:val="20"/>
                <w:szCs w:val="20"/>
                <w:lang w:val="en-US" w:eastAsia="it-IT"/>
              </w:rPr>
            </w:pPr>
            <w:r w:rsidRPr="006540AD">
              <w:rPr>
                <w:rFonts w:ascii="Arial" w:eastAsia="Times New Roman" w:hAnsi="Arial" w:cs="Arial"/>
                <w:color w:val="000000"/>
                <w:sz w:val="20"/>
                <w:szCs w:val="20"/>
                <w:lang w:val="en-US" w:eastAsia="it-IT"/>
              </w:rPr>
              <w:t>[ME] Methodologies</w:t>
            </w:r>
          </w:p>
        </w:tc>
        <w:tc>
          <w:tcPr>
            <w:tcW w:w="960" w:type="pct"/>
            <w:tcBorders>
              <w:top w:val="nil"/>
              <w:left w:val="nil"/>
              <w:bottom w:val="dotted" w:sz="4" w:space="0" w:color="auto"/>
              <w:right w:val="single" w:sz="8" w:space="0" w:color="auto"/>
            </w:tcBorders>
            <w:shd w:val="clear" w:color="auto" w:fill="auto"/>
            <w:vAlign w:val="center"/>
          </w:tcPr>
          <w:p w14:paraId="7508995D" w14:textId="77777777" w:rsidR="008973EF" w:rsidRPr="006540AD" w:rsidRDefault="008973EF"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32</w:t>
            </w:r>
          </w:p>
        </w:tc>
        <w:tc>
          <w:tcPr>
            <w:tcW w:w="866" w:type="pct"/>
            <w:tcBorders>
              <w:top w:val="nil"/>
              <w:left w:val="nil"/>
              <w:bottom w:val="dotted" w:sz="4" w:space="0" w:color="auto"/>
              <w:right w:val="single" w:sz="8" w:space="0" w:color="auto"/>
            </w:tcBorders>
            <w:vAlign w:val="center"/>
          </w:tcPr>
          <w:p w14:paraId="65F08390" w14:textId="77777777" w:rsidR="008973EF" w:rsidRPr="006540AD" w:rsidRDefault="008973EF"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109.1</w:t>
            </w:r>
          </w:p>
        </w:tc>
        <w:tc>
          <w:tcPr>
            <w:tcW w:w="756" w:type="pct"/>
            <w:tcBorders>
              <w:top w:val="nil"/>
              <w:left w:val="nil"/>
              <w:bottom w:val="dotted" w:sz="4" w:space="0" w:color="auto"/>
              <w:right w:val="single" w:sz="8" w:space="0" w:color="auto"/>
            </w:tcBorders>
            <w:vAlign w:val="center"/>
          </w:tcPr>
          <w:p w14:paraId="56F4120A" w14:textId="77777777" w:rsidR="008973EF" w:rsidRPr="006540AD" w:rsidRDefault="008973EF"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29</w:t>
            </w:r>
          </w:p>
        </w:tc>
      </w:tr>
      <w:tr w:rsidR="008973EF" w:rsidRPr="006540AD" w14:paraId="3627B9A8" w14:textId="77777777" w:rsidTr="00FC5E1A">
        <w:trPr>
          <w:trHeight w:val="321"/>
          <w:jc w:val="center"/>
        </w:trPr>
        <w:tc>
          <w:tcPr>
            <w:tcW w:w="256" w:type="pct"/>
            <w:vMerge/>
            <w:tcBorders>
              <w:top w:val="nil"/>
              <w:left w:val="nil"/>
              <w:bottom w:val="nil"/>
              <w:right w:val="single" w:sz="8" w:space="0" w:color="auto"/>
            </w:tcBorders>
            <w:vAlign w:val="center"/>
          </w:tcPr>
          <w:p w14:paraId="75A288B0" w14:textId="77777777" w:rsidR="008973EF" w:rsidRPr="006540AD" w:rsidRDefault="008973EF" w:rsidP="000E0FA9">
            <w:pPr>
              <w:spacing w:after="0" w:line="240" w:lineRule="auto"/>
              <w:rPr>
                <w:rFonts w:ascii="Arial" w:eastAsia="Times New Roman" w:hAnsi="Arial" w:cs="Arial"/>
                <w:b/>
                <w:bCs/>
                <w:i/>
                <w:iCs/>
                <w:color w:val="000000"/>
                <w:sz w:val="20"/>
                <w:szCs w:val="20"/>
                <w:lang w:val="it-IT" w:eastAsia="it-IT"/>
              </w:rPr>
            </w:pPr>
          </w:p>
        </w:tc>
        <w:tc>
          <w:tcPr>
            <w:tcW w:w="403" w:type="pct"/>
            <w:vMerge/>
            <w:tcBorders>
              <w:top w:val="nil"/>
              <w:left w:val="nil"/>
              <w:bottom w:val="single" w:sz="8" w:space="0" w:color="000000"/>
              <w:right w:val="single" w:sz="8" w:space="0" w:color="auto"/>
            </w:tcBorders>
            <w:vAlign w:val="center"/>
          </w:tcPr>
          <w:p w14:paraId="7762B04F" w14:textId="77777777" w:rsidR="008973EF" w:rsidRPr="006540AD" w:rsidRDefault="008973EF" w:rsidP="008973EF">
            <w:pPr>
              <w:spacing w:after="0" w:line="240" w:lineRule="auto"/>
              <w:jc w:val="center"/>
              <w:rPr>
                <w:rFonts w:ascii="Arial" w:eastAsia="Times New Roman" w:hAnsi="Arial" w:cs="Arial"/>
                <w:i/>
                <w:iCs/>
                <w:color w:val="000000"/>
                <w:sz w:val="24"/>
                <w:szCs w:val="24"/>
                <w:lang w:val="it-IT" w:eastAsia="it-IT"/>
              </w:rPr>
            </w:pPr>
          </w:p>
        </w:tc>
        <w:tc>
          <w:tcPr>
            <w:tcW w:w="1759" w:type="pct"/>
            <w:tcBorders>
              <w:top w:val="nil"/>
              <w:left w:val="nil"/>
              <w:bottom w:val="single" w:sz="8" w:space="0" w:color="auto"/>
              <w:right w:val="dotted" w:sz="4" w:space="0" w:color="auto"/>
            </w:tcBorders>
            <w:shd w:val="clear" w:color="auto" w:fill="auto"/>
            <w:noWrap/>
            <w:vAlign w:val="center"/>
          </w:tcPr>
          <w:p w14:paraId="2012C7F4" w14:textId="77777777" w:rsidR="008973EF" w:rsidRPr="006540AD" w:rsidRDefault="008973EF" w:rsidP="000E0FA9">
            <w:pPr>
              <w:spacing w:after="0" w:line="240" w:lineRule="auto"/>
              <w:rPr>
                <w:rFonts w:ascii="Arial" w:eastAsia="Times New Roman" w:hAnsi="Arial" w:cs="Arial"/>
                <w:color w:val="000000"/>
                <w:sz w:val="20"/>
                <w:szCs w:val="20"/>
                <w:lang w:val="en-US" w:eastAsia="it-IT"/>
              </w:rPr>
            </w:pPr>
            <w:r w:rsidRPr="006540AD">
              <w:rPr>
                <w:rFonts w:ascii="Arial" w:eastAsia="Times New Roman" w:hAnsi="Arial" w:cs="Arial"/>
                <w:color w:val="000000"/>
                <w:sz w:val="20"/>
                <w:szCs w:val="20"/>
                <w:lang w:val="en-US" w:eastAsia="it-IT"/>
              </w:rPr>
              <w:t>[RD] Data collection</w:t>
            </w:r>
          </w:p>
        </w:tc>
        <w:tc>
          <w:tcPr>
            <w:tcW w:w="960" w:type="pct"/>
            <w:tcBorders>
              <w:top w:val="nil"/>
              <w:left w:val="nil"/>
              <w:bottom w:val="single" w:sz="8" w:space="0" w:color="auto"/>
              <w:right w:val="single" w:sz="8" w:space="0" w:color="auto"/>
            </w:tcBorders>
            <w:shd w:val="clear" w:color="auto" w:fill="auto"/>
            <w:vAlign w:val="center"/>
          </w:tcPr>
          <w:p w14:paraId="0B8D9BDC" w14:textId="77777777" w:rsidR="008973EF" w:rsidRPr="006540AD" w:rsidRDefault="008973EF"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53</w:t>
            </w:r>
          </w:p>
        </w:tc>
        <w:tc>
          <w:tcPr>
            <w:tcW w:w="866" w:type="pct"/>
            <w:tcBorders>
              <w:top w:val="nil"/>
              <w:left w:val="nil"/>
              <w:bottom w:val="single" w:sz="8" w:space="0" w:color="auto"/>
              <w:right w:val="single" w:sz="8" w:space="0" w:color="auto"/>
            </w:tcBorders>
            <w:vAlign w:val="center"/>
          </w:tcPr>
          <w:p w14:paraId="52A0ED96" w14:textId="77777777" w:rsidR="008973EF" w:rsidRPr="006540AD" w:rsidRDefault="008973EF"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348.9</w:t>
            </w:r>
          </w:p>
        </w:tc>
        <w:tc>
          <w:tcPr>
            <w:tcW w:w="756" w:type="pct"/>
            <w:tcBorders>
              <w:top w:val="nil"/>
              <w:left w:val="nil"/>
              <w:bottom w:val="single" w:sz="8" w:space="0" w:color="auto"/>
              <w:right w:val="single" w:sz="8" w:space="0" w:color="auto"/>
            </w:tcBorders>
            <w:vAlign w:val="center"/>
          </w:tcPr>
          <w:p w14:paraId="02C762D8" w14:textId="77777777" w:rsidR="008973EF" w:rsidRPr="006540AD" w:rsidRDefault="008973EF"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50</w:t>
            </w:r>
          </w:p>
        </w:tc>
      </w:tr>
      <w:tr w:rsidR="0062140D" w:rsidRPr="006540AD" w14:paraId="4DA91477" w14:textId="77777777" w:rsidTr="00FC5E1A">
        <w:trPr>
          <w:trHeight w:val="321"/>
          <w:jc w:val="center"/>
        </w:trPr>
        <w:tc>
          <w:tcPr>
            <w:tcW w:w="256" w:type="pct"/>
            <w:vMerge/>
            <w:tcBorders>
              <w:top w:val="nil"/>
              <w:left w:val="nil"/>
              <w:bottom w:val="nil"/>
              <w:right w:val="single" w:sz="8" w:space="0" w:color="auto"/>
            </w:tcBorders>
            <w:vAlign w:val="center"/>
          </w:tcPr>
          <w:p w14:paraId="4289EBF5" w14:textId="77777777" w:rsidR="0062140D" w:rsidRPr="006540AD" w:rsidRDefault="0062140D" w:rsidP="000E0FA9">
            <w:pPr>
              <w:spacing w:after="0" w:line="240" w:lineRule="auto"/>
              <w:rPr>
                <w:rFonts w:ascii="Arial" w:eastAsia="Times New Roman" w:hAnsi="Arial" w:cs="Arial"/>
                <w:b/>
                <w:bCs/>
                <w:i/>
                <w:iCs/>
                <w:color w:val="000000"/>
                <w:sz w:val="20"/>
                <w:szCs w:val="20"/>
                <w:lang w:val="it-IT" w:eastAsia="it-IT"/>
              </w:rPr>
            </w:pPr>
          </w:p>
        </w:tc>
        <w:tc>
          <w:tcPr>
            <w:tcW w:w="403" w:type="pct"/>
            <w:tcBorders>
              <w:top w:val="nil"/>
              <w:left w:val="nil"/>
              <w:bottom w:val="single" w:sz="8" w:space="0" w:color="000000"/>
              <w:right w:val="single" w:sz="8" w:space="0" w:color="auto"/>
            </w:tcBorders>
            <w:vAlign w:val="center"/>
          </w:tcPr>
          <w:p w14:paraId="402DEC3F" w14:textId="4EAE5045" w:rsidR="0062140D" w:rsidRPr="006540AD" w:rsidRDefault="0062140D" w:rsidP="006C518F">
            <w:pPr>
              <w:spacing w:after="0" w:line="240" w:lineRule="auto"/>
              <w:jc w:val="center"/>
              <w:rPr>
                <w:rFonts w:ascii="Arial" w:eastAsia="Times New Roman" w:hAnsi="Arial" w:cs="Arial"/>
                <w:i/>
                <w:iCs/>
                <w:color w:val="000000"/>
                <w:sz w:val="24"/>
                <w:szCs w:val="24"/>
                <w:lang w:val="it-IT" w:eastAsia="it-IT"/>
              </w:rPr>
            </w:pPr>
          </w:p>
        </w:tc>
        <w:tc>
          <w:tcPr>
            <w:tcW w:w="1759" w:type="pct"/>
            <w:tcBorders>
              <w:top w:val="nil"/>
              <w:left w:val="nil"/>
              <w:bottom w:val="single" w:sz="8" w:space="0" w:color="auto"/>
              <w:right w:val="dotted" w:sz="4" w:space="0" w:color="auto"/>
            </w:tcBorders>
            <w:shd w:val="clear" w:color="auto" w:fill="auto"/>
            <w:noWrap/>
            <w:vAlign w:val="center"/>
          </w:tcPr>
          <w:p w14:paraId="3CCD0959" w14:textId="6C17747B" w:rsidR="0062140D" w:rsidRPr="006540AD" w:rsidRDefault="0062140D" w:rsidP="000E0FA9">
            <w:pPr>
              <w:spacing w:after="0" w:line="240" w:lineRule="auto"/>
              <w:rPr>
                <w:rFonts w:ascii="Arial" w:eastAsia="Times New Roman" w:hAnsi="Arial" w:cs="Arial"/>
                <w:color w:val="000000"/>
                <w:sz w:val="20"/>
                <w:szCs w:val="20"/>
                <w:lang w:val="en-US" w:eastAsia="it-IT"/>
              </w:rPr>
            </w:pPr>
            <w:r w:rsidRPr="006540AD">
              <w:rPr>
                <w:rFonts w:ascii="Arial" w:eastAsia="Times New Roman" w:hAnsi="Arial" w:cs="Arial"/>
                <w:color w:val="000000"/>
                <w:sz w:val="20"/>
                <w:szCs w:val="20"/>
                <w:lang w:val="en-US" w:eastAsia="it-IT"/>
              </w:rPr>
              <w:t xml:space="preserve">[CS] Governance </w:t>
            </w:r>
          </w:p>
        </w:tc>
        <w:tc>
          <w:tcPr>
            <w:tcW w:w="960" w:type="pct"/>
            <w:tcBorders>
              <w:top w:val="nil"/>
              <w:left w:val="nil"/>
              <w:bottom w:val="single" w:sz="8" w:space="0" w:color="auto"/>
              <w:right w:val="single" w:sz="8" w:space="0" w:color="auto"/>
            </w:tcBorders>
            <w:shd w:val="clear" w:color="auto" w:fill="auto"/>
            <w:vAlign w:val="center"/>
          </w:tcPr>
          <w:p w14:paraId="20EC7AB8" w14:textId="5ADC7E81" w:rsidR="0062140D" w:rsidRPr="006540AD" w:rsidRDefault="0062140D"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41</w:t>
            </w:r>
          </w:p>
        </w:tc>
        <w:tc>
          <w:tcPr>
            <w:tcW w:w="866" w:type="pct"/>
            <w:tcBorders>
              <w:top w:val="nil"/>
              <w:left w:val="nil"/>
              <w:bottom w:val="single" w:sz="8" w:space="0" w:color="auto"/>
              <w:right w:val="single" w:sz="8" w:space="0" w:color="auto"/>
            </w:tcBorders>
            <w:vAlign w:val="center"/>
          </w:tcPr>
          <w:p w14:paraId="2B2CA116" w14:textId="57EE0363" w:rsidR="0062140D" w:rsidRPr="006540AD" w:rsidRDefault="0062140D"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120.8</w:t>
            </w:r>
          </w:p>
        </w:tc>
        <w:tc>
          <w:tcPr>
            <w:tcW w:w="756" w:type="pct"/>
            <w:tcBorders>
              <w:top w:val="nil"/>
              <w:left w:val="nil"/>
              <w:bottom w:val="single" w:sz="8" w:space="0" w:color="auto"/>
              <w:right w:val="single" w:sz="8" w:space="0" w:color="auto"/>
            </w:tcBorders>
            <w:vAlign w:val="center"/>
          </w:tcPr>
          <w:p w14:paraId="6A2CA454" w14:textId="2D79A99D" w:rsidR="0062140D" w:rsidRPr="006540AD" w:rsidRDefault="0062140D"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35</w:t>
            </w:r>
          </w:p>
        </w:tc>
      </w:tr>
      <w:tr w:rsidR="0062140D" w:rsidRPr="006540AD" w14:paraId="6B207B72" w14:textId="77777777" w:rsidTr="00FC5E1A">
        <w:trPr>
          <w:trHeight w:val="321"/>
          <w:jc w:val="center"/>
        </w:trPr>
        <w:tc>
          <w:tcPr>
            <w:tcW w:w="256" w:type="pct"/>
            <w:vMerge/>
            <w:tcBorders>
              <w:top w:val="nil"/>
              <w:left w:val="nil"/>
              <w:bottom w:val="nil"/>
              <w:right w:val="single" w:sz="8" w:space="0" w:color="auto"/>
            </w:tcBorders>
            <w:vAlign w:val="center"/>
          </w:tcPr>
          <w:p w14:paraId="6E857091" w14:textId="77777777" w:rsidR="0062140D" w:rsidRPr="006540AD" w:rsidRDefault="0062140D" w:rsidP="000E0FA9">
            <w:pPr>
              <w:spacing w:after="0" w:line="240" w:lineRule="auto"/>
              <w:rPr>
                <w:rFonts w:ascii="Arial" w:eastAsia="Times New Roman" w:hAnsi="Arial" w:cs="Arial"/>
                <w:b/>
                <w:bCs/>
                <w:i/>
                <w:iCs/>
                <w:color w:val="000000"/>
                <w:sz w:val="20"/>
                <w:szCs w:val="20"/>
                <w:lang w:val="it-IT" w:eastAsia="it-IT"/>
              </w:rPr>
            </w:pPr>
          </w:p>
        </w:tc>
        <w:tc>
          <w:tcPr>
            <w:tcW w:w="403" w:type="pct"/>
            <w:tcBorders>
              <w:top w:val="nil"/>
              <w:left w:val="nil"/>
              <w:bottom w:val="single" w:sz="8" w:space="0" w:color="000000"/>
              <w:right w:val="single" w:sz="8" w:space="0" w:color="auto"/>
            </w:tcBorders>
            <w:vAlign w:val="center"/>
          </w:tcPr>
          <w:p w14:paraId="103C4EA2" w14:textId="302EEC30" w:rsidR="0062140D" w:rsidRPr="006540AD" w:rsidRDefault="0062140D" w:rsidP="008973EF">
            <w:pPr>
              <w:spacing w:after="0" w:line="240" w:lineRule="auto"/>
              <w:jc w:val="center"/>
              <w:rPr>
                <w:rFonts w:ascii="Arial" w:eastAsia="Times New Roman" w:hAnsi="Arial" w:cs="Arial"/>
                <w:i/>
                <w:iCs/>
                <w:color w:val="000000"/>
                <w:sz w:val="24"/>
                <w:szCs w:val="24"/>
                <w:lang w:val="it-IT" w:eastAsia="it-IT"/>
              </w:rPr>
            </w:pPr>
          </w:p>
        </w:tc>
        <w:tc>
          <w:tcPr>
            <w:tcW w:w="1759" w:type="pct"/>
            <w:tcBorders>
              <w:top w:val="nil"/>
              <w:left w:val="nil"/>
              <w:bottom w:val="single" w:sz="8" w:space="0" w:color="auto"/>
              <w:right w:val="dotted" w:sz="4" w:space="0" w:color="auto"/>
            </w:tcBorders>
            <w:shd w:val="clear" w:color="auto" w:fill="auto"/>
            <w:noWrap/>
            <w:vAlign w:val="center"/>
          </w:tcPr>
          <w:p w14:paraId="74A15C2A" w14:textId="2DD731CE" w:rsidR="0062140D" w:rsidRPr="006540AD" w:rsidRDefault="0062140D" w:rsidP="000E0FA9">
            <w:pPr>
              <w:spacing w:after="0" w:line="240" w:lineRule="auto"/>
              <w:rPr>
                <w:rFonts w:ascii="Arial" w:eastAsia="Times New Roman" w:hAnsi="Arial" w:cs="Arial"/>
                <w:color w:val="000000"/>
                <w:sz w:val="20"/>
                <w:szCs w:val="20"/>
                <w:lang w:val="en-US" w:eastAsia="it-IT"/>
              </w:rPr>
            </w:pPr>
            <w:r w:rsidRPr="006540AD">
              <w:rPr>
                <w:rFonts w:ascii="Arial" w:eastAsia="Times New Roman" w:hAnsi="Arial" w:cs="Arial"/>
                <w:color w:val="000000"/>
                <w:sz w:val="20"/>
                <w:szCs w:val="20"/>
                <w:lang w:val="en-US" w:eastAsia="it-IT"/>
              </w:rPr>
              <w:t>[SG] Administrative Services</w:t>
            </w:r>
          </w:p>
        </w:tc>
        <w:tc>
          <w:tcPr>
            <w:tcW w:w="960" w:type="pct"/>
            <w:tcBorders>
              <w:top w:val="nil"/>
              <w:left w:val="nil"/>
              <w:bottom w:val="single" w:sz="8" w:space="0" w:color="auto"/>
              <w:right w:val="single" w:sz="8" w:space="0" w:color="auto"/>
            </w:tcBorders>
            <w:shd w:val="clear" w:color="auto" w:fill="auto"/>
            <w:vAlign w:val="center"/>
          </w:tcPr>
          <w:p w14:paraId="6D59A3C0" w14:textId="339E6861" w:rsidR="0062140D" w:rsidRPr="006540AD" w:rsidRDefault="0062140D"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70</w:t>
            </w:r>
          </w:p>
        </w:tc>
        <w:tc>
          <w:tcPr>
            <w:tcW w:w="866" w:type="pct"/>
            <w:tcBorders>
              <w:top w:val="nil"/>
              <w:left w:val="nil"/>
              <w:bottom w:val="single" w:sz="8" w:space="0" w:color="auto"/>
              <w:right w:val="single" w:sz="8" w:space="0" w:color="auto"/>
            </w:tcBorders>
            <w:vAlign w:val="center"/>
          </w:tcPr>
          <w:p w14:paraId="22EBFD8E" w14:textId="5F172216" w:rsidR="0062140D" w:rsidRPr="006540AD" w:rsidRDefault="0062140D"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357.3</w:t>
            </w:r>
          </w:p>
        </w:tc>
        <w:tc>
          <w:tcPr>
            <w:tcW w:w="756" w:type="pct"/>
            <w:tcBorders>
              <w:top w:val="nil"/>
              <w:left w:val="nil"/>
              <w:bottom w:val="single" w:sz="8" w:space="0" w:color="auto"/>
              <w:right w:val="single" w:sz="8" w:space="0" w:color="auto"/>
            </w:tcBorders>
            <w:vAlign w:val="center"/>
          </w:tcPr>
          <w:p w14:paraId="526AED5A" w14:textId="25E7297A" w:rsidR="0062140D" w:rsidRPr="006540AD" w:rsidRDefault="0062140D"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58</w:t>
            </w:r>
          </w:p>
        </w:tc>
      </w:tr>
      <w:tr w:rsidR="0062140D" w:rsidRPr="006540AD" w14:paraId="7BF40943" w14:textId="77777777" w:rsidTr="00FC5E1A">
        <w:trPr>
          <w:trHeight w:val="347"/>
          <w:jc w:val="center"/>
        </w:trPr>
        <w:tc>
          <w:tcPr>
            <w:tcW w:w="256" w:type="pct"/>
            <w:tcBorders>
              <w:top w:val="nil"/>
              <w:left w:val="nil"/>
              <w:bottom w:val="nil"/>
              <w:right w:val="nil"/>
            </w:tcBorders>
            <w:shd w:val="clear" w:color="auto" w:fill="auto"/>
            <w:noWrap/>
            <w:vAlign w:val="bottom"/>
          </w:tcPr>
          <w:p w14:paraId="7E1BAF90" w14:textId="3FAB9072" w:rsidR="0062140D" w:rsidRPr="006540AD" w:rsidRDefault="0062140D" w:rsidP="000E0FA9">
            <w:pPr>
              <w:spacing w:after="0" w:line="240" w:lineRule="auto"/>
              <w:rPr>
                <w:rFonts w:ascii="Arial" w:eastAsia="Times New Roman" w:hAnsi="Arial" w:cs="Arial"/>
                <w:color w:val="000000"/>
                <w:sz w:val="20"/>
                <w:szCs w:val="20"/>
                <w:lang w:val="it-IT" w:eastAsia="it-IT"/>
              </w:rPr>
            </w:pPr>
          </w:p>
        </w:tc>
        <w:tc>
          <w:tcPr>
            <w:tcW w:w="403" w:type="pct"/>
            <w:tcBorders>
              <w:top w:val="nil"/>
              <w:left w:val="nil"/>
              <w:bottom w:val="nil"/>
              <w:right w:val="nil"/>
            </w:tcBorders>
            <w:shd w:val="clear" w:color="auto" w:fill="auto"/>
            <w:noWrap/>
            <w:vAlign w:val="bottom"/>
          </w:tcPr>
          <w:p w14:paraId="072B190F" w14:textId="77777777" w:rsidR="0062140D" w:rsidRPr="006540AD" w:rsidRDefault="0062140D" w:rsidP="000E0FA9">
            <w:pPr>
              <w:spacing w:after="0" w:line="240" w:lineRule="auto"/>
              <w:rPr>
                <w:rFonts w:ascii="Arial" w:eastAsia="Times New Roman" w:hAnsi="Arial" w:cs="Arial"/>
                <w:color w:val="000000"/>
                <w:sz w:val="20"/>
                <w:szCs w:val="20"/>
                <w:lang w:val="it-IT" w:eastAsia="it-IT"/>
              </w:rPr>
            </w:pPr>
          </w:p>
        </w:tc>
        <w:tc>
          <w:tcPr>
            <w:tcW w:w="1759" w:type="pct"/>
            <w:tcBorders>
              <w:top w:val="nil"/>
              <w:left w:val="single" w:sz="8" w:space="0" w:color="auto"/>
              <w:bottom w:val="single" w:sz="8" w:space="0" w:color="auto"/>
              <w:right w:val="single" w:sz="8" w:space="0" w:color="auto"/>
            </w:tcBorders>
            <w:shd w:val="clear" w:color="auto" w:fill="auto"/>
            <w:noWrap/>
            <w:vAlign w:val="center"/>
          </w:tcPr>
          <w:p w14:paraId="1B6CFD96" w14:textId="77777777" w:rsidR="0062140D" w:rsidRPr="006540AD" w:rsidRDefault="0062140D"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Total</w:t>
            </w:r>
          </w:p>
        </w:tc>
        <w:tc>
          <w:tcPr>
            <w:tcW w:w="960" w:type="pct"/>
            <w:tcBorders>
              <w:top w:val="nil"/>
              <w:left w:val="nil"/>
              <w:bottom w:val="single" w:sz="8" w:space="0" w:color="auto"/>
              <w:right w:val="single" w:sz="8" w:space="0" w:color="auto"/>
            </w:tcBorders>
            <w:shd w:val="clear" w:color="auto" w:fill="auto"/>
            <w:vAlign w:val="center"/>
          </w:tcPr>
          <w:p w14:paraId="3F49329E" w14:textId="77777777" w:rsidR="0062140D" w:rsidRPr="006540AD" w:rsidRDefault="0062140D" w:rsidP="000E0FA9">
            <w:pPr>
              <w:keepNext/>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565</w:t>
            </w:r>
          </w:p>
        </w:tc>
        <w:tc>
          <w:tcPr>
            <w:tcW w:w="866" w:type="pct"/>
            <w:tcBorders>
              <w:top w:val="nil"/>
              <w:left w:val="nil"/>
              <w:bottom w:val="single" w:sz="8" w:space="0" w:color="auto"/>
              <w:right w:val="single" w:sz="8" w:space="0" w:color="auto"/>
            </w:tcBorders>
            <w:vAlign w:val="center"/>
          </w:tcPr>
          <w:p w14:paraId="7627AA0B" w14:textId="77777777" w:rsidR="0062140D" w:rsidRPr="006540AD" w:rsidRDefault="0062140D" w:rsidP="000E0FA9">
            <w:pPr>
              <w:keepNext/>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2112.5</w:t>
            </w:r>
          </w:p>
        </w:tc>
        <w:tc>
          <w:tcPr>
            <w:tcW w:w="756" w:type="pct"/>
            <w:tcBorders>
              <w:top w:val="nil"/>
              <w:left w:val="nil"/>
              <w:bottom w:val="single" w:sz="8" w:space="0" w:color="auto"/>
              <w:right w:val="single" w:sz="8" w:space="0" w:color="auto"/>
            </w:tcBorders>
            <w:vAlign w:val="center"/>
          </w:tcPr>
          <w:p w14:paraId="6AB34F3F" w14:textId="2FD95556" w:rsidR="0062140D" w:rsidRPr="006540AD" w:rsidRDefault="0062140D" w:rsidP="000E0FA9">
            <w:pPr>
              <w:spacing w:after="0" w:line="240"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480</w:t>
            </w:r>
          </w:p>
        </w:tc>
      </w:tr>
    </w:tbl>
    <w:p w14:paraId="7ED2490B" w14:textId="63D32756" w:rsidR="00F30B11" w:rsidRPr="006540AD" w:rsidRDefault="00F91DF7" w:rsidP="00F91DF7">
      <w:pPr>
        <w:spacing w:after="0" w:line="360" w:lineRule="auto"/>
        <w:ind w:left="851"/>
        <w:jc w:val="both"/>
        <w:rPr>
          <w:rFonts w:ascii="Arial" w:hAnsi="Arial" w:cs="Arial"/>
          <w:sz w:val="24"/>
          <w:szCs w:val="24"/>
          <w:lang w:val="en-US"/>
        </w:rPr>
      </w:pPr>
      <w:r w:rsidRPr="006540AD">
        <w:rPr>
          <w:rFonts w:ascii="Arial" w:hAnsi="Arial" w:cs="Arial"/>
          <w:sz w:val="20"/>
          <w:szCs w:val="20"/>
          <w:lang w:val="en-GB"/>
        </w:rPr>
        <w:t>Source: ISTAT</w:t>
      </w:r>
      <w:r w:rsidR="00AC27D4">
        <w:rPr>
          <w:rFonts w:ascii="Arial" w:hAnsi="Arial" w:cs="Arial"/>
          <w:sz w:val="20"/>
          <w:szCs w:val="20"/>
          <w:lang w:val="en-GB"/>
        </w:rPr>
        <w:t xml:space="preserve"> - </w:t>
      </w:r>
      <w:r w:rsidR="00AC27D4" w:rsidRPr="002B342F">
        <w:rPr>
          <w:rFonts w:ascii="Arial" w:hAnsi="Arial" w:cs="Arial"/>
          <w:sz w:val="20"/>
          <w:szCs w:val="20"/>
          <w:lang w:val="en-GB"/>
        </w:rPr>
        <w:t>https://</w:t>
      </w:r>
      <w:hyperlink r:id="rId13" w:history="1">
        <w:r w:rsidR="00AC27D4" w:rsidRPr="002B342F">
          <w:rPr>
            <w:rFonts w:ascii="Arial" w:hAnsi="Arial" w:cs="Arial"/>
            <w:sz w:val="20"/>
            <w:szCs w:val="20"/>
            <w:lang w:val="en-GB"/>
          </w:rPr>
          <w:t>ppmo.istat.it</w:t>
        </w:r>
      </w:hyperlink>
    </w:p>
    <w:p w14:paraId="5CCC7742" w14:textId="62254653" w:rsidR="00842F1F" w:rsidRDefault="00842F1F" w:rsidP="005956D6">
      <w:pPr>
        <w:spacing w:before="120" w:line="360" w:lineRule="auto"/>
        <w:jc w:val="both"/>
        <w:rPr>
          <w:rFonts w:ascii="Arial" w:hAnsi="Arial" w:cs="Arial"/>
          <w:sz w:val="24"/>
          <w:szCs w:val="24"/>
          <w:lang w:val="en-US"/>
        </w:rPr>
      </w:pPr>
      <w:r w:rsidRPr="006540AD">
        <w:rPr>
          <w:rFonts w:ascii="Arial" w:hAnsi="Arial" w:cs="Arial"/>
          <w:sz w:val="24"/>
          <w:szCs w:val="24"/>
          <w:lang w:val="en-US"/>
        </w:rPr>
        <w:t>At enterprise level</w:t>
      </w:r>
      <w:r w:rsidR="000672F3" w:rsidRPr="006540AD">
        <w:rPr>
          <w:rFonts w:ascii="Arial" w:hAnsi="Arial" w:cs="Arial"/>
          <w:sz w:val="24"/>
          <w:szCs w:val="24"/>
          <w:lang w:val="en-US"/>
        </w:rPr>
        <w:t>,</w:t>
      </w:r>
      <w:r w:rsidRPr="006540AD">
        <w:rPr>
          <w:rFonts w:ascii="Arial" w:hAnsi="Arial" w:cs="Arial"/>
          <w:sz w:val="24"/>
          <w:szCs w:val="24"/>
          <w:lang w:val="en-US"/>
        </w:rPr>
        <w:t xml:space="preserve"> risk analysis is based on the identification of risk factors that influence </w:t>
      </w:r>
      <w:r w:rsidR="006C518F" w:rsidRPr="006540AD">
        <w:rPr>
          <w:rFonts w:ascii="Arial" w:hAnsi="Arial" w:cs="Arial"/>
          <w:sz w:val="24"/>
          <w:szCs w:val="24"/>
          <w:lang w:val="en-US"/>
        </w:rPr>
        <w:t xml:space="preserve">each </w:t>
      </w:r>
      <w:r w:rsidRPr="006540AD">
        <w:rPr>
          <w:rFonts w:ascii="Arial" w:hAnsi="Arial" w:cs="Arial"/>
          <w:sz w:val="24"/>
          <w:szCs w:val="24"/>
          <w:lang w:val="en-US"/>
        </w:rPr>
        <w:t xml:space="preserve">portfolio. </w:t>
      </w:r>
      <w:r w:rsidR="0074557B">
        <w:rPr>
          <w:rFonts w:ascii="Arial" w:hAnsi="Arial" w:cs="Arial"/>
          <w:sz w:val="24"/>
          <w:szCs w:val="24"/>
          <w:lang w:val="en-US"/>
        </w:rPr>
        <w:t>They can be of different nature</w:t>
      </w:r>
      <w:r w:rsidRPr="006540AD">
        <w:rPr>
          <w:rFonts w:ascii="Arial" w:hAnsi="Arial" w:cs="Arial"/>
          <w:sz w:val="24"/>
          <w:szCs w:val="24"/>
          <w:lang w:val="en-US"/>
        </w:rPr>
        <w:t xml:space="preserve"> and </w:t>
      </w:r>
      <w:r w:rsidR="006C518F" w:rsidRPr="006540AD">
        <w:rPr>
          <w:rFonts w:ascii="Arial" w:hAnsi="Arial" w:cs="Arial"/>
          <w:sz w:val="24"/>
          <w:szCs w:val="24"/>
          <w:lang w:val="en-US"/>
        </w:rPr>
        <w:t xml:space="preserve">they </w:t>
      </w:r>
      <w:r w:rsidRPr="006540AD">
        <w:rPr>
          <w:rFonts w:ascii="Arial" w:hAnsi="Arial" w:cs="Arial"/>
          <w:sz w:val="24"/>
          <w:szCs w:val="24"/>
          <w:lang w:val="en-US"/>
        </w:rPr>
        <w:t>can be classified in environmental factors and capabilities. The environmental factors include internal and external factors</w:t>
      </w:r>
      <w:r w:rsidR="006C518F" w:rsidRPr="006540AD">
        <w:rPr>
          <w:rFonts w:ascii="Arial" w:hAnsi="Arial" w:cs="Arial"/>
          <w:sz w:val="24"/>
          <w:szCs w:val="24"/>
          <w:lang w:val="en-US"/>
        </w:rPr>
        <w:t xml:space="preserve"> that influence the </w:t>
      </w:r>
      <w:r w:rsidR="00CA1B60" w:rsidRPr="006540AD">
        <w:rPr>
          <w:rFonts w:ascii="Arial" w:hAnsi="Arial" w:cs="Arial"/>
          <w:sz w:val="24"/>
          <w:szCs w:val="24"/>
          <w:lang w:val="en-US"/>
        </w:rPr>
        <w:t>portfolio</w:t>
      </w:r>
      <w:r w:rsidRPr="006540AD">
        <w:rPr>
          <w:rFonts w:ascii="Arial" w:hAnsi="Arial" w:cs="Arial"/>
          <w:sz w:val="24"/>
          <w:szCs w:val="24"/>
          <w:lang w:val="en-US"/>
        </w:rPr>
        <w:t xml:space="preserve">. The difference is the degree of </w:t>
      </w:r>
      <w:r w:rsidR="0074557B" w:rsidRPr="006540AD">
        <w:rPr>
          <w:rFonts w:ascii="Arial" w:hAnsi="Arial" w:cs="Arial"/>
          <w:sz w:val="24"/>
          <w:szCs w:val="24"/>
          <w:lang w:val="en-US"/>
        </w:rPr>
        <w:t xml:space="preserve">Istat </w:t>
      </w:r>
      <w:r w:rsidRPr="006540AD">
        <w:rPr>
          <w:rFonts w:ascii="Arial" w:hAnsi="Arial" w:cs="Arial"/>
          <w:sz w:val="24"/>
          <w:szCs w:val="24"/>
          <w:lang w:val="en-US"/>
        </w:rPr>
        <w:t>control has over the factors and in particular the internal factors</w:t>
      </w:r>
      <w:r w:rsidR="0074557B">
        <w:rPr>
          <w:rFonts w:ascii="Arial" w:hAnsi="Arial" w:cs="Arial"/>
          <w:sz w:val="24"/>
          <w:szCs w:val="24"/>
          <w:lang w:val="en-US"/>
        </w:rPr>
        <w:t>. They</w:t>
      </w:r>
      <w:r w:rsidRPr="006540AD">
        <w:rPr>
          <w:rFonts w:ascii="Arial" w:hAnsi="Arial" w:cs="Arial"/>
          <w:sz w:val="24"/>
          <w:szCs w:val="24"/>
          <w:lang w:val="en-US"/>
        </w:rPr>
        <w:t xml:space="preserve"> are under the control of the enterprise, </w:t>
      </w:r>
      <w:r w:rsidR="0074557B">
        <w:rPr>
          <w:rFonts w:ascii="Arial" w:hAnsi="Arial" w:cs="Arial"/>
          <w:sz w:val="24"/>
          <w:szCs w:val="24"/>
          <w:lang w:val="en-US"/>
        </w:rPr>
        <w:t xml:space="preserve">instead </w:t>
      </w:r>
      <w:r w:rsidRPr="006540AD">
        <w:rPr>
          <w:rFonts w:ascii="Arial" w:hAnsi="Arial" w:cs="Arial"/>
          <w:sz w:val="24"/>
          <w:szCs w:val="24"/>
          <w:lang w:val="en-US"/>
        </w:rPr>
        <w:t>the external factors are outside the control of the enterprise.</w:t>
      </w:r>
      <w:r w:rsidR="000672F3" w:rsidRPr="006540AD">
        <w:rPr>
          <w:rFonts w:ascii="Arial" w:hAnsi="Arial" w:cs="Arial"/>
          <w:sz w:val="24"/>
          <w:szCs w:val="24"/>
          <w:lang w:val="en-US"/>
        </w:rPr>
        <w:t xml:space="preserve"> Capabilities is connected to enterprise initiatives and resources</w:t>
      </w:r>
      <w:r w:rsidR="006C518F" w:rsidRPr="006540AD">
        <w:rPr>
          <w:rFonts w:ascii="Arial" w:hAnsi="Arial" w:cs="Arial"/>
          <w:sz w:val="24"/>
          <w:szCs w:val="24"/>
          <w:lang w:val="en-US"/>
        </w:rPr>
        <w:t xml:space="preserve"> in terms of number and type</w:t>
      </w:r>
      <w:r w:rsidR="000672F3" w:rsidRPr="006540AD">
        <w:rPr>
          <w:rFonts w:ascii="Arial" w:hAnsi="Arial" w:cs="Arial"/>
          <w:sz w:val="24"/>
          <w:szCs w:val="24"/>
          <w:lang w:val="en-US"/>
        </w:rPr>
        <w:t>.</w:t>
      </w:r>
    </w:p>
    <w:p w14:paraId="2DC9888A" w14:textId="37625BF3" w:rsidR="0079455B" w:rsidRPr="00A57941" w:rsidRDefault="00BB5EEB" w:rsidP="0079455B">
      <w:pPr>
        <w:spacing w:before="360" w:after="0" w:line="360" w:lineRule="auto"/>
        <w:jc w:val="both"/>
        <w:rPr>
          <w:rFonts w:ascii="Arial" w:hAnsi="Arial" w:cs="Arial"/>
          <w:b/>
          <w:sz w:val="24"/>
          <w:szCs w:val="24"/>
          <w:lang w:val="en-US"/>
        </w:rPr>
      </w:pPr>
      <w:r w:rsidRPr="00591956">
        <w:rPr>
          <w:rFonts w:ascii="Arial" w:hAnsi="Arial" w:cs="Arial"/>
          <w:b/>
          <w:sz w:val="24"/>
          <w:szCs w:val="24"/>
          <w:lang w:val="en-US"/>
        </w:rPr>
        <w:lastRenderedPageBreak/>
        <w:t>5</w:t>
      </w:r>
      <w:r w:rsidR="0079455B" w:rsidRPr="00591956">
        <w:rPr>
          <w:rFonts w:ascii="Arial" w:hAnsi="Arial" w:cs="Arial"/>
          <w:b/>
          <w:sz w:val="24"/>
          <w:szCs w:val="24"/>
          <w:lang w:val="en-US"/>
        </w:rPr>
        <w:t xml:space="preserve">. </w:t>
      </w:r>
      <w:r w:rsidR="00C51906">
        <w:rPr>
          <w:rFonts w:ascii="Arial" w:hAnsi="Arial" w:cs="Arial"/>
          <w:b/>
          <w:sz w:val="24"/>
          <w:szCs w:val="24"/>
          <w:lang w:val="en-US"/>
        </w:rPr>
        <w:t>Risks</w:t>
      </w:r>
      <w:r w:rsidR="00F30B11">
        <w:rPr>
          <w:rFonts w:ascii="Arial" w:hAnsi="Arial" w:cs="Arial"/>
          <w:b/>
          <w:sz w:val="24"/>
          <w:szCs w:val="24"/>
          <w:lang w:val="en-US"/>
        </w:rPr>
        <w:t xml:space="preserve"> at </w:t>
      </w:r>
      <w:r w:rsidR="005956D6">
        <w:rPr>
          <w:rFonts w:ascii="Arial" w:hAnsi="Arial" w:cs="Arial"/>
          <w:b/>
          <w:sz w:val="24"/>
          <w:szCs w:val="24"/>
          <w:lang w:val="en-US"/>
        </w:rPr>
        <w:t>corporate</w:t>
      </w:r>
      <w:r w:rsidR="00F30B11">
        <w:rPr>
          <w:rFonts w:ascii="Arial" w:hAnsi="Arial" w:cs="Arial"/>
          <w:b/>
          <w:sz w:val="24"/>
          <w:szCs w:val="24"/>
          <w:lang w:val="en-US"/>
        </w:rPr>
        <w:t xml:space="preserve"> level</w:t>
      </w:r>
      <w:r w:rsidR="00C51906">
        <w:rPr>
          <w:rFonts w:ascii="Arial" w:hAnsi="Arial" w:cs="Arial"/>
          <w:b/>
          <w:sz w:val="24"/>
          <w:szCs w:val="24"/>
          <w:lang w:val="en-US"/>
        </w:rPr>
        <w:t xml:space="preserve">  </w:t>
      </w:r>
    </w:p>
    <w:p w14:paraId="2DC9888B" w14:textId="26082330" w:rsidR="00125091" w:rsidRPr="006540AD" w:rsidRDefault="00B6763C" w:rsidP="00125091">
      <w:pPr>
        <w:spacing w:before="120" w:after="0" w:line="360" w:lineRule="auto"/>
        <w:jc w:val="both"/>
        <w:rPr>
          <w:rFonts w:ascii="Arial" w:hAnsi="Arial" w:cs="Arial"/>
          <w:sz w:val="24"/>
          <w:szCs w:val="24"/>
          <w:lang w:val="en-US"/>
        </w:rPr>
      </w:pPr>
      <w:r w:rsidRPr="006540AD">
        <w:rPr>
          <w:rFonts w:ascii="Arial" w:hAnsi="Arial" w:cs="Arial"/>
          <w:sz w:val="24"/>
          <w:szCs w:val="24"/>
          <w:lang w:val="en-US"/>
        </w:rPr>
        <w:t>M</w:t>
      </w:r>
      <w:r w:rsidR="008079C3" w:rsidRPr="006540AD">
        <w:rPr>
          <w:rFonts w:ascii="Arial" w:hAnsi="Arial" w:cs="Arial"/>
          <w:sz w:val="24"/>
          <w:szCs w:val="24"/>
          <w:lang w:val="en-US"/>
        </w:rPr>
        <w:t xml:space="preserve">anaging risks at </w:t>
      </w:r>
      <w:r w:rsidR="005956D6" w:rsidRPr="006540AD">
        <w:rPr>
          <w:rFonts w:ascii="Arial" w:hAnsi="Arial" w:cs="Arial"/>
          <w:sz w:val="24"/>
          <w:szCs w:val="24"/>
          <w:lang w:val="en-US"/>
        </w:rPr>
        <w:t>corporate</w:t>
      </w:r>
      <w:r w:rsidR="008079C3" w:rsidRPr="006540AD">
        <w:rPr>
          <w:rFonts w:ascii="Arial" w:hAnsi="Arial" w:cs="Arial"/>
          <w:sz w:val="24"/>
          <w:szCs w:val="24"/>
          <w:lang w:val="en-US"/>
        </w:rPr>
        <w:t xml:space="preserve"> level is connected to </w:t>
      </w:r>
      <w:r w:rsidR="00F00D6B">
        <w:rPr>
          <w:rFonts w:ascii="Arial" w:hAnsi="Arial" w:cs="Arial"/>
          <w:sz w:val="24"/>
          <w:szCs w:val="24"/>
          <w:lang w:val="en-US"/>
        </w:rPr>
        <w:t>innovation and modernis</w:t>
      </w:r>
      <w:r w:rsidR="00ED48C6" w:rsidRPr="006540AD">
        <w:rPr>
          <w:rFonts w:ascii="Arial" w:hAnsi="Arial" w:cs="Arial"/>
          <w:sz w:val="24"/>
          <w:szCs w:val="24"/>
          <w:lang w:val="en-US"/>
        </w:rPr>
        <w:t>ation</w:t>
      </w:r>
      <w:r w:rsidR="008079C3" w:rsidRPr="006540AD">
        <w:rPr>
          <w:rFonts w:ascii="Arial" w:hAnsi="Arial" w:cs="Arial"/>
          <w:sz w:val="24"/>
          <w:szCs w:val="24"/>
          <w:lang w:val="en-US"/>
        </w:rPr>
        <w:t xml:space="preserve">. </w:t>
      </w:r>
      <w:r w:rsidR="00ED48C6" w:rsidRPr="006540AD">
        <w:rPr>
          <w:rFonts w:ascii="Arial" w:hAnsi="Arial" w:cs="Arial"/>
          <w:sz w:val="24"/>
          <w:szCs w:val="24"/>
          <w:lang w:val="en-US"/>
        </w:rPr>
        <w:t xml:space="preserve">PPM approach helps Istat to define </w:t>
      </w:r>
      <w:r w:rsidR="008079C3" w:rsidRPr="006540AD">
        <w:rPr>
          <w:rFonts w:ascii="Arial" w:hAnsi="Arial" w:cs="Arial"/>
          <w:sz w:val="24"/>
          <w:szCs w:val="24"/>
          <w:lang w:val="en-US"/>
        </w:rPr>
        <w:t xml:space="preserve">and clearly identify </w:t>
      </w:r>
      <w:r w:rsidR="00CB0B1E" w:rsidRPr="006540AD">
        <w:rPr>
          <w:rFonts w:ascii="Arial" w:hAnsi="Arial" w:cs="Arial"/>
          <w:sz w:val="24"/>
          <w:szCs w:val="24"/>
          <w:lang w:val="en-US"/>
        </w:rPr>
        <w:t>project</w:t>
      </w:r>
      <w:r w:rsidR="00976221" w:rsidRPr="006540AD">
        <w:rPr>
          <w:rFonts w:ascii="Arial" w:hAnsi="Arial" w:cs="Arial"/>
          <w:sz w:val="24"/>
          <w:szCs w:val="24"/>
          <w:lang w:val="en-US"/>
        </w:rPr>
        <w:t>s</w:t>
      </w:r>
      <w:r w:rsidR="00CB0B1E" w:rsidRPr="006540AD">
        <w:rPr>
          <w:rFonts w:ascii="Arial" w:hAnsi="Arial" w:cs="Arial"/>
          <w:sz w:val="24"/>
          <w:szCs w:val="24"/>
          <w:lang w:val="en-US"/>
        </w:rPr>
        <w:t xml:space="preserve"> </w:t>
      </w:r>
      <w:r w:rsidR="008079C3" w:rsidRPr="006540AD">
        <w:rPr>
          <w:rFonts w:ascii="Arial" w:hAnsi="Arial" w:cs="Arial"/>
          <w:sz w:val="24"/>
          <w:szCs w:val="24"/>
          <w:lang w:val="en-US"/>
        </w:rPr>
        <w:t>with a high level of innovation</w:t>
      </w:r>
      <w:r w:rsidR="00ED48C6" w:rsidRPr="006540AD">
        <w:rPr>
          <w:rFonts w:ascii="Arial" w:hAnsi="Arial" w:cs="Arial"/>
          <w:sz w:val="24"/>
          <w:szCs w:val="24"/>
          <w:lang w:val="en-US"/>
        </w:rPr>
        <w:t>,</w:t>
      </w:r>
      <w:r w:rsidR="00F00D6B">
        <w:rPr>
          <w:rFonts w:ascii="Arial" w:hAnsi="Arial" w:cs="Arial"/>
          <w:sz w:val="24"/>
          <w:szCs w:val="24"/>
          <w:lang w:val="en-US"/>
        </w:rPr>
        <w:t xml:space="preserve"> closely related to the modernis</w:t>
      </w:r>
      <w:r w:rsidR="008079C3" w:rsidRPr="006540AD">
        <w:rPr>
          <w:rFonts w:ascii="Arial" w:hAnsi="Arial" w:cs="Arial"/>
          <w:sz w:val="24"/>
          <w:szCs w:val="24"/>
          <w:lang w:val="en-US"/>
        </w:rPr>
        <w:t xml:space="preserve">ation program. They </w:t>
      </w:r>
      <w:r w:rsidR="00ED48C6" w:rsidRPr="006540AD">
        <w:rPr>
          <w:rFonts w:ascii="Arial" w:hAnsi="Arial" w:cs="Arial"/>
          <w:sz w:val="24"/>
          <w:szCs w:val="24"/>
          <w:lang w:val="en-US"/>
        </w:rPr>
        <w:t xml:space="preserve">represent </w:t>
      </w:r>
      <w:r w:rsidR="008079C3" w:rsidRPr="006540AD">
        <w:rPr>
          <w:rFonts w:ascii="Arial" w:hAnsi="Arial" w:cs="Arial"/>
          <w:sz w:val="24"/>
          <w:szCs w:val="24"/>
          <w:lang w:val="en-US"/>
        </w:rPr>
        <w:t xml:space="preserve">the highest risk assets. </w:t>
      </w:r>
      <w:r w:rsidR="00ED48C6" w:rsidRPr="006540AD">
        <w:rPr>
          <w:rFonts w:ascii="Arial" w:hAnsi="Arial" w:cs="Arial"/>
          <w:sz w:val="24"/>
          <w:szCs w:val="24"/>
          <w:lang w:val="en-US"/>
        </w:rPr>
        <w:t>Istat</w:t>
      </w:r>
      <w:r w:rsidR="00F00D6B">
        <w:rPr>
          <w:rFonts w:ascii="Arial" w:hAnsi="Arial" w:cs="Arial"/>
          <w:sz w:val="24"/>
          <w:szCs w:val="24"/>
          <w:lang w:val="en-US"/>
        </w:rPr>
        <w:t xml:space="preserve"> modernis</w:t>
      </w:r>
      <w:r w:rsidR="00E35DB4" w:rsidRPr="006540AD">
        <w:rPr>
          <w:rFonts w:ascii="Arial" w:hAnsi="Arial" w:cs="Arial"/>
          <w:sz w:val="24"/>
          <w:szCs w:val="24"/>
          <w:lang w:val="en-US"/>
        </w:rPr>
        <w:t xml:space="preserve">ation program </w:t>
      </w:r>
      <w:r w:rsidR="00ED48C6" w:rsidRPr="006540AD">
        <w:rPr>
          <w:rFonts w:ascii="Arial" w:hAnsi="Arial" w:cs="Arial"/>
          <w:sz w:val="24"/>
          <w:szCs w:val="24"/>
          <w:lang w:val="en-US"/>
        </w:rPr>
        <w:t>identifies seven s</w:t>
      </w:r>
      <w:r w:rsidR="00E35DB4" w:rsidRPr="006540AD">
        <w:rPr>
          <w:rFonts w:ascii="Arial" w:hAnsi="Arial" w:cs="Arial"/>
          <w:sz w:val="24"/>
          <w:szCs w:val="24"/>
          <w:lang w:val="en-US"/>
        </w:rPr>
        <w:t xml:space="preserve">trategic </w:t>
      </w:r>
      <w:r w:rsidR="00ED48C6" w:rsidRPr="006540AD">
        <w:rPr>
          <w:rFonts w:ascii="Arial" w:hAnsi="Arial" w:cs="Arial"/>
          <w:sz w:val="24"/>
          <w:szCs w:val="24"/>
          <w:lang w:val="en-US"/>
        </w:rPr>
        <w:t>p</w:t>
      </w:r>
      <w:r w:rsidR="00E35DB4" w:rsidRPr="006540AD">
        <w:rPr>
          <w:rFonts w:ascii="Arial" w:hAnsi="Arial" w:cs="Arial"/>
          <w:sz w:val="24"/>
          <w:szCs w:val="24"/>
          <w:lang w:val="en-US"/>
        </w:rPr>
        <w:t xml:space="preserve">rograms </w:t>
      </w:r>
      <w:r w:rsidR="00ED48C6" w:rsidRPr="006540AD">
        <w:rPr>
          <w:rFonts w:ascii="Arial" w:hAnsi="Arial" w:cs="Arial"/>
          <w:sz w:val="24"/>
          <w:szCs w:val="24"/>
          <w:lang w:val="en-US"/>
        </w:rPr>
        <w:t xml:space="preserve">of actions </w:t>
      </w:r>
      <w:r w:rsidR="00E35DB4" w:rsidRPr="006540AD">
        <w:rPr>
          <w:rFonts w:ascii="Arial" w:hAnsi="Arial" w:cs="Arial"/>
          <w:sz w:val="24"/>
          <w:szCs w:val="24"/>
          <w:lang w:val="en-US"/>
        </w:rPr>
        <w:t xml:space="preserve">(PG). </w:t>
      </w:r>
      <w:r w:rsidR="00ED48C6" w:rsidRPr="006540AD">
        <w:rPr>
          <w:rFonts w:ascii="Arial" w:hAnsi="Arial" w:cs="Arial"/>
          <w:sz w:val="24"/>
          <w:szCs w:val="24"/>
          <w:lang w:val="en-US"/>
        </w:rPr>
        <w:t>A s</w:t>
      </w:r>
      <w:r w:rsidR="00E35DB4" w:rsidRPr="006540AD">
        <w:rPr>
          <w:rFonts w:ascii="Arial" w:hAnsi="Arial" w:cs="Arial"/>
          <w:sz w:val="24"/>
          <w:szCs w:val="24"/>
          <w:lang w:val="en-US"/>
        </w:rPr>
        <w:t xml:space="preserve">trategic </w:t>
      </w:r>
      <w:r w:rsidR="00ED48C6" w:rsidRPr="006540AD">
        <w:rPr>
          <w:rFonts w:ascii="Arial" w:hAnsi="Arial" w:cs="Arial"/>
          <w:sz w:val="24"/>
          <w:szCs w:val="24"/>
          <w:lang w:val="en-US"/>
        </w:rPr>
        <w:t xml:space="preserve">program </w:t>
      </w:r>
      <w:r w:rsidR="00E35DB4" w:rsidRPr="006540AD">
        <w:rPr>
          <w:rFonts w:ascii="Arial" w:hAnsi="Arial" w:cs="Arial"/>
          <w:sz w:val="24"/>
          <w:szCs w:val="24"/>
          <w:lang w:val="en-US"/>
        </w:rPr>
        <w:t>represent</w:t>
      </w:r>
      <w:r w:rsidR="00ED48C6" w:rsidRPr="006540AD">
        <w:rPr>
          <w:rFonts w:ascii="Arial" w:hAnsi="Arial" w:cs="Arial"/>
          <w:sz w:val="24"/>
          <w:szCs w:val="24"/>
          <w:lang w:val="en-US"/>
        </w:rPr>
        <w:t>s</w:t>
      </w:r>
      <w:r w:rsidR="00E35DB4" w:rsidRPr="006540AD">
        <w:rPr>
          <w:rFonts w:ascii="Arial" w:hAnsi="Arial" w:cs="Arial"/>
          <w:sz w:val="24"/>
          <w:szCs w:val="24"/>
          <w:lang w:val="en-US"/>
        </w:rPr>
        <w:t xml:space="preserve"> clusters of </w:t>
      </w:r>
      <w:r w:rsidR="00092263" w:rsidRPr="006540AD">
        <w:rPr>
          <w:rFonts w:ascii="Arial" w:hAnsi="Arial" w:cs="Arial"/>
          <w:sz w:val="24"/>
          <w:szCs w:val="24"/>
          <w:lang w:val="en-US"/>
        </w:rPr>
        <w:t xml:space="preserve">relevant </w:t>
      </w:r>
      <w:r w:rsidR="00E35DB4" w:rsidRPr="006540AD">
        <w:rPr>
          <w:rFonts w:ascii="Arial" w:hAnsi="Arial" w:cs="Arial"/>
          <w:sz w:val="24"/>
          <w:szCs w:val="24"/>
          <w:lang w:val="en-US"/>
        </w:rPr>
        <w:t>innovative projects</w:t>
      </w:r>
      <w:r w:rsidR="00ED48C6" w:rsidRPr="006540AD">
        <w:rPr>
          <w:rFonts w:ascii="Arial" w:hAnsi="Arial" w:cs="Arial"/>
          <w:sz w:val="24"/>
          <w:szCs w:val="24"/>
          <w:lang w:val="en-US"/>
        </w:rPr>
        <w:t xml:space="preserve"> </w:t>
      </w:r>
      <w:r w:rsidR="00E35DB4" w:rsidRPr="006540AD">
        <w:rPr>
          <w:rFonts w:ascii="Arial" w:hAnsi="Arial" w:cs="Arial"/>
          <w:sz w:val="24"/>
          <w:szCs w:val="24"/>
          <w:lang w:val="en-US"/>
        </w:rPr>
        <w:t xml:space="preserve"> </w:t>
      </w:r>
      <w:r w:rsidR="00ED48C6" w:rsidRPr="006540AD">
        <w:rPr>
          <w:rFonts w:ascii="Arial" w:hAnsi="Arial" w:cs="Arial"/>
          <w:sz w:val="24"/>
          <w:szCs w:val="24"/>
          <w:lang w:val="en-US"/>
        </w:rPr>
        <w:t xml:space="preserve">defined to </w:t>
      </w:r>
      <w:r w:rsidR="00092263" w:rsidRPr="006540AD">
        <w:rPr>
          <w:rFonts w:ascii="Arial" w:hAnsi="Arial" w:cs="Arial"/>
          <w:sz w:val="24"/>
          <w:szCs w:val="24"/>
          <w:lang w:val="en-US"/>
        </w:rPr>
        <w:t>achieve</w:t>
      </w:r>
      <w:r w:rsidR="00F00D6B">
        <w:rPr>
          <w:rFonts w:ascii="Arial" w:hAnsi="Arial" w:cs="Arial"/>
          <w:sz w:val="24"/>
          <w:szCs w:val="24"/>
          <w:lang w:val="en-US"/>
        </w:rPr>
        <w:t xml:space="preserve"> specific goals of modernis</w:t>
      </w:r>
      <w:r w:rsidR="004A0388">
        <w:rPr>
          <w:rFonts w:ascii="Arial" w:hAnsi="Arial" w:cs="Arial"/>
          <w:sz w:val="24"/>
          <w:szCs w:val="24"/>
          <w:lang w:val="en-US"/>
        </w:rPr>
        <w:t>ation</w:t>
      </w:r>
      <w:r w:rsidR="00C1774B" w:rsidRPr="006540AD">
        <w:rPr>
          <w:rFonts w:ascii="Arial" w:hAnsi="Arial" w:cs="Arial"/>
          <w:sz w:val="24"/>
          <w:szCs w:val="24"/>
          <w:lang w:val="en-US"/>
        </w:rPr>
        <w:t xml:space="preserve">. The relevance is measured </w:t>
      </w:r>
      <w:r w:rsidR="00CB0B1E" w:rsidRPr="006540AD">
        <w:rPr>
          <w:rFonts w:ascii="Arial" w:hAnsi="Arial" w:cs="Arial"/>
          <w:sz w:val="24"/>
          <w:szCs w:val="24"/>
          <w:lang w:val="en-US"/>
        </w:rPr>
        <w:t>in terms</w:t>
      </w:r>
      <w:r w:rsidR="00C1774B" w:rsidRPr="006540AD">
        <w:rPr>
          <w:rFonts w:ascii="Arial" w:hAnsi="Arial" w:cs="Arial"/>
          <w:sz w:val="24"/>
          <w:szCs w:val="24"/>
          <w:lang w:val="en-US"/>
        </w:rPr>
        <w:t xml:space="preserve"> of impact </w:t>
      </w:r>
      <w:r w:rsidR="00092263" w:rsidRPr="006540AD">
        <w:rPr>
          <w:rFonts w:ascii="Arial" w:hAnsi="Arial" w:cs="Arial"/>
          <w:sz w:val="24"/>
          <w:szCs w:val="24"/>
          <w:lang w:val="en-US"/>
        </w:rPr>
        <w:t xml:space="preserve">of the project </w:t>
      </w:r>
      <w:r w:rsidR="00C1774B" w:rsidRPr="006540AD">
        <w:rPr>
          <w:rFonts w:ascii="Arial" w:hAnsi="Arial" w:cs="Arial"/>
          <w:sz w:val="24"/>
          <w:szCs w:val="24"/>
          <w:lang w:val="en-US"/>
        </w:rPr>
        <w:t>at corporate level and</w:t>
      </w:r>
      <w:r w:rsidR="00E35DB4" w:rsidRPr="006540AD">
        <w:rPr>
          <w:rFonts w:ascii="Arial" w:hAnsi="Arial" w:cs="Arial"/>
          <w:sz w:val="24"/>
          <w:szCs w:val="24"/>
          <w:lang w:val="en-US"/>
        </w:rPr>
        <w:t xml:space="preserve"> </w:t>
      </w:r>
      <w:r w:rsidR="00092263" w:rsidRPr="006540AD">
        <w:rPr>
          <w:rFonts w:ascii="Arial" w:hAnsi="Arial" w:cs="Arial"/>
          <w:sz w:val="24"/>
          <w:szCs w:val="24"/>
          <w:lang w:val="en-US"/>
        </w:rPr>
        <w:t>transversally</w:t>
      </w:r>
      <w:r w:rsidR="00C1774B" w:rsidRPr="006540AD">
        <w:rPr>
          <w:rFonts w:ascii="Arial" w:hAnsi="Arial" w:cs="Arial"/>
          <w:sz w:val="24"/>
          <w:szCs w:val="24"/>
          <w:lang w:val="en-US"/>
        </w:rPr>
        <w:t xml:space="preserve"> of the </w:t>
      </w:r>
      <w:r w:rsidR="006C518F" w:rsidRPr="006540AD">
        <w:rPr>
          <w:rFonts w:ascii="Arial" w:hAnsi="Arial" w:cs="Arial"/>
          <w:sz w:val="24"/>
          <w:szCs w:val="24"/>
          <w:lang w:val="en-US"/>
        </w:rPr>
        <w:t>i</w:t>
      </w:r>
      <w:r w:rsidR="00092263" w:rsidRPr="006540AD">
        <w:rPr>
          <w:rFonts w:ascii="Arial" w:hAnsi="Arial" w:cs="Arial"/>
          <w:sz w:val="24"/>
          <w:szCs w:val="24"/>
          <w:lang w:val="en-US"/>
        </w:rPr>
        <w:t xml:space="preserve">nnovation introduced according </w:t>
      </w:r>
      <w:r w:rsidR="00AA205C">
        <w:rPr>
          <w:rFonts w:ascii="Arial" w:hAnsi="Arial" w:cs="Arial"/>
          <w:sz w:val="24"/>
          <w:szCs w:val="24"/>
          <w:lang w:val="en-US"/>
        </w:rPr>
        <w:t>to</w:t>
      </w:r>
      <w:r w:rsidR="00092263" w:rsidRPr="006540AD">
        <w:rPr>
          <w:rFonts w:ascii="Arial" w:hAnsi="Arial" w:cs="Arial"/>
          <w:sz w:val="24"/>
          <w:szCs w:val="24"/>
          <w:lang w:val="en-US"/>
        </w:rPr>
        <w:t xml:space="preserve"> modernisation</w:t>
      </w:r>
      <w:r w:rsidR="00C1774B" w:rsidRPr="006540AD">
        <w:rPr>
          <w:rFonts w:ascii="Arial" w:hAnsi="Arial" w:cs="Arial"/>
          <w:sz w:val="24"/>
          <w:szCs w:val="24"/>
          <w:lang w:val="en-US"/>
        </w:rPr>
        <w:t>. Istat s</w:t>
      </w:r>
      <w:r w:rsidR="00125091" w:rsidRPr="006540AD">
        <w:rPr>
          <w:rFonts w:ascii="Arial" w:hAnsi="Arial" w:cs="Arial"/>
          <w:sz w:val="24"/>
          <w:szCs w:val="24"/>
          <w:lang w:val="en-US"/>
        </w:rPr>
        <w:t>t</w:t>
      </w:r>
      <w:r w:rsidR="00952EC2" w:rsidRPr="006540AD">
        <w:rPr>
          <w:rFonts w:ascii="Arial" w:hAnsi="Arial" w:cs="Arial"/>
          <w:sz w:val="24"/>
          <w:szCs w:val="24"/>
          <w:lang w:val="en-US"/>
        </w:rPr>
        <w:t xml:space="preserve">rategic </w:t>
      </w:r>
      <w:r w:rsidR="00C1774B" w:rsidRPr="006540AD">
        <w:rPr>
          <w:rFonts w:ascii="Arial" w:hAnsi="Arial" w:cs="Arial"/>
          <w:sz w:val="24"/>
          <w:szCs w:val="24"/>
          <w:lang w:val="en-US"/>
        </w:rPr>
        <w:t>p</w:t>
      </w:r>
      <w:r w:rsidR="00952EC2" w:rsidRPr="006540AD">
        <w:rPr>
          <w:rFonts w:ascii="Arial" w:hAnsi="Arial" w:cs="Arial"/>
          <w:sz w:val="24"/>
          <w:szCs w:val="24"/>
          <w:lang w:val="en-US"/>
        </w:rPr>
        <w:t>rograms</w:t>
      </w:r>
      <w:r w:rsidR="00092263" w:rsidRPr="006540AD">
        <w:rPr>
          <w:rFonts w:ascii="Arial" w:hAnsi="Arial" w:cs="Arial"/>
          <w:sz w:val="24"/>
          <w:szCs w:val="24"/>
          <w:lang w:val="en-US"/>
        </w:rPr>
        <w:t xml:space="preserve"> </w:t>
      </w:r>
      <w:r w:rsidR="00952EC2" w:rsidRPr="006540AD">
        <w:rPr>
          <w:rFonts w:ascii="Arial" w:hAnsi="Arial" w:cs="Arial"/>
          <w:sz w:val="24"/>
          <w:szCs w:val="24"/>
          <w:lang w:val="en-US"/>
        </w:rPr>
        <w:t>are shown in Table 3</w:t>
      </w:r>
      <w:r w:rsidR="00C1774B" w:rsidRPr="006540AD">
        <w:rPr>
          <w:rFonts w:ascii="Arial" w:hAnsi="Arial" w:cs="Arial"/>
          <w:sz w:val="24"/>
          <w:szCs w:val="24"/>
          <w:lang w:val="en-US"/>
        </w:rPr>
        <w:t xml:space="preserve">. The table shows </w:t>
      </w:r>
      <w:r w:rsidR="00092263" w:rsidRPr="006540AD">
        <w:rPr>
          <w:rFonts w:ascii="Arial" w:hAnsi="Arial" w:cs="Arial"/>
          <w:sz w:val="24"/>
          <w:szCs w:val="24"/>
          <w:lang w:val="en-US"/>
        </w:rPr>
        <w:t xml:space="preserve">also </w:t>
      </w:r>
      <w:r w:rsidR="00952EC2" w:rsidRPr="006540AD">
        <w:rPr>
          <w:rFonts w:ascii="Arial" w:hAnsi="Arial" w:cs="Arial"/>
          <w:sz w:val="24"/>
          <w:szCs w:val="24"/>
          <w:lang w:val="en-US"/>
        </w:rPr>
        <w:t xml:space="preserve">the </w:t>
      </w:r>
      <w:r w:rsidR="00C1774B" w:rsidRPr="006540AD">
        <w:rPr>
          <w:rFonts w:ascii="Arial" w:hAnsi="Arial" w:cs="Arial"/>
          <w:sz w:val="24"/>
          <w:szCs w:val="24"/>
          <w:lang w:val="en-US"/>
        </w:rPr>
        <w:t xml:space="preserve">associated </w:t>
      </w:r>
      <w:r w:rsidR="00952EC2" w:rsidRPr="006540AD">
        <w:rPr>
          <w:rFonts w:ascii="Arial" w:hAnsi="Arial" w:cs="Arial"/>
          <w:sz w:val="24"/>
          <w:szCs w:val="24"/>
          <w:lang w:val="en-US"/>
        </w:rPr>
        <w:t>project</w:t>
      </w:r>
      <w:r w:rsidR="00C1774B" w:rsidRPr="006540AD">
        <w:rPr>
          <w:rFonts w:ascii="Arial" w:hAnsi="Arial" w:cs="Arial"/>
          <w:sz w:val="24"/>
          <w:szCs w:val="24"/>
          <w:lang w:val="en-US"/>
        </w:rPr>
        <w:t>s</w:t>
      </w:r>
      <w:r w:rsidR="00F77160" w:rsidRPr="006540AD">
        <w:rPr>
          <w:rFonts w:ascii="Arial" w:hAnsi="Arial" w:cs="Arial"/>
          <w:sz w:val="24"/>
          <w:szCs w:val="24"/>
          <w:lang w:val="en-US"/>
        </w:rPr>
        <w:t xml:space="preserve"> and human resources effort </w:t>
      </w:r>
      <w:r w:rsidR="00092263" w:rsidRPr="006540AD">
        <w:rPr>
          <w:rFonts w:ascii="Arial" w:hAnsi="Arial" w:cs="Arial"/>
          <w:sz w:val="24"/>
          <w:szCs w:val="24"/>
          <w:lang w:val="en-US"/>
        </w:rPr>
        <w:t>allocated</w:t>
      </w:r>
      <w:r w:rsidR="00F77160" w:rsidRPr="006540AD">
        <w:rPr>
          <w:rFonts w:ascii="Arial" w:hAnsi="Arial" w:cs="Arial"/>
          <w:sz w:val="24"/>
          <w:szCs w:val="24"/>
          <w:lang w:val="en-US"/>
        </w:rPr>
        <w:t xml:space="preserve"> (FTE)</w:t>
      </w:r>
      <w:r w:rsidR="00092263" w:rsidRPr="006540AD">
        <w:rPr>
          <w:rFonts w:ascii="Arial" w:hAnsi="Arial" w:cs="Arial"/>
          <w:sz w:val="24"/>
          <w:szCs w:val="24"/>
          <w:lang w:val="en-US"/>
        </w:rPr>
        <w:t xml:space="preserve"> for the next three years</w:t>
      </w:r>
      <w:r w:rsidR="00FE39FD" w:rsidRPr="006540AD">
        <w:rPr>
          <w:rFonts w:ascii="Arial" w:hAnsi="Arial" w:cs="Arial"/>
          <w:sz w:val="24"/>
          <w:szCs w:val="24"/>
          <w:lang w:val="en-US"/>
        </w:rPr>
        <w:t>.</w:t>
      </w:r>
    </w:p>
    <w:p w14:paraId="202CC177" w14:textId="4ADE0783" w:rsidR="00493BE6" w:rsidRPr="006540AD" w:rsidRDefault="00493BE6" w:rsidP="00493BE6">
      <w:pPr>
        <w:pStyle w:val="Didascalia"/>
        <w:keepNext/>
        <w:jc w:val="both"/>
        <w:rPr>
          <w:rFonts w:ascii="Arial" w:hAnsi="Arial" w:cs="Arial"/>
          <w:b/>
          <w:i w:val="0"/>
          <w:color w:val="auto"/>
          <w:sz w:val="20"/>
          <w:szCs w:val="20"/>
          <w:lang w:val="en-US"/>
        </w:rPr>
      </w:pPr>
      <w:r w:rsidRPr="006540AD">
        <w:rPr>
          <w:rFonts w:ascii="Arial" w:hAnsi="Arial" w:cs="Arial"/>
          <w:b/>
          <w:i w:val="0"/>
          <w:color w:val="auto"/>
          <w:sz w:val="20"/>
          <w:szCs w:val="20"/>
          <w:lang w:val="en-US"/>
        </w:rPr>
        <w:t xml:space="preserve">Table 3. </w:t>
      </w:r>
      <w:r w:rsidR="00092263" w:rsidRPr="006540AD">
        <w:rPr>
          <w:rFonts w:ascii="Arial" w:hAnsi="Arial" w:cs="Arial"/>
          <w:b/>
          <w:i w:val="0"/>
          <w:color w:val="auto"/>
          <w:sz w:val="20"/>
          <w:szCs w:val="20"/>
          <w:lang w:val="en-US"/>
        </w:rPr>
        <w:t xml:space="preserve">Strategic programs, </w:t>
      </w:r>
      <w:r w:rsidR="006C518F" w:rsidRPr="006540AD">
        <w:rPr>
          <w:rFonts w:ascii="Arial" w:hAnsi="Arial" w:cs="Arial"/>
          <w:b/>
          <w:i w:val="0"/>
          <w:color w:val="auto"/>
          <w:sz w:val="20"/>
          <w:szCs w:val="20"/>
          <w:lang w:val="en-US"/>
        </w:rPr>
        <w:t>number of</w:t>
      </w:r>
      <w:r w:rsidR="00092263" w:rsidRPr="006540AD">
        <w:rPr>
          <w:rFonts w:ascii="Arial" w:hAnsi="Arial" w:cs="Arial"/>
          <w:b/>
          <w:i w:val="0"/>
          <w:color w:val="auto"/>
          <w:sz w:val="20"/>
          <w:szCs w:val="20"/>
          <w:lang w:val="en-US"/>
        </w:rPr>
        <w:t xml:space="preserve"> projects and</w:t>
      </w:r>
      <w:r w:rsidR="00AA62D7" w:rsidRPr="006540AD">
        <w:rPr>
          <w:rFonts w:ascii="Arial" w:hAnsi="Arial" w:cs="Arial"/>
          <w:b/>
          <w:i w:val="0"/>
          <w:color w:val="auto"/>
          <w:sz w:val="20"/>
          <w:szCs w:val="20"/>
          <w:lang w:val="en-US"/>
        </w:rPr>
        <w:t xml:space="preserve"> </w:t>
      </w:r>
      <w:r w:rsidR="006C518F" w:rsidRPr="006540AD">
        <w:rPr>
          <w:rFonts w:ascii="Arial" w:hAnsi="Arial" w:cs="Arial"/>
          <w:b/>
          <w:i w:val="0"/>
          <w:color w:val="auto"/>
          <w:sz w:val="20"/>
          <w:szCs w:val="20"/>
          <w:lang w:val="en-US"/>
        </w:rPr>
        <w:t>dedicate</w:t>
      </w:r>
      <w:r w:rsidR="00092263" w:rsidRPr="006540AD">
        <w:rPr>
          <w:rFonts w:ascii="Arial" w:hAnsi="Arial" w:cs="Arial"/>
          <w:b/>
          <w:i w:val="0"/>
          <w:color w:val="auto"/>
          <w:sz w:val="20"/>
          <w:szCs w:val="20"/>
          <w:lang w:val="en-US"/>
        </w:rPr>
        <w:t xml:space="preserve">d </w:t>
      </w:r>
      <w:r w:rsidR="006C518F" w:rsidRPr="006540AD">
        <w:rPr>
          <w:rFonts w:ascii="Arial" w:hAnsi="Arial" w:cs="Arial"/>
          <w:b/>
          <w:i w:val="0"/>
          <w:color w:val="auto"/>
          <w:sz w:val="20"/>
          <w:szCs w:val="20"/>
          <w:lang w:val="en-US"/>
        </w:rPr>
        <w:t>human r</w:t>
      </w:r>
      <w:r w:rsidR="00AA62D7" w:rsidRPr="006540AD">
        <w:rPr>
          <w:rFonts w:ascii="Arial" w:hAnsi="Arial" w:cs="Arial"/>
          <w:b/>
          <w:i w:val="0"/>
          <w:color w:val="auto"/>
          <w:sz w:val="20"/>
          <w:szCs w:val="20"/>
          <w:lang w:val="en-US"/>
        </w:rPr>
        <w:t xml:space="preserve">esources </w:t>
      </w:r>
      <w:r w:rsidR="00557779" w:rsidRPr="006540AD">
        <w:rPr>
          <w:rFonts w:ascii="Arial" w:hAnsi="Arial" w:cs="Arial"/>
          <w:b/>
          <w:i w:val="0"/>
          <w:color w:val="auto"/>
          <w:sz w:val="20"/>
          <w:szCs w:val="20"/>
          <w:lang w:val="en-US"/>
        </w:rPr>
        <w:t>– Years 2018</w:t>
      </w:r>
    </w:p>
    <w:tbl>
      <w:tblPr>
        <w:tblW w:w="4558" w:type="pct"/>
        <w:jc w:val="center"/>
        <w:tblLayout w:type="fixed"/>
        <w:tblCellMar>
          <w:left w:w="70" w:type="dxa"/>
          <w:right w:w="70" w:type="dxa"/>
        </w:tblCellMar>
        <w:tblLook w:val="04A0" w:firstRow="1" w:lastRow="0" w:firstColumn="1" w:lastColumn="0" w:noHBand="0" w:noVBand="1"/>
      </w:tblPr>
      <w:tblGrid>
        <w:gridCol w:w="4257"/>
        <w:gridCol w:w="2041"/>
        <w:gridCol w:w="2100"/>
      </w:tblGrid>
      <w:tr w:rsidR="00160D7B" w:rsidRPr="006540AD" w14:paraId="06371BF8" w14:textId="77777777" w:rsidTr="00F77160">
        <w:trPr>
          <w:trHeight w:val="215"/>
          <w:jc w:val="center"/>
        </w:trPr>
        <w:tc>
          <w:tcPr>
            <w:tcW w:w="253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AA1AE9C" w14:textId="0CD359F5" w:rsidR="00493BE6" w:rsidRPr="006540AD" w:rsidRDefault="00160D7B" w:rsidP="00F77160">
            <w:pPr>
              <w:spacing w:after="0" w:line="288" w:lineRule="auto"/>
              <w:jc w:val="center"/>
              <w:rPr>
                <w:rFonts w:ascii="Arial" w:eastAsia="Times New Roman" w:hAnsi="Arial" w:cs="Arial"/>
                <w:color w:val="000000"/>
                <w:sz w:val="20"/>
                <w:szCs w:val="20"/>
                <w:lang w:val="it-IT" w:eastAsia="it-IT"/>
              </w:rPr>
            </w:pPr>
            <w:r w:rsidRPr="006540AD">
              <w:rPr>
                <w:rFonts w:ascii="Arial" w:eastAsia="Times New Roman" w:hAnsi="Arial" w:cs="Arial"/>
                <w:b/>
                <w:bCs/>
                <w:color w:val="000000"/>
                <w:sz w:val="20"/>
                <w:szCs w:val="20"/>
                <w:lang w:val="it-IT" w:eastAsia="it-IT"/>
              </w:rPr>
              <w:t xml:space="preserve">(PG) </w:t>
            </w:r>
            <w:r w:rsidR="00493BE6" w:rsidRPr="006540AD">
              <w:rPr>
                <w:rFonts w:ascii="Arial" w:eastAsia="Times New Roman" w:hAnsi="Arial" w:cs="Arial"/>
                <w:b/>
                <w:bCs/>
                <w:color w:val="000000"/>
                <w:sz w:val="20"/>
                <w:szCs w:val="20"/>
                <w:lang w:val="it-IT" w:eastAsia="it-IT"/>
              </w:rPr>
              <w:t>Strategic Programs</w:t>
            </w:r>
          </w:p>
        </w:tc>
        <w:tc>
          <w:tcPr>
            <w:tcW w:w="1215" w:type="pct"/>
            <w:tcBorders>
              <w:top w:val="single" w:sz="8" w:space="0" w:color="auto"/>
              <w:left w:val="nil"/>
              <w:bottom w:val="single" w:sz="8" w:space="0" w:color="auto"/>
              <w:right w:val="single" w:sz="8" w:space="0" w:color="auto"/>
            </w:tcBorders>
            <w:shd w:val="clear" w:color="auto" w:fill="auto"/>
            <w:vAlign w:val="center"/>
          </w:tcPr>
          <w:p w14:paraId="7ABF1CD6" w14:textId="77777777" w:rsidR="00092263" w:rsidRPr="006540AD" w:rsidRDefault="00AA62D7" w:rsidP="00092263">
            <w:pPr>
              <w:spacing w:after="0" w:line="288" w:lineRule="auto"/>
              <w:jc w:val="center"/>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Projects</w:t>
            </w:r>
            <w:r w:rsidR="00493BE6" w:rsidRPr="006540AD">
              <w:rPr>
                <w:rFonts w:ascii="Arial" w:eastAsia="Times New Roman" w:hAnsi="Arial" w:cs="Arial"/>
                <w:b/>
                <w:bCs/>
                <w:color w:val="000000"/>
                <w:sz w:val="20"/>
                <w:szCs w:val="20"/>
                <w:lang w:val="it-IT" w:eastAsia="it-IT"/>
              </w:rPr>
              <w:t xml:space="preserve"> </w:t>
            </w:r>
          </w:p>
          <w:p w14:paraId="3158773C" w14:textId="10C22AB1" w:rsidR="00493BE6" w:rsidRPr="006540AD" w:rsidRDefault="00092263" w:rsidP="00092263">
            <w:pPr>
              <w:spacing w:after="0" w:line="288" w:lineRule="auto"/>
              <w:jc w:val="center"/>
              <w:rPr>
                <w:rFonts w:ascii="Arial" w:eastAsia="Times New Roman" w:hAnsi="Arial" w:cs="Arial"/>
                <w:b/>
                <w:bCs/>
                <w:color w:val="000000"/>
                <w:sz w:val="20"/>
                <w:szCs w:val="20"/>
                <w:lang w:val="it-IT" w:eastAsia="it-IT"/>
              </w:rPr>
            </w:pPr>
            <w:r w:rsidRPr="006540AD">
              <w:rPr>
                <w:rFonts w:ascii="Arial" w:eastAsia="Times New Roman" w:hAnsi="Arial" w:cs="Arial"/>
                <w:bCs/>
                <w:color w:val="000000"/>
                <w:sz w:val="16"/>
                <w:szCs w:val="16"/>
                <w:lang w:val="it-IT" w:eastAsia="it-IT"/>
              </w:rPr>
              <w:t>(number)</w:t>
            </w:r>
          </w:p>
        </w:tc>
        <w:tc>
          <w:tcPr>
            <w:tcW w:w="1250" w:type="pct"/>
            <w:tcBorders>
              <w:top w:val="single" w:sz="8" w:space="0" w:color="auto"/>
              <w:left w:val="nil"/>
              <w:bottom w:val="single" w:sz="8" w:space="0" w:color="auto"/>
              <w:right w:val="single" w:sz="8" w:space="0" w:color="auto"/>
            </w:tcBorders>
          </w:tcPr>
          <w:p w14:paraId="074BE905" w14:textId="547C512A" w:rsidR="00493BE6" w:rsidRPr="006540AD" w:rsidRDefault="00493BE6" w:rsidP="00092263">
            <w:pPr>
              <w:spacing w:after="0" w:line="288" w:lineRule="auto"/>
              <w:jc w:val="center"/>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Human</w:t>
            </w:r>
            <w:r w:rsidR="00092263" w:rsidRPr="006540AD">
              <w:rPr>
                <w:rFonts w:ascii="Arial" w:eastAsia="Times New Roman" w:hAnsi="Arial" w:cs="Arial"/>
                <w:b/>
                <w:bCs/>
                <w:color w:val="000000"/>
                <w:sz w:val="20"/>
                <w:szCs w:val="20"/>
                <w:lang w:val="it-IT" w:eastAsia="it-IT"/>
              </w:rPr>
              <w:t xml:space="preserve"> </w:t>
            </w:r>
            <w:r w:rsidRPr="006540AD">
              <w:rPr>
                <w:rFonts w:ascii="Arial" w:eastAsia="Times New Roman" w:hAnsi="Arial" w:cs="Arial"/>
                <w:b/>
                <w:bCs/>
                <w:color w:val="000000"/>
                <w:sz w:val="20"/>
                <w:szCs w:val="20"/>
                <w:lang w:val="it-IT" w:eastAsia="it-IT"/>
              </w:rPr>
              <w:t xml:space="preserve">Resources </w:t>
            </w:r>
            <w:r w:rsidRPr="006540AD">
              <w:rPr>
                <w:rFonts w:ascii="Arial" w:eastAsia="Times New Roman" w:hAnsi="Arial" w:cs="Arial"/>
                <w:bCs/>
                <w:color w:val="000000"/>
                <w:sz w:val="16"/>
                <w:szCs w:val="16"/>
                <w:lang w:val="it-IT" w:eastAsia="it-IT"/>
              </w:rPr>
              <w:t>(FTE)</w:t>
            </w:r>
          </w:p>
        </w:tc>
      </w:tr>
      <w:tr w:rsidR="00160D7B" w:rsidRPr="006540AD" w14:paraId="59BE8A02" w14:textId="77777777" w:rsidTr="00F77160">
        <w:trPr>
          <w:trHeight w:val="331"/>
          <w:jc w:val="center"/>
        </w:trPr>
        <w:tc>
          <w:tcPr>
            <w:tcW w:w="2535" w:type="pct"/>
            <w:tcBorders>
              <w:top w:val="single" w:sz="8" w:space="0" w:color="auto"/>
              <w:left w:val="single" w:sz="8" w:space="0" w:color="auto"/>
              <w:bottom w:val="dotted" w:sz="4" w:space="0" w:color="auto"/>
              <w:right w:val="dotted" w:sz="4" w:space="0" w:color="auto"/>
            </w:tcBorders>
            <w:shd w:val="clear" w:color="auto" w:fill="auto"/>
            <w:noWrap/>
            <w:vAlign w:val="center"/>
          </w:tcPr>
          <w:p w14:paraId="0B38A096" w14:textId="77777777" w:rsidR="00493BE6" w:rsidRPr="006540AD" w:rsidRDefault="00493BE6" w:rsidP="00F77160">
            <w:pPr>
              <w:spacing w:after="0" w:line="288" w:lineRule="auto"/>
              <w:rPr>
                <w:rFonts w:ascii="Arial" w:eastAsia="Times New Roman" w:hAnsi="Arial" w:cs="Arial"/>
                <w:color w:val="000000"/>
                <w:sz w:val="20"/>
                <w:szCs w:val="20"/>
                <w:lang w:val="en-US" w:eastAsia="it-IT"/>
              </w:rPr>
            </w:pPr>
            <w:r w:rsidRPr="006540AD">
              <w:rPr>
                <w:rFonts w:ascii="Arial" w:eastAsia="Times New Roman" w:hAnsi="Arial" w:cs="Arial"/>
                <w:color w:val="000000"/>
                <w:sz w:val="20"/>
                <w:szCs w:val="20"/>
                <w:lang w:val="en-US" w:eastAsia="it-IT"/>
              </w:rPr>
              <w:t>PG01. Development of integrated System of Registers</w:t>
            </w:r>
          </w:p>
        </w:tc>
        <w:tc>
          <w:tcPr>
            <w:tcW w:w="1215" w:type="pct"/>
            <w:tcBorders>
              <w:top w:val="single" w:sz="8" w:space="0" w:color="auto"/>
              <w:left w:val="nil"/>
              <w:bottom w:val="dotted" w:sz="4" w:space="0" w:color="auto"/>
              <w:right w:val="single" w:sz="8" w:space="0" w:color="auto"/>
            </w:tcBorders>
            <w:shd w:val="clear" w:color="auto" w:fill="auto"/>
            <w:vAlign w:val="center"/>
          </w:tcPr>
          <w:p w14:paraId="16754368" w14:textId="77777777" w:rsidR="00493BE6" w:rsidRPr="006540AD" w:rsidRDefault="00493BE6" w:rsidP="00F77160">
            <w:pPr>
              <w:spacing w:after="0" w:line="288"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19</w:t>
            </w:r>
          </w:p>
        </w:tc>
        <w:tc>
          <w:tcPr>
            <w:tcW w:w="1250" w:type="pct"/>
            <w:tcBorders>
              <w:top w:val="single" w:sz="8" w:space="0" w:color="auto"/>
              <w:left w:val="nil"/>
              <w:bottom w:val="dotted" w:sz="4" w:space="0" w:color="auto"/>
              <w:right w:val="single" w:sz="8" w:space="0" w:color="auto"/>
            </w:tcBorders>
            <w:vAlign w:val="center"/>
          </w:tcPr>
          <w:p w14:paraId="2BA7A701" w14:textId="77777777" w:rsidR="00493BE6" w:rsidRPr="006540AD" w:rsidRDefault="00493BE6" w:rsidP="00F77160">
            <w:pPr>
              <w:spacing w:after="0" w:line="288"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133.8</w:t>
            </w:r>
          </w:p>
        </w:tc>
      </w:tr>
      <w:tr w:rsidR="00160D7B" w:rsidRPr="006540AD" w14:paraId="040B4FC4" w14:textId="77777777" w:rsidTr="00F77160">
        <w:trPr>
          <w:trHeight w:val="310"/>
          <w:jc w:val="center"/>
        </w:trPr>
        <w:tc>
          <w:tcPr>
            <w:tcW w:w="2535" w:type="pct"/>
            <w:tcBorders>
              <w:top w:val="dotted" w:sz="4" w:space="0" w:color="auto"/>
              <w:left w:val="single" w:sz="8" w:space="0" w:color="auto"/>
              <w:bottom w:val="dotted" w:sz="4" w:space="0" w:color="auto"/>
              <w:right w:val="dotted" w:sz="4" w:space="0" w:color="auto"/>
            </w:tcBorders>
            <w:shd w:val="clear" w:color="auto" w:fill="auto"/>
            <w:noWrap/>
            <w:vAlign w:val="center"/>
          </w:tcPr>
          <w:p w14:paraId="7DC154DA" w14:textId="77777777" w:rsidR="00493BE6" w:rsidRPr="006540AD" w:rsidRDefault="00493BE6" w:rsidP="00F77160">
            <w:pPr>
              <w:spacing w:after="0" w:line="288" w:lineRule="auto"/>
              <w:rPr>
                <w:rFonts w:ascii="Arial" w:eastAsia="Times New Roman" w:hAnsi="Arial" w:cs="Arial"/>
                <w:color w:val="000000"/>
                <w:sz w:val="20"/>
                <w:szCs w:val="20"/>
                <w:lang w:val="en-US" w:eastAsia="it-IT"/>
              </w:rPr>
            </w:pPr>
            <w:r w:rsidRPr="006540AD">
              <w:rPr>
                <w:rFonts w:ascii="Arial" w:eastAsia="Times New Roman" w:hAnsi="Arial" w:cs="Arial"/>
                <w:color w:val="000000"/>
                <w:sz w:val="20"/>
                <w:szCs w:val="20"/>
                <w:lang w:val="en-US" w:eastAsia="it-IT"/>
              </w:rPr>
              <w:t>PG2. Significant knowledge broadening</w:t>
            </w:r>
          </w:p>
        </w:tc>
        <w:tc>
          <w:tcPr>
            <w:tcW w:w="1215" w:type="pct"/>
            <w:tcBorders>
              <w:top w:val="nil"/>
              <w:left w:val="nil"/>
              <w:bottom w:val="dotted" w:sz="4" w:space="0" w:color="auto"/>
              <w:right w:val="single" w:sz="8" w:space="0" w:color="auto"/>
            </w:tcBorders>
            <w:shd w:val="clear" w:color="auto" w:fill="auto"/>
            <w:vAlign w:val="center"/>
          </w:tcPr>
          <w:p w14:paraId="7CE11F23" w14:textId="77777777" w:rsidR="00493BE6" w:rsidRPr="006540AD" w:rsidRDefault="00493BE6" w:rsidP="00F77160">
            <w:pPr>
              <w:spacing w:after="0" w:line="288" w:lineRule="auto"/>
              <w:jc w:val="right"/>
              <w:rPr>
                <w:rFonts w:ascii="Arial" w:eastAsia="Times New Roman" w:hAnsi="Arial" w:cs="Arial"/>
                <w:b/>
                <w:bCs/>
                <w:color w:val="000000"/>
                <w:sz w:val="20"/>
                <w:szCs w:val="20"/>
                <w:lang w:val="en-US" w:eastAsia="it-IT"/>
              </w:rPr>
            </w:pPr>
            <w:r w:rsidRPr="006540AD">
              <w:rPr>
                <w:rFonts w:ascii="Arial" w:eastAsia="Times New Roman" w:hAnsi="Arial" w:cs="Arial"/>
                <w:b/>
                <w:bCs/>
                <w:color w:val="000000"/>
                <w:sz w:val="20"/>
                <w:szCs w:val="20"/>
                <w:lang w:val="en-US" w:eastAsia="it-IT"/>
              </w:rPr>
              <w:t>28</w:t>
            </w:r>
          </w:p>
        </w:tc>
        <w:tc>
          <w:tcPr>
            <w:tcW w:w="1250" w:type="pct"/>
            <w:tcBorders>
              <w:top w:val="nil"/>
              <w:left w:val="nil"/>
              <w:bottom w:val="dotted" w:sz="4" w:space="0" w:color="auto"/>
              <w:right w:val="single" w:sz="8" w:space="0" w:color="auto"/>
            </w:tcBorders>
            <w:vAlign w:val="center"/>
          </w:tcPr>
          <w:p w14:paraId="637469CA" w14:textId="77777777" w:rsidR="00493BE6" w:rsidRPr="006540AD" w:rsidRDefault="00493BE6" w:rsidP="00F77160">
            <w:pPr>
              <w:spacing w:after="0" w:line="288" w:lineRule="auto"/>
              <w:jc w:val="right"/>
              <w:rPr>
                <w:rFonts w:ascii="Arial" w:eastAsia="Times New Roman" w:hAnsi="Arial" w:cs="Arial"/>
                <w:b/>
                <w:bCs/>
                <w:color w:val="000000"/>
                <w:sz w:val="20"/>
                <w:szCs w:val="20"/>
                <w:lang w:val="en-US" w:eastAsia="it-IT"/>
              </w:rPr>
            </w:pPr>
            <w:r w:rsidRPr="006540AD">
              <w:rPr>
                <w:rFonts w:ascii="Arial" w:eastAsia="Times New Roman" w:hAnsi="Arial" w:cs="Arial"/>
                <w:b/>
                <w:bCs/>
                <w:color w:val="000000"/>
                <w:sz w:val="20"/>
                <w:szCs w:val="20"/>
                <w:lang w:val="en-US" w:eastAsia="it-IT"/>
              </w:rPr>
              <w:t>63.9</w:t>
            </w:r>
          </w:p>
        </w:tc>
      </w:tr>
      <w:tr w:rsidR="00160D7B" w:rsidRPr="006540AD" w14:paraId="6E5B7F0E" w14:textId="77777777" w:rsidTr="00F77160">
        <w:trPr>
          <w:trHeight w:val="314"/>
          <w:jc w:val="center"/>
        </w:trPr>
        <w:tc>
          <w:tcPr>
            <w:tcW w:w="2535" w:type="pct"/>
            <w:tcBorders>
              <w:top w:val="dotted" w:sz="4" w:space="0" w:color="auto"/>
              <w:left w:val="single" w:sz="8" w:space="0" w:color="auto"/>
              <w:bottom w:val="dotted" w:sz="4" w:space="0" w:color="auto"/>
              <w:right w:val="dotted" w:sz="4" w:space="0" w:color="auto"/>
            </w:tcBorders>
            <w:shd w:val="clear" w:color="auto" w:fill="auto"/>
            <w:noWrap/>
            <w:vAlign w:val="center"/>
          </w:tcPr>
          <w:p w14:paraId="40FFBC77" w14:textId="77777777" w:rsidR="00493BE6" w:rsidRPr="006540AD" w:rsidRDefault="00493BE6" w:rsidP="00F77160">
            <w:pPr>
              <w:spacing w:after="0" w:line="288" w:lineRule="auto"/>
              <w:rPr>
                <w:rFonts w:ascii="Arial" w:eastAsia="Times New Roman" w:hAnsi="Arial" w:cs="Arial"/>
                <w:color w:val="000000"/>
                <w:sz w:val="20"/>
                <w:szCs w:val="20"/>
                <w:lang w:val="en-US" w:eastAsia="it-IT"/>
              </w:rPr>
            </w:pPr>
            <w:r w:rsidRPr="006540AD">
              <w:rPr>
                <w:rFonts w:ascii="Arial" w:eastAsia="Times New Roman" w:hAnsi="Arial" w:cs="Arial"/>
                <w:color w:val="000000"/>
                <w:sz w:val="20"/>
                <w:szCs w:val="20"/>
                <w:lang w:val="en-US" w:eastAsia="it-IT"/>
              </w:rPr>
              <w:t xml:space="preserve">PG3. Development of methodological and thematic research </w:t>
            </w:r>
          </w:p>
        </w:tc>
        <w:tc>
          <w:tcPr>
            <w:tcW w:w="1215" w:type="pct"/>
            <w:tcBorders>
              <w:top w:val="nil"/>
              <w:left w:val="nil"/>
              <w:bottom w:val="dotted" w:sz="4" w:space="0" w:color="auto"/>
              <w:right w:val="single" w:sz="8" w:space="0" w:color="auto"/>
            </w:tcBorders>
            <w:shd w:val="clear" w:color="auto" w:fill="auto"/>
            <w:vAlign w:val="center"/>
          </w:tcPr>
          <w:p w14:paraId="2DEDE5CB" w14:textId="77777777" w:rsidR="00493BE6" w:rsidRPr="006540AD" w:rsidRDefault="00493BE6" w:rsidP="00F77160">
            <w:pPr>
              <w:spacing w:after="0" w:line="288" w:lineRule="auto"/>
              <w:jc w:val="right"/>
              <w:rPr>
                <w:rFonts w:ascii="Arial" w:eastAsia="Times New Roman" w:hAnsi="Arial" w:cs="Arial"/>
                <w:b/>
                <w:bCs/>
                <w:color w:val="000000"/>
                <w:sz w:val="20"/>
                <w:szCs w:val="20"/>
                <w:lang w:val="en-US" w:eastAsia="it-IT"/>
              </w:rPr>
            </w:pPr>
            <w:r w:rsidRPr="006540AD">
              <w:rPr>
                <w:rFonts w:ascii="Arial" w:eastAsia="Times New Roman" w:hAnsi="Arial" w:cs="Arial"/>
                <w:b/>
                <w:bCs/>
                <w:color w:val="000000"/>
                <w:sz w:val="20"/>
                <w:szCs w:val="20"/>
                <w:lang w:val="en-US" w:eastAsia="it-IT"/>
              </w:rPr>
              <w:t>4</w:t>
            </w:r>
          </w:p>
        </w:tc>
        <w:tc>
          <w:tcPr>
            <w:tcW w:w="1250" w:type="pct"/>
            <w:tcBorders>
              <w:top w:val="nil"/>
              <w:left w:val="nil"/>
              <w:bottom w:val="dotted" w:sz="4" w:space="0" w:color="auto"/>
              <w:right w:val="single" w:sz="8" w:space="0" w:color="auto"/>
            </w:tcBorders>
            <w:vAlign w:val="center"/>
          </w:tcPr>
          <w:p w14:paraId="1A9557F1" w14:textId="77777777" w:rsidR="00493BE6" w:rsidRPr="006540AD" w:rsidRDefault="00493BE6" w:rsidP="00F77160">
            <w:pPr>
              <w:spacing w:after="0" w:line="288" w:lineRule="auto"/>
              <w:jc w:val="right"/>
              <w:rPr>
                <w:rFonts w:ascii="Arial" w:eastAsia="Times New Roman" w:hAnsi="Arial" w:cs="Arial"/>
                <w:b/>
                <w:bCs/>
                <w:color w:val="000000"/>
                <w:sz w:val="20"/>
                <w:szCs w:val="20"/>
                <w:lang w:val="en-US" w:eastAsia="it-IT"/>
              </w:rPr>
            </w:pPr>
            <w:r w:rsidRPr="006540AD">
              <w:rPr>
                <w:rFonts w:ascii="Arial" w:eastAsia="Times New Roman" w:hAnsi="Arial" w:cs="Arial"/>
                <w:b/>
                <w:bCs/>
                <w:color w:val="000000"/>
                <w:sz w:val="20"/>
                <w:szCs w:val="20"/>
                <w:lang w:val="en-US" w:eastAsia="it-IT"/>
              </w:rPr>
              <w:t>22.8</w:t>
            </w:r>
          </w:p>
        </w:tc>
      </w:tr>
      <w:tr w:rsidR="00160D7B" w:rsidRPr="006540AD" w14:paraId="41640123" w14:textId="77777777" w:rsidTr="00F77160">
        <w:trPr>
          <w:trHeight w:val="240"/>
          <w:jc w:val="center"/>
        </w:trPr>
        <w:tc>
          <w:tcPr>
            <w:tcW w:w="2535" w:type="pct"/>
            <w:tcBorders>
              <w:top w:val="dotted" w:sz="4" w:space="0" w:color="auto"/>
              <w:left w:val="single" w:sz="8" w:space="0" w:color="auto"/>
              <w:bottom w:val="dotted" w:sz="4" w:space="0" w:color="auto"/>
              <w:right w:val="dotted" w:sz="4" w:space="0" w:color="auto"/>
            </w:tcBorders>
            <w:shd w:val="clear" w:color="auto" w:fill="auto"/>
            <w:noWrap/>
            <w:vAlign w:val="center"/>
          </w:tcPr>
          <w:p w14:paraId="4726395E" w14:textId="77777777" w:rsidR="00493BE6" w:rsidRPr="006540AD" w:rsidRDefault="00493BE6" w:rsidP="00F77160">
            <w:pPr>
              <w:spacing w:after="0" w:line="288" w:lineRule="auto"/>
              <w:rPr>
                <w:rFonts w:ascii="Arial" w:eastAsia="Times New Roman" w:hAnsi="Arial" w:cs="Arial"/>
                <w:color w:val="000000"/>
                <w:sz w:val="20"/>
                <w:szCs w:val="20"/>
                <w:lang w:val="en-US" w:eastAsia="it-IT"/>
              </w:rPr>
            </w:pPr>
            <w:r w:rsidRPr="006540AD">
              <w:rPr>
                <w:rFonts w:ascii="Arial" w:eastAsia="Times New Roman" w:hAnsi="Arial" w:cs="Arial"/>
                <w:color w:val="000000"/>
                <w:sz w:val="20"/>
                <w:szCs w:val="20"/>
                <w:lang w:val="en-US" w:eastAsia="it-IT"/>
              </w:rPr>
              <w:t>PG4. Higher strength and security</w:t>
            </w:r>
          </w:p>
        </w:tc>
        <w:tc>
          <w:tcPr>
            <w:tcW w:w="1215" w:type="pct"/>
            <w:tcBorders>
              <w:top w:val="dotted" w:sz="4" w:space="0" w:color="auto"/>
              <w:left w:val="nil"/>
              <w:bottom w:val="dotted" w:sz="4" w:space="0" w:color="auto"/>
              <w:right w:val="single" w:sz="8" w:space="0" w:color="auto"/>
            </w:tcBorders>
            <w:shd w:val="clear" w:color="auto" w:fill="auto"/>
            <w:vAlign w:val="center"/>
          </w:tcPr>
          <w:p w14:paraId="2073999A" w14:textId="77777777" w:rsidR="00493BE6" w:rsidRPr="006540AD" w:rsidRDefault="00493BE6" w:rsidP="00F77160">
            <w:pPr>
              <w:spacing w:after="0" w:line="288" w:lineRule="auto"/>
              <w:jc w:val="right"/>
              <w:rPr>
                <w:rFonts w:ascii="Arial" w:eastAsia="Times New Roman" w:hAnsi="Arial" w:cs="Arial"/>
                <w:b/>
                <w:bCs/>
                <w:color w:val="000000"/>
                <w:sz w:val="20"/>
                <w:szCs w:val="20"/>
                <w:lang w:val="en-US" w:eastAsia="it-IT"/>
              </w:rPr>
            </w:pPr>
            <w:r w:rsidRPr="006540AD">
              <w:rPr>
                <w:rFonts w:ascii="Arial" w:eastAsia="Times New Roman" w:hAnsi="Arial" w:cs="Arial"/>
                <w:b/>
                <w:bCs/>
                <w:color w:val="000000"/>
                <w:sz w:val="20"/>
                <w:szCs w:val="20"/>
                <w:lang w:val="en-US" w:eastAsia="it-IT"/>
              </w:rPr>
              <w:t>8</w:t>
            </w:r>
          </w:p>
        </w:tc>
        <w:tc>
          <w:tcPr>
            <w:tcW w:w="1250" w:type="pct"/>
            <w:tcBorders>
              <w:top w:val="dotted" w:sz="4" w:space="0" w:color="auto"/>
              <w:left w:val="nil"/>
              <w:bottom w:val="dotted" w:sz="4" w:space="0" w:color="auto"/>
              <w:right w:val="single" w:sz="8" w:space="0" w:color="auto"/>
            </w:tcBorders>
            <w:vAlign w:val="center"/>
          </w:tcPr>
          <w:p w14:paraId="0DD8633E" w14:textId="77777777" w:rsidR="00493BE6" w:rsidRPr="006540AD" w:rsidRDefault="00493BE6" w:rsidP="00F77160">
            <w:pPr>
              <w:spacing w:after="0" w:line="288" w:lineRule="auto"/>
              <w:jc w:val="right"/>
              <w:rPr>
                <w:rFonts w:ascii="Arial" w:eastAsia="Times New Roman" w:hAnsi="Arial" w:cs="Arial"/>
                <w:b/>
                <w:bCs/>
                <w:color w:val="000000"/>
                <w:sz w:val="20"/>
                <w:szCs w:val="20"/>
                <w:lang w:val="en-US" w:eastAsia="it-IT"/>
              </w:rPr>
            </w:pPr>
            <w:r w:rsidRPr="006540AD">
              <w:rPr>
                <w:rFonts w:ascii="Arial" w:eastAsia="Times New Roman" w:hAnsi="Arial" w:cs="Arial"/>
                <w:b/>
                <w:bCs/>
                <w:color w:val="000000"/>
                <w:sz w:val="20"/>
                <w:szCs w:val="20"/>
                <w:lang w:val="en-US" w:eastAsia="it-IT"/>
              </w:rPr>
              <w:t>32.6</w:t>
            </w:r>
          </w:p>
        </w:tc>
      </w:tr>
      <w:tr w:rsidR="00160D7B" w:rsidRPr="006540AD" w14:paraId="0C4A9D7B" w14:textId="77777777" w:rsidTr="00F77160">
        <w:trPr>
          <w:trHeight w:val="308"/>
          <w:jc w:val="center"/>
        </w:trPr>
        <w:tc>
          <w:tcPr>
            <w:tcW w:w="2535" w:type="pct"/>
            <w:tcBorders>
              <w:top w:val="dotted" w:sz="4" w:space="0" w:color="auto"/>
              <w:left w:val="single" w:sz="8" w:space="0" w:color="auto"/>
              <w:bottom w:val="dotted" w:sz="4" w:space="0" w:color="auto"/>
              <w:right w:val="dotted" w:sz="4" w:space="0" w:color="auto"/>
            </w:tcBorders>
            <w:shd w:val="clear" w:color="auto" w:fill="auto"/>
            <w:noWrap/>
            <w:vAlign w:val="center"/>
          </w:tcPr>
          <w:p w14:paraId="348C7DB9" w14:textId="77777777" w:rsidR="00493BE6" w:rsidRPr="006540AD" w:rsidRDefault="00493BE6" w:rsidP="00F77160">
            <w:pPr>
              <w:spacing w:after="0" w:line="288" w:lineRule="auto"/>
              <w:rPr>
                <w:rFonts w:ascii="Arial" w:eastAsia="Times New Roman" w:hAnsi="Arial" w:cs="Arial"/>
                <w:color w:val="000000"/>
                <w:sz w:val="20"/>
                <w:szCs w:val="20"/>
                <w:lang w:val="en-US" w:eastAsia="it-IT"/>
              </w:rPr>
            </w:pPr>
            <w:r w:rsidRPr="006540AD">
              <w:rPr>
                <w:rFonts w:ascii="Arial" w:eastAsia="Times New Roman" w:hAnsi="Arial" w:cs="Arial"/>
                <w:color w:val="000000"/>
                <w:sz w:val="20"/>
                <w:szCs w:val="20"/>
                <w:lang w:val="en-US" w:eastAsia="it-IT"/>
              </w:rPr>
              <w:t>PG5. Better information and communication</w:t>
            </w:r>
          </w:p>
        </w:tc>
        <w:tc>
          <w:tcPr>
            <w:tcW w:w="1215" w:type="pct"/>
            <w:tcBorders>
              <w:top w:val="dotted" w:sz="4" w:space="0" w:color="auto"/>
              <w:left w:val="nil"/>
              <w:bottom w:val="dotted" w:sz="4" w:space="0" w:color="auto"/>
              <w:right w:val="single" w:sz="8" w:space="0" w:color="auto"/>
            </w:tcBorders>
            <w:shd w:val="clear" w:color="auto" w:fill="auto"/>
            <w:vAlign w:val="center"/>
          </w:tcPr>
          <w:p w14:paraId="0CBFEC2A" w14:textId="77777777" w:rsidR="00493BE6" w:rsidRPr="006540AD" w:rsidRDefault="00493BE6" w:rsidP="00F77160">
            <w:pPr>
              <w:spacing w:after="0" w:line="288" w:lineRule="auto"/>
              <w:jc w:val="right"/>
              <w:rPr>
                <w:rFonts w:ascii="Arial" w:eastAsia="Times New Roman" w:hAnsi="Arial" w:cs="Arial"/>
                <w:b/>
                <w:bCs/>
                <w:color w:val="000000"/>
                <w:sz w:val="20"/>
                <w:szCs w:val="20"/>
                <w:lang w:val="en-US" w:eastAsia="it-IT"/>
              </w:rPr>
            </w:pPr>
            <w:r w:rsidRPr="006540AD">
              <w:rPr>
                <w:rFonts w:ascii="Arial" w:eastAsia="Times New Roman" w:hAnsi="Arial" w:cs="Arial"/>
                <w:b/>
                <w:bCs/>
                <w:color w:val="000000"/>
                <w:sz w:val="20"/>
                <w:szCs w:val="20"/>
                <w:lang w:val="en-US" w:eastAsia="it-IT"/>
              </w:rPr>
              <w:t>5</w:t>
            </w:r>
          </w:p>
        </w:tc>
        <w:tc>
          <w:tcPr>
            <w:tcW w:w="1250" w:type="pct"/>
            <w:tcBorders>
              <w:top w:val="dotted" w:sz="4" w:space="0" w:color="auto"/>
              <w:left w:val="nil"/>
              <w:bottom w:val="dotted" w:sz="4" w:space="0" w:color="auto"/>
              <w:right w:val="single" w:sz="8" w:space="0" w:color="auto"/>
            </w:tcBorders>
            <w:vAlign w:val="center"/>
          </w:tcPr>
          <w:p w14:paraId="39D3C573" w14:textId="77777777" w:rsidR="00493BE6" w:rsidRPr="006540AD" w:rsidRDefault="00493BE6" w:rsidP="00F77160">
            <w:pPr>
              <w:spacing w:after="0" w:line="288" w:lineRule="auto"/>
              <w:jc w:val="right"/>
              <w:rPr>
                <w:rFonts w:ascii="Arial" w:eastAsia="Times New Roman" w:hAnsi="Arial" w:cs="Arial"/>
                <w:b/>
                <w:bCs/>
                <w:color w:val="000000"/>
                <w:sz w:val="20"/>
                <w:szCs w:val="20"/>
                <w:lang w:val="en-US" w:eastAsia="it-IT"/>
              </w:rPr>
            </w:pPr>
            <w:r w:rsidRPr="006540AD">
              <w:rPr>
                <w:rFonts w:ascii="Arial" w:eastAsia="Times New Roman" w:hAnsi="Arial" w:cs="Arial"/>
                <w:b/>
                <w:bCs/>
                <w:color w:val="000000"/>
                <w:sz w:val="20"/>
                <w:szCs w:val="20"/>
                <w:lang w:val="en-US" w:eastAsia="it-IT"/>
              </w:rPr>
              <w:t>23.2</w:t>
            </w:r>
          </w:p>
        </w:tc>
      </w:tr>
      <w:tr w:rsidR="00160D7B" w:rsidRPr="006540AD" w14:paraId="7C6944AB" w14:textId="77777777" w:rsidTr="00F77160">
        <w:trPr>
          <w:trHeight w:val="319"/>
          <w:jc w:val="center"/>
        </w:trPr>
        <w:tc>
          <w:tcPr>
            <w:tcW w:w="2535" w:type="pct"/>
            <w:tcBorders>
              <w:top w:val="nil"/>
              <w:left w:val="single" w:sz="8" w:space="0" w:color="auto"/>
              <w:bottom w:val="dotted" w:sz="4" w:space="0" w:color="auto"/>
              <w:right w:val="dotted" w:sz="4" w:space="0" w:color="auto"/>
            </w:tcBorders>
            <w:shd w:val="clear" w:color="auto" w:fill="auto"/>
            <w:noWrap/>
            <w:vAlign w:val="center"/>
          </w:tcPr>
          <w:p w14:paraId="25881CDA" w14:textId="77777777" w:rsidR="00493BE6" w:rsidRPr="006540AD" w:rsidRDefault="00493BE6" w:rsidP="00F77160">
            <w:pPr>
              <w:spacing w:after="0" w:line="288" w:lineRule="auto"/>
              <w:rPr>
                <w:rFonts w:ascii="Arial" w:eastAsia="Times New Roman" w:hAnsi="Arial" w:cs="Arial"/>
                <w:color w:val="000000"/>
                <w:sz w:val="20"/>
                <w:szCs w:val="20"/>
                <w:lang w:val="en-US" w:eastAsia="it-IT"/>
              </w:rPr>
            </w:pPr>
            <w:r w:rsidRPr="006540AD">
              <w:rPr>
                <w:rFonts w:ascii="Arial" w:eastAsia="Times New Roman" w:hAnsi="Arial" w:cs="Arial"/>
                <w:color w:val="000000"/>
                <w:sz w:val="20"/>
                <w:szCs w:val="20"/>
                <w:lang w:val="en-US" w:eastAsia="it-IT"/>
              </w:rPr>
              <w:t>PG6. Complete data and processes digitization</w:t>
            </w:r>
          </w:p>
        </w:tc>
        <w:tc>
          <w:tcPr>
            <w:tcW w:w="1215" w:type="pct"/>
            <w:tcBorders>
              <w:top w:val="nil"/>
              <w:left w:val="nil"/>
              <w:bottom w:val="dotted" w:sz="4" w:space="0" w:color="auto"/>
              <w:right w:val="single" w:sz="8" w:space="0" w:color="auto"/>
            </w:tcBorders>
            <w:shd w:val="clear" w:color="auto" w:fill="auto"/>
            <w:vAlign w:val="center"/>
          </w:tcPr>
          <w:p w14:paraId="71C78E44" w14:textId="77777777" w:rsidR="00493BE6" w:rsidRPr="006540AD" w:rsidRDefault="00493BE6" w:rsidP="00F77160">
            <w:pPr>
              <w:spacing w:after="0" w:line="288" w:lineRule="auto"/>
              <w:jc w:val="right"/>
              <w:rPr>
                <w:rFonts w:ascii="Arial" w:eastAsia="Times New Roman" w:hAnsi="Arial" w:cs="Arial"/>
                <w:b/>
                <w:bCs/>
                <w:color w:val="000000"/>
                <w:sz w:val="20"/>
                <w:szCs w:val="20"/>
                <w:lang w:val="en-US" w:eastAsia="it-IT"/>
              </w:rPr>
            </w:pPr>
            <w:r w:rsidRPr="006540AD">
              <w:rPr>
                <w:rFonts w:ascii="Arial" w:eastAsia="Times New Roman" w:hAnsi="Arial" w:cs="Arial"/>
                <w:b/>
                <w:bCs/>
                <w:color w:val="000000"/>
                <w:sz w:val="20"/>
                <w:szCs w:val="20"/>
                <w:lang w:val="en-US" w:eastAsia="it-IT"/>
              </w:rPr>
              <w:t>3</w:t>
            </w:r>
          </w:p>
        </w:tc>
        <w:tc>
          <w:tcPr>
            <w:tcW w:w="1250" w:type="pct"/>
            <w:tcBorders>
              <w:top w:val="nil"/>
              <w:left w:val="nil"/>
              <w:bottom w:val="dotted" w:sz="4" w:space="0" w:color="auto"/>
              <w:right w:val="single" w:sz="8" w:space="0" w:color="auto"/>
            </w:tcBorders>
            <w:vAlign w:val="center"/>
          </w:tcPr>
          <w:p w14:paraId="0FA9B3F4" w14:textId="77777777" w:rsidR="00493BE6" w:rsidRPr="006540AD" w:rsidRDefault="00493BE6" w:rsidP="00F77160">
            <w:pPr>
              <w:spacing w:after="0" w:line="288" w:lineRule="auto"/>
              <w:jc w:val="right"/>
              <w:rPr>
                <w:rFonts w:ascii="Arial" w:eastAsia="Times New Roman" w:hAnsi="Arial" w:cs="Arial"/>
                <w:b/>
                <w:bCs/>
                <w:color w:val="000000"/>
                <w:sz w:val="20"/>
                <w:szCs w:val="20"/>
                <w:lang w:val="en-US" w:eastAsia="it-IT"/>
              </w:rPr>
            </w:pPr>
            <w:r w:rsidRPr="006540AD">
              <w:rPr>
                <w:rFonts w:ascii="Arial" w:eastAsia="Times New Roman" w:hAnsi="Arial" w:cs="Arial"/>
                <w:b/>
                <w:bCs/>
                <w:color w:val="000000"/>
                <w:sz w:val="20"/>
                <w:szCs w:val="20"/>
                <w:lang w:val="en-US" w:eastAsia="it-IT"/>
              </w:rPr>
              <w:t>22.7</w:t>
            </w:r>
          </w:p>
        </w:tc>
      </w:tr>
      <w:tr w:rsidR="00160D7B" w:rsidRPr="006540AD" w14:paraId="183E3A54" w14:textId="77777777" w:rsidTr="00F77160">
        <w:trPr>
          <w:trHeight w:val="317"/>
          <w:jc w:val="center"/>
        </w:trPr>
        <w:tc>
          <w:tcPr>
            <w:tcW w:w="2535" w:type="pct"/>
            <w:tcBorders>
              <w:top w:val="nil"/>
              <w:left w:val="single" w:sz="8" w:space="0" w:color="auto"/>
              <w:bottom w:val="dotted" w:sz="4" w:space="0" w:color="auto"/>
              <w:right w:val="dotted" w:sz="4" w:space="0" w:color="auto"/>
            </w:tcBorders>
            <w:shd w:val="clear" w:color="auto" w:fill="auto"/>
            <w:noWrap/>
            <w:vAlign w:val="center"/>
          </w:tcPr>
          <w:p w14:paraId="6D7C5AB1" w14:textId="77777777" w:rsidR="00493BE6" w:rsidRPr="006540AD" w:rsidRDefault="00493BE6" w:rsidP="00F77160">
            <w:pPr>
              <w:spacing w:after="0" w:line="288" w:lineRule="auto"/>
              <w:rPr>
                <w:rFonts w:ascii="Arial" w:eastAsia="Times New Roman" w:hAnsi="Arial" w:cs="Arial"/>
                <w:color w:val="000000"/>
                <w:sz w:val="20"/>
                <w:szCs w:val="20"/>
                <w:lang w:val="en-US" w:eastAsia="it-IT"/>
              </w:rPr>
            </w:pPr>
            <w:r w:rsidRPr="006540AD">
              <w:rPr>
                <w:rFonts w:ascii="Arial" w:eastAsia="Times New Roman" w:hAnsi="Arial" w:cs="Arial"/>
                <w:color w:val="000000"/>
                <w:sz w:val="20"/>
                <w:szCs w:val="20"/>
                <w:lang w:val="en-US" w:eastAsia="it-IT"/>
              </w:rPr>
              <w:t>PG7. Development of skills and responsibilities</w:t>
            </w:r>
          </w:p>
        </w:tc>
        <w:tc>
          <w:tcPr>
            <w:tcW w:w="1215" w:type="pct"/>
            <w:tcBorders>
              <w:top w:val="nil"/>
              <w:left w:val="nil"/>
              <w:bottom w:val="dotted" w:sz="4" w:space="0" w:color="auto"/>
              <w:right w:val="single" w:sz="8" w:space="0" w:color="auto"/>
            </w:tcBorders>
            <w:shd w:val="clear" w:color="auto" w:fill="auto"/>
            <w:vAlign w:val="center"/>
          </w:tcPr>
          <w:p w14:paraId="56B01AD5" w14:textId="77777777" w:rsidR="00493BE6" w:rsidRPr="006540AD" w:rsidRDefault="00493BE6" w:rsidP="00F77160">
            <w:pPr>
              <w:spacing w:after="0" w:line="288" w:lineRule="auto"/>
              <w:jc w:val="right"/>
              <w:rPr>
                <w:rFonts w:ascii="Arial" w:eastAsia="Times New Roman" w:hAnsi="Arial" w:cs="Arial"/>
                <w:b/>
                <w:bCs/>
                <w:color w:val="000000"/>
                <w:sz w:val="20"/>
                <w:szCs w:val="20"/>
                <w:lang w:val="en-US" w:eastAsia="it-IT"/>
              </w:rPr>
            </w:pPr>
            <w:r w:rsidRPr="006540AD">
              <w:rPr>
                <w:rFonts w:ascii="Arial" w:eastAsia="Times New Roman" w:hAnsi="Arial" w:cs="Arial"/>
                <w:b/>
                <w:bCs/>
                <w:color w:val="000000"/>
                <w:sz w:val="20"/>
                <w:szCs w:val="20"/>
                <w:lang w:val="en-US" w:eastAsia="it-IT"/>
              </w:rPr>
              <w:t>3</w:t>
            </w:r>
          </w:p>
        </w:tc>
        <w:tc>
          <w:tcPr>
            <w:tcW w:w="1250" w:type="pct"/>
            <w:tcBorders>
              <w:top w:val="nil"/>
              <w:left w:val="nil"/>
              <w:bottom w:val="dotted" w:sz="4" w:space="0" w:color="auto"/>
              <w:right w:val="single" w:sz="8" w:space="0" w:color="auto"/>
            </w:tcBorders>
            <w:vAlign w:val="center"/>
          </w:tcPr>
          <w:p w14:paraId="3D0231D3" w14:textId="77777777" w:rsidR="00493BE6" w:rsidRPr="006540AD" w:rsidRDefault="00493BE6" w:rsidP="00F77160">
            <w:pPr>
              <w:spacing w:after="0" w:line="288" w:lineRule="auto"/>
              <w:jc w:val="right"/>
              <w:rPr>
                <w:rFonts w:ascii="Arial" w:eastAsia="Times New Roman" w:hAnsi="Arial" w:cs="Arial"/>
                <w:b/>
                <w:bCs/>
                <w:color w:val="000000"/>
                <w:sz w:val="20"/>
                <w:szCs w:val="20"/>
                <w:lang w:val="en-US" w:eastAsia="it-IT"/>
              </w:rPr>
            </w:pPr>
            <w:r w:rsidRPr="006540AD">
              <w:rPr>
                <w:rFonts w:ascii="Arial" w:eastAsia="Times New Roman" w:hAnsi="Arial" w:cs="Arial"/>
                <w:b/>
                <w:bCs/>
                <w:color w:val="000000"/>
                <w:sz w:val="20"/>
                <w:szCs w:val="20"/>
                <w:lang w:val="en-US" w:eastAsia="it-IT"/>
              </w:rPr>
              <w:t>13.2</w:t>
            </w:r>
          </w:p>
        </w:tc>
      </w:tr>
      <w:tr w:rsidR="00160D7B" w:rsidRPr="006540AD" w14:paraId="5C4362A8" w14:textId="77777777" w:rsidTr="00F77160">
        <w:trPr>
          <w:trHeight w:val="215"/>
          <w:jc w:val="center"/>
        </w:trPr>
        <w:tc>
          <w:tcPr>
            <w:tcW w:w="2535" w:type="pct"/>
            <w:tcBorders>
              <w:top w:val="nil"/>
              <w:left w:val="single" w:sz="8" w:space="0" w:color="auto"/>
              <w:bottom w:val="single" w:sz="8" w:space="0" w:color="auto"/>
              <w:right w:val="single" w:sz="8" w:space="0" w:color="auto"/>
            </w:tcBorders>
            <w:shd w:val="clear" w:color="auto" w:fill="auto"/>
            <w:noWrap/>
            <w:vAlign w:val="center"/>
          </w:tcPr>
          <w:p w14:paraId="265077B7" w14:textId="77777777" w:rsidR="00493BE6" w:rsidRPr="006540AD" w:rsidRDefault="00493BE6" w:rsidP="00F77160">
            <w:pPr>
              <w:spacing w:after="0" w:line="288"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Total</w:t>
            </w:r>
          </w:p>
        </w:tc>
        <w:tc>
          <w:tcPr>
            <w:tcW w:w="1215" w:type="pct"/>
            <w:tcBorders>
              <w:top w:val="nil"/>
              <w:left w:val="nil"/>
              <w:bottom w:val="single" w:sz="8" w:space="0" w:color="auto"/>
              <w:right w:val="single" w:sz="8" w:space="0" w:color="auto"/>
            </w:tcBorders>
            <w:shd w:val="clear" w:color="auto" w:fill="auto"/>
            <w:vAlign w:val="center"/>
          </w:tcPr>
          <w:p w14:paraId="780D8117" w14:textId="77777777" w:rsidR="00493BE6" w:rsidRPr="006540AD" w:rsidRDefault="00493BE6" w:rsidP="00F77160">
            <w:pPr>
              <w:keepNext/>
              <w:spacing w:after="0" w:line="288"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70</w:t>
            </w:r>
          </w:p>
        </w:tc>
        <w:tc>
          <w:tcPr>
            <w:tcW w:w="1250" w:type="pct"/>
            <w:tcBorders>
              <w:top w:val="nil"/>
              <w:left w:val="nil"/>
              <w:bottom w:val="single" w:sz="8" w:space="0" w:color="auto"/>
              <w:right w:val="single" w:sz="8" w:space="0" w:color="auto"/>
            </w:tcBorders>
            <w:vAlign w:val="center"/>
          </w:tcPr>
          <w:p w14:paraId="391E58DA" w14:textId="77777777" w:rsidR="00493BE6" w:rsidRPr="006540AD" w:rsidRDefault="00493BE6" w:rsidP="00F77160">
            <w:pPr>
              <w:keepNext/>
              <w:spacing w:after="0" w:line="288" w:lineRule="auto"/>
              <w:jc w:val="right"/>
              <w:rPr>
                <w:rFonts w:ascii="Arial" w:eastAsia="Times New Roman" w:hAnsi="Arial" w:cs="Arial"/>
                <w:b/>
                <w:bCs/>
                <w:color w:val="000000"/>
                <w:sz w:val="20"/>
                <w:szCs w:val="20"/>
                <w:lang w:val="it-IT" w:eastAsia="it-IT"/>
              </w:rPr>
            </w:pPr>
            <w:r w:rsidRPr="006540AD">
              <w:rPr>
                <w:rFonts w:ascii="Arial" w:eastAsia="Times New Roman" w:hAnsi="Arial" w:cs="Arial"/>
                <w:b/>
                <w:bCs/>
                <w:color w:val="000000"/>
                <w:sz w:val="20"/>
                <w:szCs w:val="20"/>
                <w:lang w:val="it-IT" w:eastAsia="it-IT"/>
              </w:rPr>
              <w:t>312.2</w:t>
            </w:r>
          </w:p>
        </w:tc>
      </w:tr>
    </w:tbl>
    <w:p w14:paraId="507FBEA1" w14:textId="56B6604C" w:rsidR="002B342F" w:rsidRPr="002B342F" w:rsidRDefault="00A9164A" w:rsidP="002B342F">
      <w:pPr>
        <w:spacing w:after="0" w:line="360" w:lineRule="auto"/>
        <w:ind w:left="851"/>
        <w:jc w:val="both"/>
        <w:rPr>
          <w:rFonts w:ascii="Arial" w:hAnsi="Arial" w:cs="Arial"/>
          <w:sz w:val="20"/>
          <w:szCs w:val="20"/>
          <w:lang w:val="en-GB"/>
        </w:rPr>
      </w:pPr>
      <w:r w:rsidRPr="006540AD">
        <w:rPr>
          <w:rFonts w:ascii="Arial" w:hAnsi="Arial" w:cs="Arial"/>
          <w:sz w:val="20"/>
          <w:szCs w:val="20"/>
          <w:lang w:val="en-GB"/>
        </w:rPr>
        <w:t>Source: ISTAT</w:t>
      </w:r>
      <w:r w:rsidR="002B342F">
        <w:rPr>
          <w:rFonts w:ascii="Arial" w:hAnsi="Arial" w:cs="Arial"/>
          <w:sz w:val="20"/>
          <w:szCs w:val="20"/>
          <w:lang w:val="en-GB"/>
        </w:rPr>
        <w:t xml:space="preserve"> - </w:t>
      </w:r>
      <w:r w:rsidR="002B342F" w:rsidRPr="002B342F">
        <w:rPr>
          <w:rFonts w:ascii="Arial" w:hAnsi="Arial" w:cs="Arial"/>
          <w:sz w:val="20"/>
          <w:szCs w:val="20"/>
          <w:lang w:val="en-GB"/>
        </w:rPr>
        <w:t>https://</w:t>
      </w:r>
      <w:hyperlink r:id="rId14" w:history="1">
        <w:r w:rsidR="002B342F" w:rsidRPr="002B342F">
          <w:rPr>
            <w:rFonts w:ascii="Arial" w:hAnsi="Arial" w:cs="Arial"/>
            <w:sz w:val="20"/>
            <w:szCs w:val="20"/>
            <w:lang w:val="en-GB"/>
          </w:rPr>
          <w:t>ppmo.istat.it</w:t>
        </w:r>
      </w:hyperlink>
    </w:p>
    <w:p w14:paraId="2DC98893" w14:textId="606E6DA8" w:rsidR="00D96247" w:rsidRPr="006540AD" w:rsidRDefault="00043FBF" w:rsidP="00F33A5A">
      <w:pPr>
        <w:spacing w:before="120" w:after="0" w:line="360" w:lineRule="auto"/>
        <w:jc w:val="both"/>
        <w:rPr>
          <w:rFonts w:ascii="Arial" w:hAnsi="Arial" w:cs="Arial"/>
          <w:sz w:val="24"/>
          <w:szCs w:val="24"/>
          <w:lang w:val="en-US"/>
        </w:rPr>
      </w:pPr>
      <w:r w:rsidRPr="006540AD">
        <w:rPr>
          <w:rFonts w:ascii="Arial" w:hAnsi="Arial" w:cs="Arial"/>
          <w:sz w:val="24"/>
          <w:szCs w:val="24"/>
          <w:lang w:val="en-US"/>
        </w:rPr>
        <w:t>As a result, we focus</w:t>
      </w:r>
      <w:r w:rsidR="006C518F" w:rsidRPr="006540AD">
        <w:rPr>
          <w:rFonts w:ascii="Arial" w:hAnsi="Arial" w:cs="Arial"/>
          <w:sz w:val="24"/>
          <w:szCs w:val="24"/>
          <w:lang w:val="en-US"/>
        </w:rPr>
        <w:t xml:space="preserve"> in the strategic programs</w:t>
      </w:r>
      <w:r w:rsidRPr="006540AD">
        <w:rPr>
          <w:rFonts w:ascii="Arial" w:hAnsi="Arial" w:cs="Arial"/>
          <w:sz w:val="24"/>
          <w:szCs w:val="24"/>
          <w:lang w:val="en-US"/>
        </w:rPr>
        <w:t xml:space="preserve"> the innovative drive a</w:t>
      </w:r>
      <w:r w:rsidR="006C518F" w:rsidRPr="006540AD">
        <w:rPr>
          <w:rFonts w:ascii="Arial" w:hAnsi="Arial" w:cs="Arial"/>
          <w:sz w:val="24"/>
          <w:szCs w:val="24"/>
          <w:lang w:val="en-US"/>
        </w:rPr>
        <w:t>s</w:t>
      </w:r>
      <w:r w:rsidRPr="006540AD">
        <w:rPr>
          <w:rFonts w:ascii="Arial" w:hAnsi="Arial" w:cs="Arial"/>
          <w:sz w:val="24"/>
          <w:szCs w:val="24"/>
          <w:lang w:val="en-US"/>
        </w:rPr>
        <w:t xml:space="preserve"> subject </w:t>
      </w:r>
      <w:r w:rsidR="006C518F" w:rsidRPr="006540AD">
        <w:rPr>
          <w:rFonts w:ascii="Arial" w:hAnsi="Arial" w:cs="Arial"/>
          <w:sz w:val="24"/>
          <w:szCs w:val="24"/>
          <w:lang w:val="en-US"/>
        </w:rPr>
        <w:t>with an</w:t>
      </w:r>
      <w:r w:rsidRPr="006540AD">
        <w:rPr>
          <w:rFonts w:ascii="Arial" w:hAnsi="Arial" w:cs="Arial"/>
          <w:sz w:val="24"/>
          <w:szCs w:val="24"/>
          <w:lang w:val="en-US"/>
        </w:rPr>
        <w:t xml:space="preserve"> high risk.</w:t>
      </w:r>
      <w:r w:rsidR="0048095B" w:rsidRPr="006540AD">
        <w:rPr>
          <w:rFonts w:ascii="Arial" w:hAnsi="Arial" w:cs="Arial"/>
          <w:sz w:val="24"/>
          <w:szCs w:val="24"/>
          <w:lang w:val="en-US"/>
        </w:rPr>
        <w:t xml:space="preserve"> </w:t>
      </w:r>
      <w:r w:rsidR="00C772EF" w:rsidRPr="006540AD">
        <w:rPr>
          <w:rFonts w:ascii="Arial" w:hAnsi="Arial" w:cs="Arial"/>
          <w:sz w:val="24"/>
          <w:szCs w:val="24"/>
          <w:lang w:val="en-US"/>
        </w:rPr>
        <w:t>S</w:t>
      </w:r>
      <w:r w:rsidR="0048095B" w:rsidRPr="006540AD">
        <w:rPr>
          <w:rFonts w:ascii="Arial" w:hAnsi="Arial" w:cs="Arial"/>
          <w:sz w:val="24"/>
          <w:szCs w:val="24"/>
          <w:lang w:val="en-US"/>
        </w:rPr>
        <w:t xml:space="preserve">pecific </w:t>
      </w:r>
      <w:r w:rsidR="00C772EF" w:rsidRPr="006540AD">
        <w:rPr>
          <w:rFonts w:ascii="Arial" w:hAnsi="Arial" w:cs="Arial"/>
          <w:sz w:val="24"/>
          <w:szCs w:val="24"/>
          <w:lang w:val="en-US"/>
        </w:rPr>
        <w:t>documents</w:t>
      </w:r>
      <w:r w:rsidR="0048095B" w:rsidRPr="006540AD">
        <w:rPr>
          <w:rFonts w:ascii="Arial" w:hAnsi="Arial" w:cs="Arial"/>
          <w:sz w:val="24"/>
          <w:szCs w:val="24"/>
          <w:lang w:val="en-US"/>
        </w:rPr>
        <w:t xml:space="preserve">, PG folders, </w:t>
      </w:r>
      <w:r w:rsidR="00C772EF" w:rsidRPr="006540AD">
        <w:rPr>
          <w:rFonts w:ascii="Arial" w:hAnsi="Arial" w:cs="Arial"/>
          <w:sz w:val="24"/>
          <w:szCs w:val="24"/>
          <w:lang w:val="en-US"/>
        </w:rPr>
        <w:t xml:space="preserve">examine and describe risks </w:t>
      </w:r>
      <w:r w:rsidR="00553151" w:rsidRPr="006540AD">
        <w:rPr>
          <w:rFonts w:ascii="Arial" w:hAnsi="Arial" w:cs="Arial"/>
          <w:sz w:val="24"/>
          <w:szCs w:val="24"/>
          <w:lang w:val="en-US"/>
        </w:rPr>
        <w:t>analysis</w:t>
      </w:r>
      <w:r w:rsidR="006C518F" w:rsidRPr="006540AD">
        <w:rPr>
          <w:rFonts w:ascii="Arial" w:hAnsi="Arial" w:cs="Arial"/>
          <w:sz w:val="24"/>
          <w:szCs w:val="24"/>
          <w:lang w:val="en-US"/>
        </w:rPr>
        <w:t xml:space="preserve"> </w:t>
      </w:r>
      <w:r w:rsidR="00C772EF" w:rsidRPr="006540AD">
        <w:rPr>
          <w:rFonts w:ascii="Arial" w:hAnsi="Arial" w:cs="Arial"/>
          <w:sz w:val="24"/>
          <w:szCs w:val="24"/>
          <w:lang w:val="en-US"/>
        </w:rPr>
        <w:t xml:space="preserve">and </w:t>
      </w:r>
      <w:r w:rsidR="00BB2FB5" w:rsidRPr="006540AD">
        <w:rPr>
          <w:rFonts w:ascii="Arial" w:hAnsi="Arial" w:cs="Arial"/>
          <w:sz w:val="24"/>
          <w:szCs w:val="24"/>
          <w:lang w:val="en-US"/>
        </w:rPr>
        <w:t xml:space="preserve">actions that will be implemented to minimize risks and </w:t>
      </w:r>
      <w:r w:rsidR="00C772EF" w:rsidRPr="006540AD">
        <w:rPr>
          <w:rFonts w:ascii="Arial" w:hAnsi="Arial" w:cs="Arial"/>
          <w:sz w:val="24"/>
          <w:szCs w:val="24"/>
          <w:lang w:val="en-US"/>
        </w:rPr>
        <w:t>issues</w:t>
      </w:r>
      <w:r w:rsidR="00BB2FB5" w:rsidRPr="006540AD">
        <w:rPr>
          <w:rFonts w:ascii="Arial" w:hAnsi="Arial" w:cs="Arial"/>
          <w:sz w:val="24"/>
          <w:szCs w:val="24"/>
          <w:lang w:val="en-US"/>
        </w:rPr>
        <w:t xml:space="preserve"> identified.</w:t>
      </w:r>
    </w:p>
    <w:p w14:paraId="2DC98898" w14:textId="4C9F9CBE" w:rsidR="005F18E5" w:rsidRPr="006540AD" w:rsidRDefault="00803AF3" w:rsidP="00A9164A">
      <w:pPr>
        <w:spacing w:before="360" w:after="0" w:line="360" w:lineRule="auto"/>
        <w:jc w:val="both"/>
        <w:rPr>
          <w:rFonts w:ascii="Arial" w:hAnsi="Arial" w:cs="Arial"/>
          <w:b/>
          <w:sz w:val="24"/>
          <w:szCs w:val="24"/>
          <w:lang w:val="en-US"/>
        </w:rPr>
      </w:pPr>
      <w:r w:rsidRPr="006540AD">
        <w:rPr>
          <w:rFonts w:ascii="Arial" w:hAnsi="Arial" w:cs="Arial"/>
          <w:b/>
          <w:sz w:val="24"/>
          <w:szCs w:val="24"/>
          <w:lang w:val="en-US"/>
        </w:rPr>
        <w:t>6</w:t>
      </w:r>
      <w:r w:rsidR="005F18E5" w:rsidRPr="006540AD">
        <w:rPr>
          <w:rFonts w:ascii="Arial" w:hAnsi="Arial" w:cs="Arial"/>
          <w:b/>
          <w:sz w:val="24"/>
          <w:szCs w:val="24"/>
          <w:lang w:val="en-US"/>
        </w:rPr>
        <w:t xml:space="preserve">.  Risks at operational level  </w:t>
      </w:r>
    </w:p>
    <w:p w14:paraId="37333CCE" w14:textId="76F35333" w:rsidR="00A93D84" w:rsidRPr="006540AD" w:rsidRDefault="0047728E" w:rsidP="006A55D2">
      <w:pPr>
        <w:spacing w:after="0" w:line="360" w:lineRule="auto"/>
        <w:jc w:val="both"/>
        <w:rPr>
          <w:rFonts w:ascii="Arial" w:hAnsi="Arial" w:cs="Arial"/>
          <w:sz w:val="24"/>
          <w:szCs w:val="24"/>
          <w:lang w:val="en-US"/>
        </w:rPr>
      </w:pPr>
      <w:r w:rsidRPr="006540AD">
        <w:rPr>
          <w:rFonts w:ascii="Arial" w:hAnsi="Arial" w:cs="Arial"/>
          <w:sz w:val="24"/>
          <w:szCs w:val="24"/>
          <w:lang w:val="en-US"/>
        </w:rPr>
        <w:t>At operational level, the</w:t>
      </w:r>
      <w:r w:rsidR="000E0FA9" w:rsidRPr="006540AD">
        <w:rPr>
          <w:rFonts w:ascii="Arial" w:hAnsi="Arial" w:cs="Arial"/>
          <w:sz w:val="24"/>
          <w:szCs w:val="24"/>
          <w:lang w:val="en-US"/>
        </w:rPr>
        <w:t xml:space="preserve"> </w:t>
      </w:r>
      <w:r w:rsidR="00A93D84" w:rsidRPr="006540AD">
        <w:rPr>
          <w:rFonts w:ascii="Arial" w:hAnsi="Arial" w:cs="Arial"/>
          <w:sz w:val="24"/>
          <w:szCs w:val="24"/>
          <w:lang w:val="en-US"/>
        </w:rPr>
        <w:t xml:space="preserve">project-based </w:t>
      </w:r>
      <w:r w:rsidR="000E0FA9" w:rsidRPr="006540AD">
        <w:rPr>
          <w:rFonts w:ascii="Arial" w:hAnsi="Arial" w:cs="Arial"/>
          <w:sz w:val="24"/>
          <w:szCs w:val="24"/>
          <w:lang w:val="en-US"/>
        </w:rPr>
        <w:t xml:space="preserve">organization of the activities helps to </w:t>
      </w:r>
      <w:r w:rsidRPr="006540AD">
        <w:rPr>
          <w:rFonts w:ascii="Arial" w:hAnsi="Arial" w:cs="Arial"/>
          <w:sz w:val="24"/>
          <w:szCs w:val="24"/>
          <w:lang w:val="en-US"/>
        </w:rPr>
        <w:t xml:space="preserve"> organize the work in phases, </w:t>
      </w:r>
      <w:r w:rsidR="00A93D84" w:rsidRPr="006540AD">
        <w:rPr>
          <w:rFonts w:ascii="Arial" w:hAnsi="Arial" w:cs="Arial"/>
          <w:sz w:val="24"/>
          <w:szCs w:val="24"/>
          <w:lang w:val="en-US"/>
        </w:rPr>
        <w:t>and to implement</w:t>
      </w:r>
      <w:r w:rsidRPr="006540AD">
        <w:rPr>
          <w:rFonts w:ascii="Arial" w:hAnsi="Arial" w:cs="Arial"/>
          <w:sz w:val="24"/>
          <w:szCs w:val="24"/>
          <w:lang w:val="en-US"/>
        </w:rPr>
        <w:t xml:space="preserve"> a specific control of the </w:t>
      </w:r>
      <w:r w:rsidR="00A93D84" w:rsidRPr="006540AD">
        <w:rPr>
          <w:rFonts w:ascii="Arial" w:hAnsi="Arial" w:cs="Arial"/>
          <w:sz w:val="24"/>
          <w:szCs w:val="24"/>
          <w:lang w:val="en-US"/>
        </w:rPr>
        <w:t xml:space="preserve">operative </w:t>
      </w:r>
      <w:r w:rsidRPr="006540AD">
        <w:rPr>
          <w:rFonts w:ascii="Arial" w:hAnsi="Arial" w:cs="Arial"/>
          <w:sz w:val="24"/>
          <w:szCs w:val="24"/>
          <w:lang w:val="en-US"/>
        </w:rPr>
        <w:t xml:space="preserve">risks associated with the single phase. </w:t>
      </w:r>
      <w:r w:rsidR="007F2123" w:rsidRPr="006540AD">
        <w:rPr>
          <w:rFonts w:ascii="Arial" w:hAnsi="Arial" w:cs="Arial"/>
          <w:sz w:val="24"/>
          <w:szCs w:val="24"/>
          <w:lang w:val="en-US"/>
        </w:rPr>
        <w:t xml:space="preserve">In </w:t>
      </w:r>
      <w:r w:rsidR="00A93D84" w:rsidRPr="006540AD">
        <w:rPr>
          <w:rFonts w:ascii="Arial" w:hAnsi="Arial" w:cs="Arial"/>
          <w:sz w:val="24"/>
          <w:szCs w:val="24"/>
          <w:lang w:val="en-US"/>
        </w:rPr>
        <w:t>the p</w:t>
      </w:r>
      <w:r w:rsidR="00D757B6" w:rsidRPr="006540AD">
        <w:rPr>
          <w:rFonts w:ascii="Arial" w:hAnsi="Arial" w:cs="Arial"/>
          <w:sz w:val="24"/>
          <w:szCs w:val="24"/>
          <w:lang w:val="en-US"/>
        </w:rPr>
        <w:t>lan</w:t>
      </w:r>
      <w:r w:rsidR="00A93D84" w:rsidRPr="006540AD">
        <w:rPr>
          <w:rFonts w:ascii="Arial" w:hAnsi="Arial" w:cs="Arial"/>
          <w:sz w:val="24"/>
          <w:szCs w:val="24"/>
          <w:lang w:val="en-US"/>
        </w:rPr>
        <w:t>ning</w:t>
      </w:r>
      <w:r w:rsidR="00D757B6" w:rsidRPr="006540AD">
        <w:rPr>
          <w:rFonts w:ascii="Arial" w:hAnsi="Arial" w:cs="Arial"/>
          <w:sz w:val="24"/>
          <w:szCs w:val="24"/>
          <w:lang w:val="en-US"/>
        </w:rPr>
        <w:t xml:space="preserve"> phase, initiatives </w:t>
      </w:r>
      <w:r w:rsidR="00A93D84" w:rsidRPr="006540AD">
        <w:rPr>
          <w:rFonts w:ascii="Arial" w:hAnsi="Arial" w:cs="Arial"/>
          <w:sz w:val="24"/>
          <w:szCs w:val="24"/>
          <w:lang w:val="en-US"/>
        </w:rPr>
        <w:t xml:space="preserve">are proposed and </w:t>
      </w:r>
      <w:r w:rsidR="007F2123" w:rsidRPr="006540AD">
        <w:rPr>
          <w:rFonts w:ascii="Arial" w:hAnsi="Arial" w:cs="Arial"/>
          <w:sz w:val="24"/>
          <w:szCs w:val="24"/>
          <w:lang w:val="en-US"/>
        </w:rPr>
        <w:t xml:space="preserve"> </w:t>
      </w:r>
      <w:r w:rsidR="006C518F" w:rsidRPr="006540AD">
        <w:rPr>
          <w:rFonts w:ascii="Arial" w:hAnsi="Arial" w:cs="Arial"/>
          <w:sz w:val="24"/>
          <w:szCs w:val="24"/>
          <w:lang w:val="en-US"/>
        </w:rPr>
        <w:t>defined in each</w:t>
      </w:r>
      <w:r w:rsidR="006A3E17" w:rsidRPr="006540AD">
        <w:rPr>
          <w:rFonts w:ascii="Arial" w:hAnsi="Arial" w:cs="Arial"/>
          <w:sz w:val="24"/>
          <w:szCs w:val="24"/>
          <w:lang w:val="en-US"/>
        </w:rPr>
        <w:t xml:space="preserve"> </w:t>
      </w:r>
      <w:r w:rsidR="006C518F" w:rsidRPr="006540AD">
        <w:rPr>
          <w:rFonts w:ascii="Arial" w:hAnsi="Arial" w:cs="Arial"/>
          <w:sz w:val="24"/>
          <w:szCs w:val="24"/>
          <w:lang w:val="en-US"/>
        </w:rPr>
        <w:t>p</w:t>
      </w:r>
      <w:r w:rsidR="006A3E17" w:rsidRPr="006540AD">
        <w:rPr>
          <w:rFonts w:ascii="Arial" w:hAnsi="Arial" w:cs="Arial"/>
          <w:sz w:val="24"/>
          <w:szCs w:val="24"/>
          <w:lang w:val="en-US"/>
        </w:rPr>
        <w:t>ortfolio</w:t>
      </w:r>
      <w:r w:rsidR="00A93D84" w:rsidRPr="006540AD">
        <w:rPr>
          <w:rFonts w:ascii="Arial" w:hAnsi="Arial" w:cs="Arial"/>
          <w:sz w:val="24"/>
          <w:szCs w:val="24"/>
          <w:lang w:val="en-US"/>
        </w:rPr>
        <w:t xml:space="preserve">. In this phase a risk analysis is conducted with the identification of the actions </w:t>
      </w:r>
      <w:r w:rsidR="006C518F" w:rsidRPr="006540AD">
        <w:rPr>
          <w:rFonts w:ascii="Arial" w:hAnsi="Arial" w:cs="Arial"/>
          <w:sz w:val="24"/>
          <w:szCs w:val="24"/>
          <w:lang w:val="en-US"/>
        </w:rPr>
        <w:t xml:space="preserve">that can </w:t>
      </w:r>
      <w:r w:rsidR="00D757B6" w:rsidRPr="006540AD">
        <w:rPr>
          <w:rFonts w:ascii="Arial" w:hAnsi="Arial" w:cs="Arial"/>
          <w:sz w:val="24"/>
          <w:szCs w:val="24"/>
          <w:lang w:val="en-US"/>
        </w:rPr>
        <w:t xml:space="preserve">mitigate </w:t>
      </w:r>
      <w:r w:rsidR="007F2123" w:rsidRPr="006540AD">
        <w:rPr>
          <w:rFonts w:ascii="Arial" w:hAnsi="Arial" w:cs="Arial"/>
          <w:sz w:val="24"/>
          <w:szCs w:val="24"/>
          <w:lang w:val="en-US"/>
        </w:rPr>
        <w:t>the risks. Initially</w:t>
      </w:r>
      <w:r w:rsidR="00D757B6" w:rsidRPr="006540AD">
        <w:rPr>
          <w:rFonts w:ascii="Arial" w:hAnsi="Arial" w:cs="Arial"/>
          <w:sz w:val="24"/>
          <w:szCs w:val="24"/>
          <w:lang w:val="en-US"/>
        </w:rPr>
        <w:t>,</w:t>
      </w:r>
      <w:r w:rsidR="007F2123" w:rsidRPr="006540AD">
        <w:rPr>
          <w:rFonts w:ascii="Arial" w:hAnsi="Arial" w:cs="Arial"/>
          <w:sz w:val="24"/>
          <w:szCs w:val="24"/>
          <w:lang w:val="en-US"/>
        </w:rPr>
        <w:t xml:space="preserve"> </w:t>
      </w:r>
      <w:r w:rsidR="00A93D84" w:rsidRPr="006540AD">
        <w:rPr>
          <w:rFonts w:ascii="Arial" w:hAnsi="Arial" w:cs="Arial"/>
          <w:sz w:val="24"/>
          <w:szCs w:val="24"/>
          <w:lang w:val="en-US"/>
        </w:rPr>
        <w:t xml:space="preserve">the risk analysis is included in the </w:t>
      </w:r>
      <w:r w:rsidR="007F2123" w:rsidRPr="006540AD">
        <w:rPr>
          <w:rFonts w:ascii="Arial" w:hAnsi="Arial" w:cs="Arial"/>
          <w:sz w:val="24"/>
          <w:szCs w:val="24"/>
          <w:lang w:val="en-US"/>
        </w:rPr>
        <w:t>Business Case</w:t>
      </w:r>
      <w:r w:rsidR="00D757B6" w:rsidRPr="006540AD">
        <w:rPr>
          <w:rFonts w:ascii="Arial" w:hAnsi="Arial" w:cs="Arial"/>
          <w:sz w:val="24"/>
          <w:szCs w:val="24"/>
          <w:lang w:val="en-US"/>
        </w:rPr>
        <w:t>,</w:t>
      </w:r>
      <w:r w:rsidR="007F2123" w:rsidRPr="006540AD">
        <w:rPr>
          <w:rFonts w:ascii="Arial" w:hAnsi="Arial" w:cs="Arial"/>
          <w:sz w:val="24"/>
          <w:szCs w:val="24"/>
          <w:lang w:val="en-US"/>
        </w:rPr>
        <w:t xml:space="preserve"> </w:t>
      </w:r>
      <w:r w:rsidR="00A93D84" w:rsidRPr="006540AD">
        <w:rPr>
          <w:rFonts w:ascii="Arial" w:hAnsi="Arial" w:cs="Arial"/>
          <w:sz w:val="24"/>
          <w:szCs w:val="24"/>
          <w:lang w:val="en-US"/>
        </w:rPr>
        <w:t>then the risk responses are considered</w:t>
      </w:r>
      <w:r w:rsidR="006C518F" w:rsidRPr="006540AD">
        <w:rPr>
          <w:rFonts w:ascii="Arial" w:hAnsi="Arial" w:cs="Arial"/>
          <w:sz w:val="24"/>
          <w:szCs w:val="24"/>
          <w:lang w:val="en-US"/>
        </w:rPr>
        <w:t xml:space="preserve"> in a specific </w:t>
      </w:r>
      <w:r w:rsidR="006C518F" w:rsidRPr="006540AD">
        <w:rPr>
          <w:rFonts w:ascii="Arial" w:hAnsi="Arial" w:cs="Arial"/>
          <w:sz w:val="24"/>
          <w:szCs w:val="24"/>
          <w:lang w:val="en-US"/>
        </w:rPr>
        <w:lastRenderedPageBreak/>
        <w:t>project risk form</w:t>
      </w:r>
      <w:r w:rsidR="00A93D84" w:rsidRPr="006540AD">
        <w:rPr>
          <w:rFonts w:ascii="Arial" w:hAnsi="Arial" w:cs="Arial"/>
          <w:sz w:val="24"/>
          <w:szCs w:val="24"/>
          <w:lang w:val="en-US"/>
        </w:rPr>
        <w:t xml:space="preserve">. Finally it is </w:t>
      </w:r>
      <w:r w:rsidR="00D52BDF" w:rsidRPr="006540AD">
        <w:rPr>
          <w:rFonts w:ascii="Arial" w:hAnsi="Arial" w:cs="Arial"/>
          <w:sz w:val="24"/>
          <w:szCs w:val="24"/>
          <w:lang w:val="en-US"/>
        </w:rPr>
        <w:t>define</w:t>
      </w:r>
      <w:r w:rsidR="00A93D84" w:rsidRPr="006540AD">
        <w:rPr>
          <w:rFonts w:ascii="Arial" w:hAnsi="Arial" w:cs="Arial"/>
          <w:sz w:val="24"/>
          <w:szCs w:val="24"/>
          <w:lang w:val="en-US"/>
        </w:rPr>
        <w:t xml:space="preserve">d and planned the set of </w:t>
      </w:r>
      <w:r w:rsidR="00D52BDF" w:rsidRPr="006540AD">
        <w:rPr>
          <w:rFonts w:ascii="Arial" w:hAnsi="Arial" w:cs="Arial"/>
          <w:sz w:val="24"/>
          <w:szCs w:val="24"/>
          <w:lang w:val="en-US"/>
        </w:rPr>
        <w:t>actio</w:t>
      </w:r>
      <w:r w:rsidR="00A93D84" w:rsidRPr="006540AD">
        <w:rPr>
          <w:rFonts w:ascii="Arial" w:hAnsi="Arial" w:cs="Arial"/>
          <w:sz w:val="24"/>
          <w:szCs w:val="24"/>
          <w:lang w:val="en-US"/>
        </w:rPr>
        <w:t>ns necessary to manage the risk.</w:t>
      </w:r>
    </w:p>
    <w:p w14:paraId="15A8505D" w14:textId="24E68282" w:rsidR="00904358" w:rsidRPr="006540AD" w:rsidRDefault="00904358" w:rsidP="00904358">
      <w:pPr>
        <w:spacing w:before="360" w:after="0" w:line="360" w:lineRule="auto"/>
        <w:jc w:val="both"/>
        <w:rPr>
          <w:rFonts w:ascii="Arial" w:hAnsi="Arial" w:cs="Arial"/>
          <w:b/>
          <w:sz w:val="24"/>
          <w:szCs w:val="24"/>
          <w:lang w:val="en-GB"/>
        </w:rPr>
      </w:pPr>
      <w:r w:rsidRPr="006540AD">
        <w:rPr>
          <w:rFonts w:ascii="Arial" w:hAnsi="Arial" w:cs="Arial"/>
          <w:b/>
          <w:sz w:val="24"/>
          <w:szCs w:val="24"/>
          <w:lang w:val="en-GB"/>
        </w:rPr>
        <w:t xml:space="preserve">7. The schema adopted to collect data </w:t>
      </w:r>
      <w:r w:rsidR="00551F78" w:rsidRPr="006540AD">
        <w:rPr>
          <w:rFonts w:ascii="Arial" w:hAnsi="Arial" w:cs="Arial"/>
          <w:b/>
          <w:sz w:val="24"/>
          <w:szCs w:val="24"/>
          <w:lang w:val="en-GB"/>
        </w:rPr>
        <w:t>on risks</w:t>
      </w:r>
    </w:p>
    <w:p w14:paraId="5F90491D" w14:textId="0679CA50" w:rsidR="00551F78" w:rsidRDefault="00904358" w:rsidP="00904358">
      <w:pPr>
        <w:spacing w:before="120" w:after="0" w:line="360" w:lineRule="auto"/>
        <w:jc w:val="both"/>
        <w:rPr>
          <w:rFonts w:ascii="Arial" w:hAnsi="Arial" w:cs="Arial"/>
          <w:sz w:val="24"/>
          <w:szCs w:val="24"/>
          <w:lang w:val="en-US"/>
        </w:rPr>
      </w:pPr>
      <w:r w:rsidRPr="006540AD">
        <w:rPr>
          <w:rFonts w:ascii="Arial" w:hAnsi="Arial" w:cs="Arial"/>
          <w:sz w:val="24"/>
          <w:szCs w:val="24"/>
          <w:lang w:val="en-US"/>
        </w:rPr>
        <w:t xml:space="preserve">The schema adopted to collect data on </w:t>
      </w:r>
      <w:r w:rsidR="00551F78" w:rsidRPr="006540AD">
        <w:rPr>
          <w:rFonts w:ascii="Arial" w:hAnsi="Arial" w:cs="Arial"/>
          <w:sz w:val="24"/>
          <w:szCs w:val="24"/>
          <w:lang w:val="en-US"/>
        </w:rPr>
        <w:t xml:space="preserve">risks </w:t>
      </w:r>
      <w:r w:rsidRPr="006540AD">
        <w:rPr>
          <w:rFonts w:ascii="Arial" w:hAnsi="Arial" w:cs="Arial"/>
          <w:sz w:val="24"/>
          <w:szCs w:val="24"/>
          <w:lang w:val="en-US"/>
        </w:rPr>
        <w:t xml:space="preserve">is implemented by </w:t>
      </w:r>
      <w:r w:rsidR="00551F78" w:rsidRPr="006540AD">
        <w:rPr>
          <w:rFonts w:ascii="Arial" w:hAnsi="Arial" w:cs="Arial"/>
          <w:sz w:val="24"/>
          <w:szCs w:val="24"/>
          <w:lang w:val="en-US"/>
        </w:rPr>
        <w:t xml:space="preserve">specific sections in </w:t>
      </w:r>
      <w:r w:rsidRPr="006540AD">
        <w:rPr>
          <w:rFonts w:ascii="Arial" w:hAnsi="Arial" w:cs="Arial"/>
          <w:sz w:val="24"/>
          <w:szCs w:val="24"/>
          <w:lang w:val="en-US"/>
        </w:rPr>
        <w:t>a</w:t>
      </w:r>
      <w:r w:rsidRPr="00335F17">
        <w:rPr>
          <w:rFonts w:ascii="Arial" w:hAnsi="Arial" w:cs="Arial"/>
          <w:sz w:val="24"/>
          <w:szCs w:val="24"/>
          <w:lang w:val="en-US"/>
        </w:rPr>
        <w:t xml:space="preserve"> </w:t>
      </w:r>
      <w:r w:rsidRPr="007F2123">
        <w:rPr>
          <w:rFonts w:ascii="Arial" w:hAnsi="Arial" w:cs="Arial"/>
          <w:sz w:val="24"/>
          <w:szCs w:val="24"/>
          <w:lang w:val="en-US"/>
        </w:rPr>
        <w:t xml:space="preserve">Portfolio and Project </w:t>
      </w:r>
      <w:r>
        <w:rPr>
          <w:rFonts w:ascii="Arial" w:hAnsi="Arial" w:cs="Arial"/>
          <w:sz w:val="24"/>
          <w:szCs w:val="24"/>
          <w:lang w:val="en-US"/>
        </w:rPr>
        <w:t>Management Information S</w:t>
      </w:r>
      <w:r w:rsidRPr="007F2123">
        <w:rPr>
          <w:rFonts w:ascii="Arial" w:hAnsi="Arial" w:cs="Arial"/>
          <w:sz w:val="24"/>
          <w:szCs w:val="24"/>
          <w:lang w:val="en-US"/>
        </w:rPr>
        <w:t>ystem</w:t>
      </w:r>
      <w:r>
        <w:rPr>
          <w:rFonts w:ascii="Arial" w:hAnsi="Arial" w:cs="Arial"/>
          <w:sz w:val="24"/>
          <w:szCs w:val="24"/>
          <w:lang w:val="en-US"/>
        </w:rPr>
        <w:t xml:space="preserve"> </w:t>
      </w:r>
      <w:r w:rsidRPr="00335F17">
        <w:rPr>
          <w:rFonts w:ascii="Arial" w:hAnsi="Arial" w:cs="Arial"/>
          <w:sz w:val="24"/>
          <w:szCs w:val="24"/>
          <w:lang w:val="en-US"/>
        </w:rPr>
        <w:t>(</w:t>
      </w:r>
      <w:r w:rsidR="0093076C" w:rsidRPr="00657516">
        <w:rPr>
          <w:rStyle w:val="Collegamentoipertestuale"/>
          <w:rFonts w:ascii="Arial" w:hAnsi="Arial" w:cs="Arial"/>
          <w:sz w:val="24"/>
          <w:szCs w:val="24"/>
          <w:lang w:val="en-US"/>
        </w:rPr>
        <w:t>https://</w:t>
      </w:r>
      <w:hyperlink r:id="rId15" w:history="1">
        <w:r w:rsidR="0093076C" w:rsidRPr="0041794F">
          <w:rPr>
            <w:rStyle w:val="Collegamentoipertestuale"/>
            <w:rFonts w:ascii="Arial" w:hAnsi="Arial" w:cs="Arial"/>
            <w:sz w:val="24"/>
            <w:szCs w:val="24"/>
            <w:lang w:val="en-US"/>
          </w:rPr>
          <w:t>ppmo.istat.it</w:t>
        </w:r>
      </w:hyperlink>
      <w:r w:rsidRPr="00335F17">
        <w:rPr>
          <w:rFonts w:ascii="Arial" w:hAnsi="Arial" w:cs="Arial"/>
          <w:sz w:val="24"/>
          <w:szCs w:val="24"/>
          <w:lang w:val="en-US"/>
        </w:rPr>
        <w:t>)</w:t>
      </w:r>
      <w:r w:rsidR="00551F78">
        <w:rPr>
          <w:rFonts w:ascii="Arial" w:hAnsi="Arial" w:cs="Arial"/>
          <w:sz w:val="24"/>
          <w:szCs w:val="24"/>
          <w:lang w:val="en-US"/>
        </w:rPr>
        <w:t>, used to organize and plan all Istat activities</w:t>
      </w:r>
      <w:r w:rsidRPr="00335F17">
        <w:rPr>
          <w:rFonts w:ascii="Arial" w:hAnsi="Arial" w:cs="Arial"/>
          <w:sz w:val="24"/>
          <w:szCs w:val="24"/>
          <w:lang w:val="en-US"/>
        </w:rPr>
        <w:t>.</w:t>
      </w:r>
      <w:r>
        <w:rPr>
          <w:rFonts w:ascii="Arial" w:hAnsi="Arial" w:cs="Arial"/>
          <w:sz w:val="24"/>
          <w:szCs w:val="24"/>
          <w:lang w:val="en-US"/>
        </w:rPr>
        <w:t xml:space="preserve"> T</w:t>
      </w:r>
      <w:r w:rsidRPr="004F0180">
        <w:rPr>
          <w:rFonts w:ascii="Arial" w:hAnsi="Arial" w:cs="Arial"/>
          <w:sz w:val="24"/>
          <w:szCs w:val="24"/>
          <w:lang w:val="en-US"/>
        </w:rPr>
        <w:t>he collection takes place directly on the project</w:t>
      </w:r>
      <w:r>
        <w:rPr>
          <w:rFonts w:ascii="Arial" w:hAnsi="Arial" w:cs="Arial"/>
          <w:sz w:val="24"/>
          <w:szCs w:val="24"/>
          <w:lang w:val="en-US"/>
        </w:rPr>
        <w:t>.</w:t>
      </w:r>
      <w:r w:rsidRPr="004F0180">
        <w:rPr>
          <w:rFonts w:ascii="Arial" w:hAnsi="Arial" w:cs="Arial"/>
          <w:sz w:val="24"/>
          <w:szCs w:val="24"/>
          <w:lang w:val="en-US"/>
        </w:rPr>
        <w:t xml:space="preserve"> </w:t>
      </w:r>
      <w:r>
        <w:rPr>
          <w:rFonts w:ascii="Arial" w:hAnsi="Arial" w:cs="Arial"/>
          <w:sz w:val="24"/>
          <w:szCs w:val="24"/>
          <w:lang w:val="en-US"/>
        </w:rPr>
        <w:t>T</w:t>
      </w:r>
      <w:r w:rsidRPr="004F0180">
        <w:rPr>
          <w:rFonts w:ascii="Arial" w:hAnsi="Arial" w:cs="Arial"/>
          <w:sz w:val="24"/>
          <w:szCs w:val="24"/>
          <w:lang w:val="en-US"/>
        </w:rPr>
        <w:t>he Project Manager</w:t>
      </w:r>
      <w:r>
        <w:rPr>
          <w:rFonts w:ascii="Arial" w:hAnsi="Arial" w:cs="Arial"/>
          <w:sz w:val="24"/>
          <w:szCs w:val="24"/>
          <w:lang w:val="en-US"/>
        </w:rPr>
        <w:t>,</w:t>
      </w:r>
      <w:r w:rsidRPr="004F0180">
        <w:rPr>
          <w:rFonts w:ascii="Arial" w:hAnsi="Arial" w:cs="Arial"/>
          <w:sz w:val="24"/>
          <w:szCs w:val="24"/>
          <w:lang w:val="en-US"/>
        </w:rPr>
        <w:t xml:space="preserve"> after having carried out an accurate risk analysis</w:t>
      </w:r>
      <w:r>
        <w:rPr>
          <w:rFonts w:ascii="Arial" w:hAnsi="Arial" w:cs="Arial"/>
          <w:sz w:val="24"/>
          <w:szCs w:val="24"/>
          <w:lang w:val="en-US"/>
        </w:rPr>
        <w:t>,</w:t>
      </w:r>
      <w:r w:rsidRPr="004F0180">
        <w:rPr>
          <w:rFonts w:ascii="Arial" w:hAnsi="Arial" w:cs="Arial"/>
          <w:sz w:val="24"/>
          <w:szCs w:val="24"/>
          <w:lang w:val="en-US"/>
        </w:rPr>
        <w:t xml:space="preserve"> </w:t>
      </w:r>
      <w:r>
        <w:rPr>
          <w:rFonts w:ascii="Arial" w:hAnsi="Arial" w:cs="Arial"/>
          <w:sz w:val="24"/>
          <w:szCs w:val="24"/>
          <w:lang w:val="en-US"/>
        </w:rPr>
        <w:t xml:space="preserve">inserts each project risk </w:t>
      </w:r>
      <w:r w:rsidRPr="004F0180">
        <w:rPr>
          <w:rFonts w:ascii="Arial" w:hAnsi="Arial" w:cs="Arial"/>
          <w:sz w:val="24"/>
          <w:szCs w:val="24"/>
          <w:lang w:val="en-US"/>
        </w:rPr>
        <w:t>with the characterizing information</w:t>
      </w:r>
      <w:r>
        <w:rPr>
          <w:rFonts w:ascii="Arial" w:hAnsi="Arial" w:cs="Arial"/>
          <w:sz w:val="24"/>
          <w:szCs w:val="24"/>
          <w:lang w:val="en-US"/>
        </w:rPr>
        <w:t xml:space="preserve"> in a </w:t>
      </w:r>
      <w:r w:rsidR="00551F78">
        <w:rPr>
          <w:rFonts w:ascii="Arial" w:hAnsi="Arial" w:cs="Arial"/>
          <w:sz w:val="24"/>
          <w:szCs w:val="24"/>
          <w:lang w:val="en-US"/>
        </w:rPr>
        <w:t xml:space="preserve">specific </w:t>
      </w:r>
      <w:r>
        <w:rPr>
          <w:rFonts w:ascii="Arial" w:hAnsi="Arial" w:cs="Arial"/>
          <w:sz w:val="24"/>
          <w:szCs w:val="24"/>
          <w:lang w:val="en-US"/>
        </w:rPr>
        <w:t xml:space="preserve">form. </w:t>
      </w:r>
      <w:r w:rsidRPr="004D005E">
        <w:rPr>
          <w:rFonts w:ascii="Arial" w:hAnsi="Arial" w:cs="Arial"/>
          <w:sz w:val="24"/>
          <w:szCs w:val="24"/>
          <w:lang w:val="en-US"/>
        </w:rPr>
        <w:t xml:space="preserve">The information on the risk </w:t>
      </w:r>
      <w:r w:rsidR="00551F78">
        <w:rPr>
          <w:rFonts w:ascii="Arial" w:hAnsi="Arial" w:cs="Arial"/>
          <w:sz w:val="24"/>
          <w:szCs w:val="24"/>
          <w:lang w:val="en-US"/>
        </w:rPr>
        <w:t xml:space="preserve">concerns: </w:t>
      </w:r>
    </w:p>
    <w:p w14:paraId="46367F50" w14:textId="77777777" w:rsidR="00551F78" w:rsidRDefault="00904358" w:rsidP="00551F78">
      <w:pPr>
        <w:pStyle w:val="Paragrafoelenco"/>
        <w:numPr>
          <w:ilvl w:val="0"/>
          <w:numId w:val="3"/>
        </w:numPr>
        <w:spacing w:before="120" w:after="0" w:line="360" w:lineRule="auto"/>
        <w:jc w:val="both"/>
        <w:rPr>
          <w:rFonts w:ascii="Arial" w:hAnsi="Arial" w:cs="Arial"/>
          <w:sz w:val="24"/>
          <w:szCs w:val="24"/>
          <w:lang w:val="en-US"/>
        </w:rPr>
      </w:pPr>
      <w:r w:rsidRPr="00551F78">
        <w:rPr>
          <w:rFonts w:ascii="Arial" w:hAnsi="Arial" w:cs="Arial"/>
          <w:sz w:val="24"/>
          <w:szCs w:val="24"/>
          <w:lang w:val="en-US"/>
        </w:rPr>
        <w:t>the type of risk (corruption, organizational, strategic, programmatic, planning and operational)</w:t>
      </w:r>
      <w:r w:rsidR="00551F78">
        <w:rPr>
          <w:rFonts w:ascii="Arial" w:hAnsi="Arial" w:cs="Arial"/>
          <w:sz w:val="24"/>
          <w:szCs w:val="24"/>
          <w:lang w:val="en-US"/>
        </w:rPr>
        <w:t>;</w:t>
      </w:r>
    </w:p>
    <w:p w14:paraId="3BC7908C" w14:textId="77777777" w:rsidR="00551F78" w:rsidRDefault="00904358" w:rsidP="00551F78">
      <w:pPr>
        <w:pStyle w:val="Paragrafoelenco"/>
        <w:numPr>
          <w:ilvl w:val="0"/>
          <w:numId w:val="3"/>
        </w:numPr>
        <w:spacing w:before="120" w:after="0" w:line="360" w:lineRule="auto"/>
        <w:jc w:val="both"/>
        <w:rPr>
          <w:rFonts w:ascii="Arial" w:hAnsi="Arial" w:cs="Arial"/>
          <w:sz w:val="24"/>
          <w:szCs w:val="24"/>
          <w:lang w:val="en-US"/>
        </w:rPr>
      </w:pPr>
      <w:r w:rsidRPr="00551F78">
        <w:rPr>
          <w:rFonts w:ascii="Arial" w:hAnsi="Arial" w:cs="Arial"/>
          <w:sz w:val="24"/>
          <w:szCs w:val="24"/>
          <w:lang w:val="en-US"/>
        </w:rPr>
        <w:t>the specific risk categories associated (economic, environmental, legal/regulatory, organizational and resources man</w:t>
      </w:r>
      <w:r w:rsidR="00551F78">
        <w:rPr>
          <w:rFonts w:ascii="Arial" w:hAnsi="Arial" w:cs="Arial"/>
          <w:sz w:val="24"/>
          <w:szCs w:val="24"/>
          <w:lang w:val="en-US"/>
        </w:rPr>
        <w:t>agement, technical, reputation).</w:t>
      </w:r>
    </w:p>
    <w:p w14:paraId="751FC47E" w14:textId="2574E1FE" w:rsidR="00904358" w:rsidRPr="00551F78" w:rsidRDefault="00551F78" w:rsidP="00551F78">
      <w:pPr>
        <w:spacing w:before="120" w:after="0" w:line="360" w:lineRule="auto"/>
        <w:jc w:val="both"/>
        <w:rPr>
          <w:rFonts w:ascii="Arial" w:hAnsi="Arial" w:cs="Arial"/>
          <w:sz w:val="24"/>
          <w:szCs w:val="24"/>
          <w:lang w:val="en-US"/>
        </w:rPr>
      </w:pPr>
      <w:r w:rsidRPr="00551F78">
        <w:rPr>
          <w:rFonts w:ascii="Arial" w:hAnsi="Arial" w:cs="Arial"/>
          <w:sz w:val="24"/>
          <w:szCs w:val="24"/>
          <w:lang w:val="en-US"/>
        </w:rPr>
        <w:t>A</w:t>
      </w:r>
      <w:r w:rsidR="00904358" w:rsidRPr="00551F78">
        <w:rPr>
          <w:rFonts w:ascii="Arial" w:hAnsi="Arial" w:cs="Arial"/>
          <w:sz w:val="24"/>
          <w:szCs w:val="24"/>
          <w:lang w:val="en-US"/>
        </w:rPr>
        <w:t>ll risks are qualified by assigning a priority and a severity level and defining the probability and impact threshold</w:t>
      </w:r>
      <w:r w:rsidR="00A54B75">
        <w:rPr>
          <w:rFonts w:ascii="Arial" w:hAnsi="Arial" w:cs="Arial"/>
          <w:sz w:val="24"/>
          <w:szCs w:val="24"/>
          <w:lang w:val="en-US"/>
        </w:rPr>
        <w:t>s</w:t>
      </w:r>
      <w:r w:rsidR="00904358" w:rsidRPr="00551F78">
        <w:rPr>
          <w:rFonts w:ascii="Arial" w:hAnsi="Arial" w:cs="Arial"/>
          <w:sz w:val="24"/>
          <w:szCs w:val="24"/>
          <w:lang w:val="en-US"/>
        </w:rPr>
        <w:t xml:space="preserve"> most suitable to the project analyzed. Finally, the Project Manager is </w:t>
      </w:r>
      <w:r>
        <w:rPr>
          <w:rFonts w:ascii="Arial" w:hAnsi="Arial" w:cs="Arial"/>
          <w:sz w:val="24"/>
          <w:szCs w:val="24"/>
          <w:lang w:val="en-US"/>
        </w:rPr>
        <w:t xml:space="preserve">invited </w:t>
      </w:r>
      <w:r w:rsidR="00904358" w:rsidRPr="00551F78">
        <w:rPr>
          <w:rFonts w:ascii="Arial" w:hAnsi="Arial" w:cs="Arial"/>
          <w:sz w:val="24"/>
          <w:szCs w:val="24"/>
          <w:lang w:val="en-US"/>
        </w:rPr>
        <w:t xml:space="preserve">to </w:t>
      </w:r>
      <w:r>
        <w:rPr>
          <w:rFonts w:ascii="Arial" w:hAnsi="Arial" w:cs="Arial"/>
          <w:sz w:val="24"/>
          <w:szCs w:val="24"/>
          <w:lang w:val="en-US"/>
        </w:rPr>
        <w:t xml:space="preserve">analyze and to insert </w:t>
      </w:r>
      <w:r w:rsidR="00904358" w:rsidRPr="00551F78">
        <w:rPr>
          <w:rFonts w:ascii="Arial" w:hAnsi="Arial" w:cs="Arial"/>
          <w:sz w:val="24"/>
          <w:szCs w:val="24"/>
          <w:lang w:val="en-US"/>
        </w:rPr>
        <w:t xml:space="preserve">the response associated with the risk. The possible response actions are listed below: </w:t>
      </w:r>
    </w:p>
    <w:p w14:paraId="5EC20544" w14:textId="77777777" w:rsidR="00904358" w:rsidRPr="00D939F3" w:rsidRDefault="00904358" w:rsidP="00904358">
      <w:pPr>
        <w:pStyle w:val="Paragrafoelenco"/>
        <w:numPr>
          <w:ilvl w:val="0"/>
          <w:numId w:val="3"/>
        </w:numPr>
        <w:spacing w:before="120" w:after="0" w:line="360" w:lineRule="auto"/>
        <w:jc w:val="both"/>
        <w:rPr>
          <w:rFonts w:ascii="Arial" w:hAnsi="Arial" w:cs="Arial"/>
          <w:sz w:val="24"/>
          <w:szCs w:val="24"/>
          <w:lang w:val="en-US"/>
        </w:rPr>
      </w:pPr>
      <w:r w:rsidRPr="00D939F3">
        <w:rPr>
          <w:rFonts w:ascii="Arial" w:hAnsi="Arial" w:cs="Arial"/>
          <w:sz w:val="24"/>
          <w:szCs w:val="24"/>
          <w:lang w:val="en-US"/>
        </w:rPr>
        <w:t>actions to avoid the risk by eliminating the cause or bringing the project within agreed risk thresholds;</w:t>
      </w:r>
    </w:p>
    <w:p w14:paraId="5450E655" w14:textId="77777777" w:rsidR="00904358" w:rsidRPr="00D939F3" w:rsidRDefault="00904358" w:rsidP="00904358">
      <w:pPr>
        <w:pStyle w:val="Paragrafoelenco"/>
        <w:numPr>
          <w:ilvl w:val="0"/>
          <w:numId w:val="3"/>
        </w:numPr>
        <w:spacing w:before="120" w:after="0" w:line="360" w:lineRule="auto"/>
        <w:jc w:val="both"/>
        <w:rPr>
          <w:rFonts w:ascii="Arial" w:hAnsi="Arial" w:cs="Arial"/>
          <w:sz w:val="24"/>
          <w:szCs w:val="24"/>
          <w:lang w:val="en-US"/>
        </w:rPr>
      </w:pPr>
      <w:r w:rsidRPr="00D939F3">
        <w:rPr>
          <w:rFonts w:ascii="Arial" w:hAnsi="Arial" w:cs="Arial"/>
          <w:sz w:val="24"/>
          <w:szCs w:val="24"/>
          <w:lang w:val="en-US"/>
        </w:rPr>
        <w:t>actions to transfer / share the risk through the adoption of policies involving third parties, outsourcing;</w:t>
      </w:r>
    </w:p>
    <w:p w14:paraId="3EA1228C" w14:textId="77777777" w:rsidR="00904358" w:rsidRDefault="00904358" w:rsidP="00904358">
      <w:pPr>
        <w:pStyle w:val="Paragrafoelenco"/>
        <w:numPr>
          <w:ilvl w:val="0"/>
          <w:numId w:val="3"/>
        </w:numPr>
        <w:spacing w:before="120" w:after="0" w:line="360" w:lineRule="auto"/>
        <w:jc w:val="both"/>
        <w:rPr>
          <w:rFonts w:ascii="Arial" w:hAnsi="Arial" w:cs="Arial"/>
          <w:sz w:val="24"/>
          <w:szCs w:val="24"/>
          <w:lang w:val="en-US"/>
        </w:rPr>
      </w:pPr>
      <w:r w:rsidRPr="00D939F3">
        <w:rPr>
          <w:rFonts w:ascii="Arial" w:hAnsi="Arial" w:cs="Arial"/>
          <w:sz w:val="24"/>
          <w:szCs w:val="24"/>
          <w:lang w:val="en-US"/>
        </w:rPr>
        <w:t>actions to mitigate risk with the adoption of less complex processes, trying to act, starting from the initial phases, on the factors that determine its severity;</w:t>
      </w:r>
    </w:p>
    <w:p w14:paraId="7D3011C7" w14:textId="25E092BF" w:rsidR="00CA1B60" w:rsidRPr="00CA1B60" w:rsidRDefault="00904358" w:rsidP="00551F78">
      <w:pPr>
        <w:pStyle w:val="Paragrafoelenco"/>
        <w:numPr>
          <w:ilvl w:val="0"/>
          <w:numId w:val="3"/>
        </w:numPr>
        <w:spacing w:before="360" w:after="0" w:line="360" w:lineRule="auto"/>
        <w:jc w:val="both"/>
        <w:rPr>
          <w:rFonts w:ascii="Arial" w:hAnsi="Arial" w:cs="Arial"/>
          <w:b/>
          <w:sz w:val="24"/>
          <w:szCs w:val="24"/>
          <w:lang w:val="en-GB"/>
        </w:rPr>
      </w:pPr>
      <w:r w:rsidRPr="00CA1B60">
        <w:rPr>
          <w:rFonts w:ascii="Arial" w:hAnsi="Arial" w:cs="Arial"/>
          <w:sz w:val="24"/>
          <w:szCs w:val="24"/>
          <w:lang w:val="en-US"/>
        </w:rPr>
        <w:t>actions to accept that allow to manage the risk with low priority in the individual</w:t>
      </w:r>
      <w:r w:rsidR="007F19B9" w:rsidRPr="00CA1B60">
        <w:rPr>
          <w:rFonts w:ascii="Arial" w:hAnsi="Arial" w:cs="Arial"/>
          <w:sz w:val="24"/>
          <w:szCs w:val="24"/>
          <w:lang w:val="en-US"/>
        </w:rPr>
        <w:t xml:space="preserve"> </w:t>
      </w:r>
      <w:r w:rsidRPr="00CA1B60">
        <w:rPr>
          <w:rFonts w:ascii="Arial" w:hAnsi="Arial" w:cs="Arial"/>
          <w:sz w:val="24"/>
          <w:szCs w:val="24"/>
          <w:lang w:val="en-US"/>
        </w:rPr>
        <w:t>activities at the operational level</w:t>
      </w:r>
      <w:r w:rsidRPr="007F19B9">
        <w:rPr>
          <w:rFonts w:ascii="Arial" w:hAnsi="Arial" w:cs="Arial"/>
          <w:sz w:val="24"/>
          <w:szCs w:val="24"/>
          <w:lang w:val="en-US"/>
        </w:rPr>
        <w:t>.</w:t>
      </w:r>
    </w:p>
    <w:p w14:paraId="434A944E" w14:textId="19674453" w:rsidR="00551F78" w:rsidRPr="00551F78" w:rsidRDefault="00551F78" w:rsidP="00551F78">
      <w:pPr>
        <w:spacing w:before="360" w:after="0" w:line="360" w:lineRule="auto"/>
        <w:jc w:val="both"/>
        <w:rPr>
          <w:rFonts w:ascii="Arial" w:hAnsi="Arial" w:cs="Arial"/>
          <w:b/>
          <w:sz w:val="24"/>
          <w:szCs w:val="24"/>
          <w:lang w:val="en-GB"/>
        </w:rPr>
      </w:pPr>
      <w:r w:rsidRPr="006540AD">
        <w:rPr>
          <w:rFonts w:ascii="Arial" w:hAnsi="Arial" w:cs="Arial"/>
          <w:b/>
          <w:sz w:val="24"/>
          <w:szCs w:val="24"/>
          <w:lang w:val="en-GB"/>
        </w:rPr>
        <w:t xml:space="preserve">8. </w:t>
      </w:r>
      <w:r w:rsidR="009F465F">
        <w:rPr>
          <w:rFonts w:ascii="Arial" w:hAnsi="Arial" w:cs="Arial"/>
          <w:b/>
          <w:sz w:val="24"/>
          <w:szCs w:val="24"/>
          <w:lang w:val="en-GB"/>
        </w:rPr>
        <w:t>Final considerations and n</w:t>
      </w:r>
      <w:r w:rsidRPr="006540AD">
        <w:rPr>
          <w:rFonts w:ascii="Arial" w:hAnsi="Arial" w:cs="Arial"/>
          <w:b/>
          <w:sz w:val="24"/>
          <w:szCs w:val="24"/>
          <w:lang w:val="en-GB"/>
        </w:rPr>
        <w:t>ext steps</w:t>
      </w:r>
    </w:p>
    <w:p w14:paraId="66CAA757" w14:textId="28A84FBF" w:rsidR="006A55D2" w:rsidRDefault="006540AD" w:rsidP="006A55D2">
      <w:pPr>
        <w:spacing w:after="0" w:line="360" w:lineRule="auto"/>
        <w:jc w:val="both"/>
        <w:rPr>
          <w:rFonts w:ascii="Arial" w:hAnsi="Arial" w:cs="Arial"/>
          <w:sz w:val="24"/>
          <w:szCs w:val="24"/>
          <w:lang w:val="en-GB"/>
        </w:rPr>
      </w:pPr>
      <w:r>
        <w:rPr>
          <w:rFonts w:ascii="Arial" w:hAnsi="Arial" w:cs="Arial"/>
          <w:sz w:val="24"/>
          <w:szCs w:val="24"/>
          <w:lang w:val="en-GB"/>
        </w:rPr>
        <w:t>Istat</w:t>
      </w:r>
      <w:r w:rsidR="000243C7">
        <w:rPr>
          <w:rFonts w:ascii="Arial" w:hAnsi="Arial" w:cs="Arial"/>
          <w:sz w:val="24"/>
          <w:szCs w:val="24"/>
          <w:lang w:val="en-GB"/>
        </w:rPr>
        <w:t xml:space="preserve"> approach for managing risk</w:t>
      </w:r>
      <w:r w:rsidRPr="006540AD">
        <w:rPr>
          <w:rFonts w:ascii="Arial" w:hAnsi="Arial" w:cs="Arial"/>
          <w:sz w:val="24"/>
          <w:szCs w:val="24"/>
          <w:lang w:val="en-GB"/>
        </w:rPr>
        <w:t xml:space="preserve"> </w:t>
      </w:r>
      <w:r>
        <w:rPr>
          <w:rFonts w:ascii="Arial" w:hAnsi="Arial" w:cs="Arial"/>
          <w:sz w:val="24"/>
          <w:szCs w:val="24"/>
          <w:lang w:val="en-GB"/>
        </w:rPr>
        <w:t xml:space="preserve">allows to have a coordinate vision of </w:t>
      </w:r>
      <w:r w:rsidRPr="00B85D02">
        <w:rPr>
          <w:rFonts w:ascii="Arial" w:hAnsi="Arial" w:cs="Arial"/>
          <w:sz w:val="24"/>
          <w:szCs w:val="24"/>
          <w:lang w:val="en-GB"/>
        </w:rPr>
        <w:t>risk</w:t>
      </w:r>
      <w:r>
        <w:rPr>
          <w:rFonts w:ascii="Arial" w:hAnsi="Arial" w:cs="Arial"/>
          <w:sz w:val="24"/>
          <w:szCs w:val="24"/>
          <w:lang w:val="en-GB"/>
        </w:rPr>
        <w:t>s</w:t>
      </w:r>
      <w:r w:rsidRPr="00B85D02">
        <w:rPr>
          <w:rFonts w:ascii="Arial" w:hAnsi="Arial" w:cs="Arial"/>
          <w:sz w:val="24"/>
          <w:szCs w:val="24"/>
          <w:lang w:val="en-GB"/>
        </w:rPr>
        <w:t xml:space="preserve"> at the strategic </w:t>
      </w:r>
      <w:r>
        <w:rPr>
          <w:rFonts w:ascii="Arial" w:hAnsi="Arial" w:cs="Arial"/>
          <w:sz w:val="24"/>
          <w:szCs w:val="24"/>
          <w:lang w:val="en-GB"/>
        </w:rPr>
        <w:t xml:space="preserve">and operational level with a specific focus on monitoring innovation and modernisation. The approach helps also to identify and </w:t>
      </w:r>
      <w:r w:rsidRPr="00B85D02">
        <w:rPr>
          <w:rFonts w:ascii="Arial" w:hAnsi="Arial" w:cs="Arial"/>
          <w:sz w:val="24"/>
          <w:szCs w:val="24"/>
          <w:lang w:val="en-GB"/>
        </w:rPr>
        <w:t xml:space="preserve">actions </w:t>
      </w:r>
      <w:r>
        <w:rPr>
          <w:rFonts w:ascii="Arial" w:hAnsi="Arial" w:cs="Arial"/>
          <w:sz w:val="24"/>
          <w:szCs w:val="24"/>
          <w:lang w:val="en-GB"/>
        </w:rPr>
        <w:t>that ensure</w:t>
      </w:r>
      <w:r w:rsidRPr="00B85D02">
        <w:rPr>
          <w:rFonts w:ascii="Arial" w:hAnsi="Arial" w:cs="Arial"/>
          <w:sz w:val="24"/>
          <w:szCs w:val="24"/>
          <w:lang w:val="en-GB"/>
        </w:rPr>
        <w:t xml:space="preserve"> the continuous improvement of activities</w:t>
      </w:r>
      <w:r>
        <w:rPr>
          <w:rFonts w:ascii="Arial" w:hAnsi="Arial" w:cs="Arial"/>
          <w:sz w:val="24"/>
          <w:szCs w:val="24"/>
          <w:lang w:val="en-GB"/>
        </w:rPr>
        <w:t xml:space="preserve"> under a risk control</w:t>
      </w:r>
      <w:r w:rsidRPr="00B85D02">
        <w:rPr>
          <w:rFonts w:ascii="Arial" w:hAnsi="Arial" w:cs="Arial"/>
          <w:sz w:val="24"/>
          <w:szCs w:val="24"/>
          <w:lang w:val="en-GB"/>
        </w:rPr>
        <w:t>.</w:t>
      </w:r>
      <w:r>
        <w:rPr>
          <w:rFonts w:ascii="Arial" w:hAnsi="Arial" w:cs="Arial"/>
          <w:sz w:val="24"/>
          <w:szCs w:val="24"/>
          <w:lang w:val="en-GB"/>
        </w:rPr>
        <w:t xml:space="preserve"> </w:t>
      </w:r>
      <w:r w:rsidR="00551F78">
        <w:rPr>
          <w:rFonts w:ascii="Arial" w:hAnsi="Arial" w:cs="Arial"/>
          <w:sz w:val="24"/>
          <w:szCs w:val="24"/>
          <w:lang w:val="en-GB"/>
        </w:rPr>
        <w:t>A</w:t>
      </w:r>
      <w:r w:rsidR="005F03AD" w:rsidRPr="005F03AD">
        <w:rPr>
          <w:rFonts w:ascii="Arial" w:hAnsi="Arial" w:cs="Arial"/>
          <w:sz w:val="24"/>
          <w:szCs w:val="24"/>
          <w:lang w:val="en-GB"/>
        </w:rPr>
        <w:t xml:space="preserve">s an improvement of the </w:t>
      </w:r>
      <w:r w:rsidR="005F03AD" w:rsidRPr="005F03AD">
        <w:rPr>
          <w:rFonts w:ascii="Arial" w:hAnsi="Arial" w:cs="Arial"/>
          <w:sz w:val="24"/>
          <w:szCs w:val="24"/>
          <w:lang w:val="en-GB"/>
        </w:rPr>
        <w:lastRenderedPageBreak/>
        <w:t>approach</w:t>
      </w:r>
      <w:r w:rsidR="00551F78">
        <w:rPr>
          <w:rFonts w:ascii="Arial" w:hAnsi="Arial" w:cs="Arial"/>
          <w:sz w:val="24"/>
          <w:szCs w:val="24"/>
          <w:lang w:val="en-GB"/>
        </w:rPr>
        <w:t xml:space="preserve">, Istat is </w:t>
      </w:r>
      <w:r w:rsidR="009F465F">
        <w:rPr>
          <w:rFonts w:ascii="Arial" w:hAnsi="Arial" w:cs="Arial"/>
          <w:sz w:val="24"/>
          <w:szCs w:val="24"/>
          <w:lang w:val="en-GB"/>
        </w:rPr>
        <w:t>considering</w:t>
      </w:r>
      <w:r w:rsidR="00551F78">
        <w:rPr>
          <w:rFonts w:ascii="Arial" w:hAnsi="Arial" w:cs="Arial"/>
          <w:sz w:val="24"/>
          <w:szCs w:val="24"/>
          <w:lang w:val="en-GB"/>
        </w:rPr>
        <w:t xml:space="preserve"> the possibility to introduce a</w:t>
      </w:r>
      <w:r w:rsidR="005F03AD" w:rsidRPr="005F03AD">
        <w:rPr>
          <w:rFonts w:ascii="Arial" w:hAnsi="Arial" w:cs="Arial"/>
          <w:sz w:val="24"/>
          <w:szCs w:val="24"/>
          <w:lang w:val="en-GB"/>
        </w:rPr>
        <w:t xml:space="preserve"> quantitative analysis </w:t>
      </w:r>
      <w:r w:rsidR="00551F78">
        <w:rPr>
          <w:rFonts w:ascii="Arial" w:hAnsi="Arial" w:cs="Arial"/>
          <w:sz w:val="24"/>
          <w:szCs w:val="24"/>
          <w:lang w:val="en-GB"/>
        </w:rPr>
        <w:t xml:space="preserve">associated to </w:t>
      </w:r>
      <w:r w:rsidR="009F465F">
        <w:rPr>
          <w:rFonts w:ascii="Arial" w:hAnsi="Arial" w:cs="Arial"/>
          <w:sz w:val="24"/>
          <w:szCs w:val="24"/>
          <w:lang w:val="en-GB"/>
        </w:rPr>
        <w:t xml:space="preserve">the actual </w:t>
      </w:r>
      <w:r w:rsidR="00551F78">
        <w:rPr>
          <w:rFonts w:ascii="Arial" w:hAnsi="Arial" w:cs="Arial"/>
          <w:sz w:val="24"/>
          <w:szCs w:val="24"/>
          <w:lang w:val="en-GB"/>
        </w:rPr>
        <w:t xml:space="preserve">risk </w:t>
      </w:r>
      <w:r w:rsidR="00B11CD1">
        <w:rPr>
          <w:rFonts w:ascii="Arial" w:hAnsi="Arial" w:cs="Arial"/>
          <w:sz w:val="24"/>
          <w:szCs w:val="24"/>
          <w:lang w:val="en-GB"/>
        </w:rPr>
        <w:t xml:space="preserve">analysis. </w:t>
      </w:r>
      <w:r w:rsidR="005F03AD">
        <w:rPr>
          <w:rFonts w:ascii="Arial" w:hAnsi="Arial" w:cs="Arial"/>
          <w:sz w:val="24"/>
          <w:szCs w:val="24"/>
          <w:lang w:val="en-GB"/>
        </w:rPr>
        <w:t>T</w:t>
      </w:r>
      <w:r w:rsidR="00E004E6">
        <w:rPr>
          <w:rFonts w:ascii="Arial" w:hAnsi="Arial" w:cs="Arial"/>
          <w:sz w:val="24"/>
          <w:szCs w:val="24"/>
          <w:lang w:val="en-US"/>
        </w:rPr>
        <w:t>he c</w:t>
      </w:r>
      <w:r w:rsidR="00E004E6" w:rsidRPr="00E004E6">
        <w:rPr>
          <w:rFonts w:ascii="Arial" w:hAnsi="Arial" w:cs="Arial"/>
          <w:sz w:val="24"/>
          <w:szCs w:val="24"/>
          <w:lang w:val="en-US"/>
        </w:rPr>
        <w:t>hallenge</w:t>
      </w:r>
      <w:r w:rsidR="00E004E6">
        <w:rPr>
          <w:rFonts w:ascii="Arial" w:hAnsi="Arial" w:cs="Arial"/>
          <w:sz w:val="24"/>
          <w:szCs w:val="24"/>
          <w:lang w:val="en-US"/>
        </w:rPr>
        <w:t xml:space="preserve"> </w:t>
      </w:r>
      <w:r w:rsidR="006040A5" w:rsidRPr="004303B8">
        <w:rPr>
          <w:rFonts w:ascii="Arial" w:hAnsi="Arial" w:cs="Arial"/>
          <w:sz w:val="24"/>
          <w:szCs w:val="24"/>
          <w:lang w:val="en-GB"/>
        </w:rPr>
        <w:t xml:space="preserve">is to evaluate every risk that could impact in the project activities </w:t>
      </w:r>
      <w:r w:rsidR="00B11CD1" w:rsidRPr="005F03AD">
        <w:rPr>
          <w:rFonts w:ascii="Arial" w:hAnsi="Arial" w:cs="Arial"/>
          <w:sz w:val="24"/>
          <w:szCs w:val="24"/>
          <w:lang w:val="en-GB"/>
        </w:rPr>
        <w:t>refin</w:t>
      </w:r>
      <w:r w:rsidR="00B11CD1">
        <w:rPr>
          <w:rFonts w:ascii="Arial" w:hAnsi="Arial" w:cs="Arial"/>
          <w:sz w:val="24"/>
          <w:szCs w:val="24"/>
          <w:lang w:val="en-GB"/>
        </w:rPr>
        <w:t>ing</w:t>
      </w:r>
      <w:r w:rsidR="00B11CD1" w:rsidRPr="005F03AD">
        <w:rPr>
          <w:rFonts w:ascii="Arial" w:hAnsi="Arial" w:cs="Arial"/>
          <w:sz w:val="24"/>
          <w:szCs w:val="24"/>
          <w:lang w:val="en-GB"/>
        </w:rPr>
        <w:t xml:space="preserve"> the </w:t>
      </w:r>
      <w:r w:rsidR="009F465F">
        <w:rPr>
          <w:rFonts w:ascii="Arial" w:hAnsi="Arial" w:cs="Arial"/>
          <w:sz w:val="24"/>
          <w:szCs w:val="24"/>
          <w:lang w:val="en-GB"/>
        </w:rPr>
        <w:t xml:space="preserve">actual </w:t>
      </w:r>
      <w:r w:rsidR="00B11CD1" w:rsidRPr="005F03AD">
        <w:rPr>
          <w:rFonts w:ascii="Arial" w:hAnsi="Arial" w:cs="Arial"/>
          <w:sz w:val="24"/>
          <w:szCs w:val="24"/>
          <w:lang w:val="en-GB"/>
        </w:rPr>
        <w:t>evaluation and classification techniques</w:t>
      </w:r>
      <w:r w:rsidR="00B11CD1">
        <w:rPr>
          <w:rFonts w:ascii="Arial" w:hAnsi="Arial" w:cs="Arial"/>
          <w:sz w:val="24"/>
          <w:szCs w:val="24"/>
          <w:lang w:val="en-GB"/>
        </w:rPr>
        <w:t>. A</w:t>
      </w:r>
      <w:r w:rsidR="006040A5" w:rsidRPr="006040A5">
        <w:rPr>
          <w:rFonts w:ascii="Arial" w:hAnsi="Arial" w:cs="Arial"/>
          <w:sz w:val="24"/>
          <w:szCs w:val="24"/>
          <w:lang w:val="en-GB"/>
        </w:rPr>
        <w:t xml:space="preserve">ll risks </w:t>
      </w:r>
      <w:r w:rsidR="00B11CD1">
        <w:rPr>
          <w:rFonts w:ascii="Arial" w:hAnsi="Arial" w:cs="Arial"/>
          <w:sz w:val="24"/>
          <w:szCs w:val="24"/>
          <w:lang w:val="en-GB"/>
        </w:rPr>
        <w:t xml:space="preserve">are connected to activities: they could </w:t>
      </w:r>
      <w:r w:rsidR="005F03AD" w:rsidRPr="005F03AD">
        <w:rPr>
          <w:rFonts w:ascii="Arial" w:hAnsi="Arial" w:cs="Arial"/>
          <w:sz w:val="24"/>
          <w:szCs w:val="24"/>
          <w:lang w:val="en-GB"/>
        </w:rPr>
        <w:t>be defined</w:t>
      </w:r>
      <w:r w:rsidR="005F03AD">
        <w:rPr>
          <w:rFonts w:ascii="Arial" w:hAnsi="Arial" w:cs="Arial"/>
          <w:sz w:val="24"/>
          <w:szCs w:val="24"/>
          <w:lang w:val="en-GB"/>
        </w:rPr>
        <w:t xml:space="preserve"> i</w:t>
      </w:r>
      <w:r w:rsidR="006040A5" w:rsidRPr="006040A5">
        <w:rPr>
          <w:rFonts w:ascii="Arial" w:hAnsi="Arial" w:cs="Arial"/>
          <w:sz w:val="24"/>
          <w:szCs w:val="24"/>
          <w:lang w:val="en-GB"/>
        </w:rPr>
        <w:t xml:space="preserve">n a risk map. </w:t>
      </w:r>
      <w:r w:rsidR="005F03AD" w:rsidRPr="005F03AD">
        <w:rPr>
          <w:rFonts w:ascii="Arial" w:hAnsi="Arial" w:cs="Arial"/>
          <w:sz w:val="24"/>
          <w:szCs w:val="24"/>
          <w:lang w:val="en-GB"/>
        </w:rPr>
        <w:t xml:space="preserve">For each probability and impact threshold of each project </w:t>
      </w:r>
      <w:r w:rsidR="000243C7">
        <w:rPr>
          <w:rFonts w:ascii="Arial" w:hAnsi="Arial" w:cs="Arial"/>
          <w:sz w:val="24"/>
          <w:szCs w:val="24"/>
          <w:lang w:val="en-GB"/>
        </w:rPr>
        <w:t>can</w:t>
      </w:r>
      <w:r w:rsidR="00EF44CB" w:rsidRPr="005F03AD">
        <w:rPr>
          <w:rFonts w:ascii="Arial" w:hAnsi="Arial" w:cs="Arial"/>
          <w:sz w:val="24"/>
          <w:szCs w:val="24"/>
          <w:lang w:val="en-GB"/>
        </w:rPr>
        <w:t xml:space="preserve"> be defined </w:t>
      </w:r>
      <w:r w:rsidR="005F03AD" w:rsidRPr="005F03AD">
        <w:rPr>
          <w:rFonts w:ascii="Arial" w:hAnsi="Arial" w:cs="Arial"/>
          <w:sz w:val="24"/>
          <w:szCs w:val="24"/>
          <w:lang w:val="en-GB"/>
        </w:rPr>
        <w:t>the resulting associated risk matrix.</w:t>
      </w:r>
      <w:r w:rsidR="006040A5" w:rsidRPr="004303B8">
        <w:rPr>
          <w:rFonts w:ascii="Arial" w:hAnsi="Arial" w:cs="Arial"/>
          <w:sz w:val="24"/>
          <w:szCs w:val="24"/>
          <w:lang w:val="en-GB"/>
        </w:rPr>
        <w:t xml:space="preserve"> </w:t>
      </w:r>
      <w:r w:rsidR="006A55D2">
        <w:rPr>
          <w:rFonts w:ascii="Arial" w:hAnsi="Arial" w:cs="Arial"/>
          <w:sz w:val="24"/>
          <w:szCs w:val="24"/>
          <w:lang w:val="en-GB"/>
        </w:rPr>
        <w:t>Table 4</w:t>
      </w:r>
      <w:r w:rsidR="006A55D2" w:rsidRPr="004303B8">
        <w:rPr>
          <w:rFonts w:ascii="Arial" w:hAnsi="Arial" w:cs="Arial"/>
          <w:sz w:val="24"/>
          <w:szCs w:val="24"/>
          <w:lang w:val="en-GB"/>
        </w:rPr>
        <w:t xml:space="preserve"> shows an example of the definition of the impact for three different project objectives</w:t>
      </w:r>
      <w:r w:rsidR="00B11CD1">
        <w:rPr>
          <w:rFonts w:ascii="Arial" w:hAnsi="Arial" w:cs="Arial"/>
          <w:sz w:val="24"/>
          <w:szCs w:val="24"/>
          <w:lang w:val="en-GB"/>
        </w:rPr>
        <w:t xml:space="preserve"> (time, cost, and quality)</w:t>
      </w:r>
      <w:r w:rsidR="006A55D2" w:rsidRPr="004303B8">
        <w:rPr>
          <w:rFonts w:ascii="Arial" w:hAnsi="Arial" w:cs="Arial"/>
          <w:sz w:val="24"/>
          <w:szCs w:val="24"/>
          <w:lang w:val="en-GB"/>
        </w:rPr>
        <w:t xml:space="preserve">. </w:t>
      </w:r>
      <w:r w:rsidR="00B215D1" w:rsidRPr="00B215D1">
        <w:rPr>
          <w:rFonts w:ascii="Arial" w:hAnsi="Arial" w:cs="Arial"/>
          <w:sz w:val="24"/>
          <w:szCs w:val="24"/>
          <w:lang w:val="en-GB"/>
        </w:rPr>
        <w:t>The definitions would be adopted on the basis of</w:t>
      </w:r>
      <w:r w:rsidR="00B215D1">
        <w:rPr>
          <w:rFonts w:ascii="Arial" w:hAnsi="Arial" w:cs="Arial"/>
          <w:sz w:val="24"/>
          <w:szCs w:val="24"/>
          <w:lang w:val="en-GB"/>
        </w:rPr>
        <w:t xml:space="preserve"> the individual project and the </w:t>
      </w:r>
      <w:r w:rsidR="00B215D1" w:rsidRPr="00B215D1">
        <w:rPr>
          <w:rFonts w:ascii="Arial" w:hAnsi="Arial" w:cs="Arial"/>
          <w:sz w:val="24"/>
          <w:szCs w:val="24"/>
          <w:lang w:val="en-GB"/>
        </w:rPr>
        <w:t>risk thresholds accepted by the organization.</w:t>
      </w:r>
      <w:r w:rsidR="006A55D2">
        <w:rPr>
          <w:rFonts w:ascii="Arial" w:hAnsi="Arial" w:cs="Arial"/>
          <w:sz w:val="24"/>
          <w:szCs w:val="24"/>
          <w:lang w:val="en-GB"/>
        </w:rPr>
        <w:t xml:space="preserve"> </w:t>
      </w:r>
      <w:r w:rsidR="00B215D1" w:rsidRPr="00B215D1">
        <w:rPr>
          <w:rFonts w:ascii="Arial" w:hAnsi="Arial" w:cs="Arial"/>
          <w:sz w:val="24"/>
          <w:szCs w:val="24"/>
          <w:lang w:val="en-GB"/>
        </w:rPr>
        <w:t xml:space="preserve">The </w:t>
      </w:r>
      <w:r w:rsidR="000243C7" w:rsidRPr="00B215D1">
        <w:rPr>
          <w:rFonts w:ascii="Arial" w:hAnsi="Arial" w:cs="Arial"/>
          <w:sz w:val="24"/>
          <w:szCs w:val="24"/>
          <w:lang w:val="en-GB"/>
        </w:rPr>
        <w:t xml:space="preserve">created </w:t>
      </w:r>
      <w:r w:rsidR="00B215D1" w:rsidRPr="00B215D1">
        <w:rPr>
          <w:rFonts w:ascii="Arial" w:hAnsi="Arial" w:cs="Arial"/>
          <w:sz w:val="24"/>
          <w:szCs w:val="24"/>
          <w:lang w:val="en-GB"/>
        </w:rPr>
        <w:t>thresholds would be based on the ex</w:t>
      </w:r>
      <w:r w:rsidR="00001958">
        <w:rPr>
          <w:rFonts w:ascii="Arial" w:hAnsi="Arial" w:cs="Arial"/>
          <w:sz w:val="24"/>
          <w:szCs w:val="24"/>
          <w:lang w:val="en-GB"/>
        </w:rPr>
        <w:t>perience of the Project Manager.</w:t>
      </w:r>
    </w:p>
    <w:p w14:paraId="06E556D1" w14:textId="5A709035" w:rsidR="006040A5" w:rsidRPr="00FF70BF" w:rsidRDefault="006A55D2" w:rsidP="006040A5">
      <w:pPr>
        <w:pStyle w:val="Didascalia"/>
        <w:keepNext/>
        <w:jc w:val="both"/>
        <w:rPr>
          <w:rFonts w:ascii="Arial" w:hAnsi="Arial" w:cs="Arial"/>
          <w:b/>
          <w:i w:val="0"/>
          <w:color w:val="auto"/>
          <w:sz w:val="20"/>
          <w:szCs w:val="20"/>
          <w:lang w:val="en-US"/>
        </w:rPr>
      </w:pPr>
      <w:r>
        <w:rPr>
          <w:rFonts w:ascii="Arial" w:hAnsi="Arial" w:cs="Arial"/>
          <w:b/>
          <w:i w:val="0"/>
          <w:color w:val="auto"/>
          <w:sz w:val="20"/>
          <w:szCs w:val="20"/>
          <w:lang w:val="en-US"/>
        </w:rPr>
        <w:t>Table 4</w:t>
      </w:r>
      <w:r w:rsidR="006040A5" w:rsidRPr="00B64F93">
        <w:rPr>
          <w:rFonts w:ascii="Arial" w:hAnsi="Arial" w:cs="Arial"/>
          <w:b/>
          <w:i w:val="0"/>
          <w:color w:val="auto"/>
          <w:sz w:val="20"/>
          <w:szCs w:val="20"/>
          <w:lang w:val="en-US"/>
        </w:rPr>
        <w:t xml:space="preserve">. </w:t>
      </w:r>
      <w:r w:rsidR="006040A5" w:rsidRPr="00FF70BF">
        <w:rPr>
          <w:rFonts w:ascii="Arial" w:hAnsi="Arial" w:cs="Arial"/>
          <w:b/>
          <w:i w:val="0"/>
          <w:color w:val="auto"/>
          <w:sz w:val="20"/>
          <w:szCs w:val="20"/>
          <w:lang w:val="en-US"/>
        </w:rPr>
        <w:t xml:space="preserve">Example of Definition for Probability and Impacts referred to three </w:t>
      </w:r>
      <w:r w:rsidR="006040A5">
        <w:rPr>
          <w:rFonts w:ascii="Arial" w:hAnsi="Arial" w:cs="Arial"/>
          <w:b/>
          <w:i w:val="0"/>
          <w:color w:val="auto"/>
          <w:sz w:val="20"/>
          <w:szCs w:val="20"/>
          <w:lang w:val="en-US"/>
        </w:rPr>
        <w:t xml:space="preserve">different </w:t>
      </w:r>
      <w:r w:rsidR="006040A5" w:rsidRPr="00FF70BF">
        <w:rPr>
          <w:rFonts w:ascii="Arial" w:hAnsi="Arial" w:cs="Arial"/>
          <w:b/>
          <w:i w:val="0"/>
          <w:color w:val="auto"/>
          <w:sz w:val="20"/>
          <w:szCs w:val="20"/>
          <w:lang w:val="en-US"/>
        </w:rPr>
        <w:t xml:space="preserve">project objectives (Time, </w:t>
      </w:r>
      <w:r w:rsidR="006040A5">
        <w:rPr>
          <w:rFonts w:ascii="Arial" w:hAnsi="Arial" w:cs="Arial"/>
          <w:b/>
          <w:i w:val="0"/>
          <w:color w:val="auto"/>
          <w:sz w:val="20"/>
          <w:szCs w:val="20"/>
          <w:lang w:val="en-US"/>
        </w:rPr>
        <w:t>C</w:t>
      </w:r>
      <w:r w:rsidR="006040A5" w:rsidRPr="00FF70BF">
        <w:rPr>
          <w:rFonts w:ascii="Arial" w:hAnsi="Arial" w:cs="Arial"/>
          <w:b/>
          <w:i w:val="0"/>
          <w:color w:val="auto"/>
          <w:sz w:val="20"/>
          <w:szCs w:val="20"/>
          <w:lang w:val="en-US"/>
        </w:rPr>
        <w:t>ost, Quality)</w:t>
      </w:r>
      <w:r w:rsidR="006040A5">
        <w:rPr>
          <w:rFonts w:ascii="Arial" w:hAnsi="Arial" w:cs="Arial"/>
          <w:b/>
          <w:i w:val="0"/>
          <w:color w:val="auto"/>
          <w:sz w:val="20"/>
          <w:szCs w:val="20"/>
          <w:lang w:val="en-US"/>
        </w:rPr>
        <w:t xml:space="preserve">. </w:t>
      </w:r>
    </w:p>
    <w:tbl>
      <w:tblPr>
        <w:tblStyle w:val="Grigliatabella"/>
        <w:tblW w:w="5000" w:type="pct"/>
        <w:tblLook w:val="04A0" w:firstRow="1" w:lastRow="0" w:firstColumn="1" w:lastColumn="0" w:noHBand="0" w:noVBand="1"/>
      </w:tblPr>
      <w:tblGrid>
        <w:gridCol w:w="1386"/>
        <w:gridCol w:w="1274"/>
        <w:gridCol w:w="1984"/>
        <w:gridCol w:w="1986"/>
        <w:gridCol w:w="2658"/>
      </w:tblGrid>
      <w:tr w:rsidR="006040A5" w:rsidRPr="00EC5F5A" w14:paraId="2FBB94CC" w14:textId="77777777" w:rsidTr="000E0FA9">
        <w:trPr>
          <w:cantSplit/>
        </w:trPr>
        <w:tc>
          <w:tcPr>
            <w:tcW w:w="746" w:type="pct"/>
            <w:vMerge w:val="restart"/>
            <w:vAlign w:val="center"/>
          </w:tcPr>
          <w:p w14:paraId="27403D8F" w14:textId="77777777" w:rsidR="006040A5" w:rsidRDefault="006040A5" w:rsidP="000E0FA9">
            <w:pPr>
              <w:spacing w:before="120" w:line="360" w:lineRule="auto"/>
              <w:jc w:val="center"/>
              <w:rPr>
                <w:rFonts w:ascii="Arial" w:hAnsi="Arial" w:cs="Arial"/>
                <w:b/>
                <w:sz w:val="20"/>
                <w:szCs w:val="20"/>
                <w:lang w:val="en-GB"/>
              </w:rPr>
            </w:pPr>
            <w:r>
              <w:rPr>
                <w:rFonts w:ascii="Arial" w:hAnsi="Arial" w:cs="Arial"/>
                <w:b/>
                <w:sz w:val="20"/>
                <w:szCs w:val="20"/>
                <w:lang w:val="en-GB"/>
              </w:rPr>
              <w:t>Scale</w:t>
            </w:r>
          </w:p>
        </w:tc>
        <w:tc>
          <w:tcPr>
            <w:tcW w:w="686" w:type="pct"/>
            <w:vMerge w:val="restart"/>
            <w:vAlign w:val="center"/>
          </w:tcPr>
          <w:p w14:paraId="6686622D" w14:textId="77777777" w:rsidR="006040A5" w:rsidRDefault="006040A5" w:rsidP="000E0FA9">
            <w:pPr>
              <w:spacing w:before="120" w:line="360" w:lineRule="auto"/>
              <w:jc w:val="center"/>
              <w:rPr>
                <w:rFonts w:ascii="Arial" w:hAnsi="Arial" w:cs="Arial"/>
                <w:b/>
                <w:sz w:val="20"/>
                <w:szCs w:val="20"/>
                <w:lang w:val="en-GB"/>
              </w:rPr>
            </w:pPr>
            <w:r>
              <w:rPr>
                <w:rFonts w:ascii="Arial" w:hAnsi="Arial" w:cs="Arial"/>
                <w:b/>
                <w:sz w:val="20"/>
                <w:szCs w:val="20"/>
                <w:lang w:val="en-GB"/>
              </w:rPr>
              <w:t>Probability</w:t>
            </w:r>
          </w:p>
        </w:tc>
        <w:tc>
          <w:tcPr>
            <w:tcW w:w="3568" w:type="pct"/>
            <w:gridSpan w:val="3"/>
          </w:tcPr>
          <w:p w14:paraId="4C714046" w14:textId="77777777" w:rsidR="006040A5" w:rsidRPr="00BE3C87" w:rsidRDefault="006040A5" w:rsidP="000E0FA9">
            <w:pPr>
              <w:spacing w:before="120" w:line="360" w:lineRule="auto"/>
              <w:jc w:val="center"/>
              <w:rPr>
                <w:rFonts w:ascii="Arial" w:hAnsi="Arial" w:cs="Arial"/>
                <w:b/>
                <w:sz w:val="20"/>
                <w:szCs w:val="20"/>
                <w:lang w:val="en-US"/>
              </w:rPr>
            </w:pPr>
            <w:r w:rsidRPr="00460C2C">
              <w:rPr>
                <w:rFonts w:ascii="Arial" w:hAnsi="Arial" w:cs="Arial"/>
                <w:b/>
                <w:sz w:val="20"/>
                <w:szCs w:val="20"/>
                <w:lang w:val="en-GB"/>
              </w:rPr>
              <w:t>Impacts</w:t>
            </w:r>
            <w:r w:rsidRPr="00BE3C87">
              <w:rPr>
                <w:rFonts w:ascii="Arial" w:hAnsi="Arial" w:cs="Arial"/>
                <w:b/>
                <w:sz w:val="20"/>
                <w:szCs w:val="20"/>
                <w:lang w:val="en-US"/>
              </w:rPr>
              <w:t xml:space="preserve"> on project </w:t>
            </w:r>
            <w:r>
              <w:rPr>
                <w:rFonts w:ascii="Arial" w:hAnsi="Arial" w:cs="Arial"/>
                <w:b/>
                <w:sz w:val="20"/>
                <w:szCs w:val="20"/>
                <w:lang w:val="en-US"/>
              </w:rPr>
              <w:t xml:space="preserve">major </w:t>
            </w:r>
            <w:r w:rsidRPr="00BE3C87">
              <w:rPr>
                <w:rFonts w:ascii="Arial" w:hAnsi="Arial" w:cs="Arial"/>
                <w:b/>
                <w:sz w:val="20"/>
                <w:szCs w:val="20"/>
                <w:lang w:val="en-US"/>
              </w:rPr>
              <w:t xml:space="preserve">objectives </w:t>
            </w:r>
          </w:p>
        </w:tc>
      </w:tr>
      <w:tr w:rsidR="006040A5" w:rsidRPr="00EC5F5A" w14:paraId="753918E2" w14:textId="77777777" w:rsidTr="000E0FA9">
        <w:trPr>
          <w:cantSplit/>
        </w:trPr>
        <w:tc>
          <w:tcPr>
            <w:tcW w:w="746" w:type="pct"/>
            <w:vMerge/>
          </w:tcPr>
          <w:p w14:paraId="4A482801" w14:textId="77777777" w:rsidR="006040A5" w:rsidRPr="00BE3C87" w:rsidRDefault="006040A5" w:rsidP="000E0FA9">
            <w:pPr>
              <w:spacing w:before="120" w:line="360" w:lineRule="auto"/>
              <w:jc w:val="center"/>
              <w:rPr>
                <w:rFonts w:ascii="Arial" w:hAnsi="Arial" w:cs="Arial"/>
                <w:sz w:val="20"/>
                <w:szCs w:val="20"/>
                <w:lang w:val="en-US"/>
              </w:rPr>
            </w:pPr>
          </w:p>
        </w:tc>
        <w:tc>
          <w:tcPr>
            <w:tcW w:w="686" w:type="pct"/>
            <w:vMerge/>
          </w:tcPr>
          <w:p w14:paraId="4D339CA8" w14:textId="77777777" w:rsidR="006040A5" w:rsidRPr="00BE3C87" w:rsidRDefault="006040A5" w:rsidP="000E0FA9">
            <w:pPr>
              <w:spacing w:before="120" w:line="360" w:lineRule="auto"/>
              <w:jc w:val="center"/>
              <w:rPr>
                <w:rFonts w:ascii="Arial" w:hAnsi="Arial" w:cs="Arial"/>
                <w:sz w:val="20"/>
                <w:szCs w:val="20"/>
                <w:lang w:val="en-US"/>
              </w:rPr>
            </w:pPr>
          </w:p>
        </w:tc>
        <w:tc>
          <w:tcPr>
            <w:tcW w:w="1068" w:type="pct"/>
          </w:tcPr>
          <w:p w14:paraId="500DC141" w14:textId="77777777" w:rsidR="006040A5" w:rsidRPr="00BE3C87" w:rsidRDefault="006040A5" w:rsidP="000E0FA9">
            <w:pPr>
              <w:spacing w:before="120" w:line="360" w:lineRule="auto"/>
              <w:jc w:val="center"/>
              <w:rPr>
                <w:rFonts w:ascii="Arial" w:hAnsi="Arial" w:cs="Arial"/>
                <w:b/>
                <w:sz w:val="20"/>
                <w:szCs w:val="20"/>
                <w:lang w:val="en-US"/>
              </w:rPr>
            </w:pPr>
            <w:r w:rsidRPr="00BE3C87">
              <w:rPr>
                <w:rFonts w:ascii="Arial" w:hAnsi="Arial" w:cs="Arial"/>
                <w:b/>
                <w:sz w:val="20"/>
                <w:szCs w:val="20"/>
                <w:lang w:val="en-US"/>
              </w:rPr>
              <w:t>Time</w:t>
            </w:r>
          </w:p>
        </w:tc>
        <w:tc>
          <w:tcPr>
            <w:tcW w:w="1069" w:type="pct"/>
          </w:tcPr>
          <w:p w14:paraId="3ABBCDDB" w14:textId="77777777" w:rsidR="006040A5" w:rsidRPr="00EC5F5A" w:rsidRDefault="006040A5" w:rsidP="000E0FA9">
            <w:pPr>
              <w:spacing w:before="120" w:line="360" w:lineRule="auto"/>
              <w:jc w:val="center"/>
              <w:rPr>
                <w:rFonts w:ascii="Arial" w:hAnsi="Arial" w:cs="Arial"/>
                <w:sz w:val="20"/>
                <w:szCs w:val="20"/>
                <w:lang w:val="en-GB"/>
              </w:rPr>
            </w:pPr>
            <w:r>
              <w:rPr>
                <w:rFonts w:ascii="Arial" w:hAnsi="Arial" w:cs="Arial"/>
                <w:b/>
                <w:sz w:val="20"/>
                <w:szCs w:val="20"/>
                <w:lang w:val="en-GB"/>
              </w:rPr>
              <w:t>Cost</w:t>
            </w:r>
          </w:p>
        </w:tc>
        <w:tc>
          <w:tcPr>
            <w:tcW w:w="1431" w:type="pct"/>
          </w:tcPr>
          <w:p w14:paraId="51D50BF8" w14:textId="77777777" w:rsidR="006040A5" w:rsidRDefault="006040A5" w:rsidP="000E0FA9">
            <w:pPr>
              <w:spacing w:before="120" w:line="360" w:lineRule="auto"/>
              <w:jc w:val="center"/>
              <w:rPr>
                <w:rFonts w:ascii="Arial" w:hAnsi="Arial" w:cs="Arial"/>
                <w:b/>
                <w:sz w:val="20"/>
                <w:szCs w:val="20"/>
                <w:lang w:val="en-GB"/>
              </w:rPr>
            </w:pPr>
            <w:r>
              <w:rPr>
                <w:rFonts w:ascii="Arial" w:hAnsi="Arial" w:cs="Arial"/>
                <w:b/>
                <w:sz w:val="20"/>
                <w:szCs w:val="20"/>
                <w:lang w:val="en-GB"/>
              </w:rPr>
              <w:t>Quality</w:t>
            </w:r>
          </w:p>
        </w:tc>
      </w:tr>
      <w:tr w:rsidR="006040A5" w:rsidRPr="00EC5F5A" w14:paraId="50524636" w14:textId="77777777" w:rsidTr="000E0FA9">
        <w:trPr>
          <w:cantSplit/>
        </w:trPr>
        <w:tc>
          <w:tcPr>
            <w:tcW w:w="746" w:type="pct"/>
          </w:tcPr>
          <w:p w14:paraId="2A7C969B" w14:textId="77777777" w:rsidR="006040A5" w:rsidRPr="00EC5F5A" w:rsidRDefault="006040A5" w:rsidP="000E0FA9">
            <w:pPr>
              <w:spacing w:before="120" w:line="360" w:lineRule="auto"/>
              <w:jc w:val="center"/>
              <w:rPr>
                <w:rFonts w:ascii="Arial" w:hAnsi="Arial" w:cs="Arial"/>
                <w:sz w:val="20"/>
                <w:szCs w:val="20"/>
                <w:lang w:val="en-GB"/>
              </w:rPr>
            </w:pPr>
            <w:r>
              <w:rPr>
                <w:rFonts w:ascii="Arial" w:hAnsi="Arial" w:cs="Arial"/>
                <w:sz w:val="20"/>
                <w:szCs w:val="20"/>
                <w:lang w:val="en-GB"/>
              </w:rPr>
              <w:t>Very High</w:t>
            </w:r>
          </w:p>
        </w:tc>
        <w:tc>
          <w:tcPr>
            <w:tcW w:w="686" w:type="pct"/>
          </w:tcPr>
          <w:p w14:paraId="08AA7F92" w14:textId="77777777" w:rsidR="006040A5" w:rsidRPr="00EC5F5A" w:rsidRDefault="006040A5" w:rsidP="000E0FA9">
            <w:pPr>
              <w:spacing w:before="120" w:line="360" w:lineRule="auto"/>
              <w:jc w:val="center"/>
              <w:rPr>
                <w:rFonts w:ascii="Arial" w:hAnsi="Arial" w:cs="Arial"/>
                <w:sz w:val="20"/>
                <w:szCs w:val="20"/>
                <w:lang w:val="en-GB"/>
              </w:rPr>
            </w:pPr>
            <w:r>
              <w:rPr>
                <w:rFonts w:ascii="Arial" w:hAnsi="Arial" w:cs="Arial"/>
                <w:sz w:val="20"/>
                <w:szCs w:val="20"/>
                <w:lang w:val="en-GB"/>
              </w:rPr>
              <w:t>&gt;70%</w:t>
            </w:r>
          </w:p>
        </w:tc>
        <w:tc>
          <w:tcPr>
            <w:tcW w:w="1068" w:type="pct"/>
          </w:tcPr>
          <w:p w14:paraId="0FECAD8D" w14:textId="77777777" w:rsidR="006040A5" w:rsidRPr="00BE3C87" w:rsidRDefault="006040A5" w:rsidP="000E0FA9">
            <w:pPr>
              <w:spacing w:before="120" w:line="360" w:lineRule="auto"/>
              <w:jc w:val="center"/>
              <w:rPr>
                <w:rFonts w:ascii="Arial" w:hAnsi="Arial" w:cs="Arial"/>
                <w:sz w:val="20"/>
                <w:szCs w:val="20"/>
                <w:lang w:val="en-US"/>
              </w:rPr>
            </w:pPr>
            <w:r w:rsidRPr="00BE3C87">
              <w:rPr>
                <w:rFonts w:ascii="Arial" w:hAnsi="Arial" w:cs="Arial"/>
                <w:sz w:val="20"/>
                <w:szCs w:val="20"/>
                <w:lang w:val="en-US"/>
              </w:rPr>
              <w:t>Increase in time     &lt; 40%</w:t>
            </w:r>
          </w:p>
        </w:tc>
        <w:tc>
          <w:tcPr>
            <w:tcW w:w="1069" w:type="pct"/>
          </w:tcPr>
          <w:p w14:paraId="05CAC5D4" w14:textId="77777777" w:rsidR="006040A5" w:rsidRPr="009A07F7" w:rsidRDefault="006040A5" w:rsidP="000E0FA9">
            <w:pPr>
              <w:spacing w:before="120" w:line="360" w:lineRule="auto"/>
              <w:jc w:val="center"/>
              <w:rPr>
                <w:rFonts w:ascii="Arial" w:hAnsi="Arial" w:cs="Arial"/>
                <w:sz w:val="20"/>
                <w:szCs w:val="20"/>
                <w:lang w:val="it-IT"/>
              </w:rPr>
            </w:pPr>
            <w:r w:rsidRPr="00BE3C87">
              <w:rPr>
                <w:rFonts w:ascii="Arial" w:hAnsi="Arial" w:cs="Arial"/>
                <w:sz w:val="20"/>
                <w:szCs w:val="20"/>
                <w:lang w:val="en-US"/>
              </w:rPr>
              <w:t>Increase in c</w:t>
            </w:r>
            <w:r>
              <w:rPr>
                <w:rFonts w:ascii="Arial" w:hAnsi="Arial" w:cs="Arial"/>
                <w:sz w:val="20"/>
                <w:szCs w:val="20"/>
                <w:lang w:val="it-IT"/>
              </w:rPr>
              <w:t xml:space="preserve">ost     </w:t>
            </w:r>
            <w:r w:rsidRPr="009A07F7">
              <w:rPr>
                <w:rFonts w:ascii="Arial" w:hAnsi="Arial" w:cs="Arial"/>
                <w:sz w:val="20"/>
                <w:szCs w:val="20"/>
                <w:lang w:val="it-IT"/>
              </w:rPr>
              <w:t>&lt;</w:t>
            </w:r>
            <w:r>
              <w:rPr>
                <w:rFonts w:ascii="Arial" w:hAnsi="Arial" w:cs="Arial"/>
                <w:sz w:val="20"/>
                <w:szCs w:val="20"/>
                <w:lang w:val="it-IT"/>
              </w:rPr>
              <w:t xml:space="preserve"> 6</w:t>
            </w:r>
            <w:r w:rsidRPr="009A07F7">
              <w:rPr>
                <w:rFonts w:ascii="Arial" w:hAnsi="Arial" w:cs="Arial"/>
                <w:sz w:val="20"/>
                <w:szCs w:val="20"/>
                <w:lang w:val="it-IT"/>
              </w:rPr>
              <w:t>0%</w:t>
            </w:r>
          </w:p>
        </w:tc>
        <w:tc>
          <w:tcPr>
            <w:tcW w:w="1431" w:type="pct"/>
          </w:tcPr>
          <w:p w14:paraId="4F14140E" w14:textId="77777777" w:rsidR="006040A5" w:rsidRPr="00C85599" w:rsidRDefault="006040A5" w:rsidP="000E0FA9">
            <w:pPr>
              <w:spacing w:before="120" w:line="360" w:lineRule="auto"/>
              <w:jc w:val="center"/>
              <w:rPr>
                <w:rFonts w:ascii="Arial" w:hAnsi="Arial" w:cs="Arial"/>
                <w:sz w:val="20"/>
                <w:szCs w:val="20"/>
                <w:lang w:val="en-US"/>
              </w:rPr>
            </w:pPr>
            <w:r w:rsidRPr="00C85599">
              <w:rPr>
                <w:rFonts w:ascii="Arial" w:hAnsi="Arial" w:cs="Arial"/>
                <w:sz w:val="20"/>
                <w:szCs w:val="20"/>
                <w:lang w:val="en-US"/>
              </w:rPr>
              <w:t>Very significant impact on overall functionality</w:t>
            </w:r>
          </w:p>
        </w:tc>
      </w:tr>
      <w:tr w:rsidR="006040A5" w:rsidRPr="00EC5F5A" w14:paraId="4D71651A" w14:textId="77777777" w:rsidTr="000E0FA9">
        <w:trPr>
          <w:cantSplit/>
        </w:trPr>
        <w:tc>
          <w:tcPr>
            <w:tcW w:w="746" w:type="pct"/>
          </w:tcPr>
          <w:p w14:paraId="7F5C5962" w14:textId="77777777" w:rsidR="006040A5" w:rsidRPr="00EC5F5A" w:rsidRDefault="006040A5" w:rsidP="000E0FA9">
            <w:pPr>
              <w:spacing w:before="120" w:line="360" w:lineRule="auto"/>
              <w:jc w:val="center"/>
              <w:rPr>
                <w:rFonts w:ascii="Arial" w:hAnsi="Arial" w:cs="Arial"/>
                <w:sz w:val="20"/>
                <w:szCs w:val="20"/>
                <w:lang w:val="en-GB"/>
              </w:rPr>
            </w:pPr>
            <w:r>
              <w:rPr>
                <w:rFonts w:ascii="Arial" w:hAnsi="Arial" w:cs="Arial"/>
                <w:sz w:val="20"/>
                <w:szCs w:val="20"/>
                <w:lang w:val="en-GB"/>
              </w:rPr>
              <w:t>High</w:t>
            </w:r>
          </w:p>
        </w:tc>
        <w:tc>
          <w:tcPr>
            <w:tcW w:w="686" w:type="pct"/>
          </w:tcPr>
          <w:p w14:paraId="14DE07A7" w14:textId="77777777" w:rsidR="006040A5" w:rsidRPr="00EC5F5A" w:rsidRDefault="006040A5" w:rsidP="000E0FA9">
            <w:pPr>
              <w:spacing w:before="120" w:line="360" w:lineRule="auto"/>
              <w:jc w:val="center"/>
              <w:rPr>
                <w:rFonts w:ascii="Arial" w:hAnsi="Arial" w:cs="Arial"/>
                <w:sz w:val="20"/>
                <w:szCs w:val="20"/>
                <w:lang w:val="en-GB"/>
              </w:rPr>
            </w:pPr>
            <w:r>
              <w:rPr>
                <w:rFonts w:ascii="Arial" w:hAnsi="Arial" w:cs="Arial"/>
                <w:sz w:val="20"/>
                <w:szCs w:val="20"/>
                <w:lang w:val="en-GB"/>
              </w:rPr>
              <w:t>51-70%</w:t>
            </w:r>
          </w:p>
        </w:tc>
        <w:tc>
          <w:tcPr>
            <w:tcW w:w="1068" w:type="pct"/>
          </w:tcPr>
          <w:p w14:paraId="24D85FAC" w14:textId="77777777" w:rsidR="006040A5" w:rsidRPr="00EC5F5A" w:rsidRDefault="006040A5" w:rsidP="000E0FA9">
            <w:pPr>
              <w:spacing w:before="120" w:line="360" w:lineRule="auto"/>
              <w:jc w:val="center"/>
              <w:rPr>
                <w:rFonts w:ascii="Arial" w:hAnsi="Arial" w:cs="Arial"/>
                <w:sz w:val="20"/>
                <w:szCs w:val="20"/>
                <w:lang w:val="en-GB"/>
              </w:rPr>
            </w:pPr>
            <w:r>
              <w:rPr>
                <w:rFonts w:ascii="Arial" w:hAnsi="Arial" w:cs="Arial"/>
                <w:sz w:val="20"/>
                <w:szCs w:val="20"/>
                <w:lang w:val="it-IT"/>
              </w:rPr>
              <w:t xml:space="preserve">Increase in time </w:t>
            </w:r>
            <w:r w:rsidRPr="009A07F7">
              <w:rPr>
                <w:rFonts w:ascii="Arial" w:hAnsi="Arial" w:cs="Arial"/>
                <w:sz w:val="20"/>
                <w:szCs w:val="20"/>
                <w:lang w:val="it-IT"/>
              </w:rPr>
              <w:t xml:space="preserve">between </w:t>
            </w:r>
            <w:r>
              <w:rPr>
                <w:rFonts w:ascii="Arial" w:hAnsi="Arial" w:cs="Arial"/>
                <w:sz w:val="20"/>
                <w:szCs w:val="20"/>
                <w:lang w:val="it-IT"/>
              </w:rPr>
              <w:t xml:space="preserve">20 – 40% </w:t>
            </w:r>
          </w:p>
        </w:tc>
        <w:tc>
          <w:tcPr>
            <w:tcW w:w="1069" w:type="pct"/>
          </w:tcPr>
          <w:p w14:paraId="1BDB0056" w14:textId="77777777" w:rsidR="006040A5" w:rsidRPr="00EC5F5A" w:rsidRDefault="006040A5" w:rsidP="000E0FA9">
            <w:pPr>
              <w:spacing w:before="120" w:line="360" w:lineRule="auto"/>
              <w:jc w:val="center"/>
              <w:rPr>
                <w:rFonts w:ascii="Arial" w:hAnsi="Arial" w:cs="Arial"/>
                <w:sz w:val="20"/>
                <w:szCs w:val="20"/>
                <w:lang w:val="en-GB"/>
              </w:rPr>
            </w:pPr>
            <w:r>
              <w:rPr>
                <w:rFonts w:ascii="Arial" w:hAnsi="Arial" w:cs="Arial"/>
                <w:sz w:val="20"/>
                <w:szCs w:val="20"/>
                <w:lang w:val="it-IT"/>
              </w:rPr>
              <w:t xml:space="preserve">Increase in cost </w:t>
            </w:r>
            <w:r w:rsidRPr="00460C2C">
              <w:rPr>
                <w:rFonts w:ascii="Arial" w:hAnsi="Arial" w:cs="Arial"/>
                <w:sz w:val="20"/>
                <w:szCs w:val="20"/>
                <w:lang w:val="en-GB"/>
              </w:rPr>
              <w:t>between</w:t>
            </w:r>
            <w:r w:rsidRPr="009A07F7">
              <w:rPr>
                <w:rFonts w:ascii="Arial" w:hAnsi="Arial" w:cs="Arial"/>
                <w:sz w:val="20"/>
                <w:szCs w:val="20"/>
                <w:lang w:val="it-IT"/>
              </w:rPr>
              <w:t xml:space="preserve"> </w:t>
            </w:r>
            <w:r>
              <w:rPr>
                <w:rFonts w:ascii="Arial" w:hAnsi="Arial" w:cs="Arial"/>
                <w:sz w:val="20"/>
                <w:szCs w:val="20"/>
                <w:lang w:val="it-IT"/>
              </w:rPr>
              <w:t>40 – 60%</w:t>
            </w:r>
          </w:p>
        </w:tc>
        <w:tc>
          <w:tcPr>
            <w:tcW w:w="1431" w:type="pct"/>
          </w:tcPr>
          <w:p w14:paraId="3BA89538" w14:textId="77777777" w:rsidR="006040A5" w:rsidRPr="00C85599" w:rsidRDefault="006040A5" w:rsidP="000E0FA9">
            <w:pPr>
              <w:spacing w:before="120" w:line="360" w:lineRule="auto"/>
              <w:jc w:val="center"/>
              <w:rPr>
                <w:rFonts w:ascii="Arial" w:hAnsi="Arial" w:cs="Arial"/>
                <w:sz w:val="20"/>
                <w:szCs w:val="20"/>
                <w:lang w:val="en-US"/>
              </w:rPr>
            </w:pPr>
            <w:r w:rsidRPr="00C85599">
              <w:rPr>
                <w:rFonts w:ascii="Arial" w:hAnsi="Arial" w:cs="Arial"/>
                <w:sz w:val="20"/>
                <w:szCs w:val="20"/>
                <w:lang w:val="en-US"/>
              </w:rPr>
              <w:t>Significant impact on overall functionality</w:t>
            </w:r>
          </w:p>
        </w:tc>
      </w:tr>
      <w:tr w:rsidR="006040A5" w:rsidRPr="00EC5F5A" w14:paraId="3C0DD00A" w14:textId="77777777" w:rsidTr="000E0FA9">
        <w:trPr>
          <w:cantSplit/>
        </w:trPr>
        <w:tc>
          <w:tcPr>
            <w:tcW w:w="746" w:type="pct"/>
          </w:tcPr>
          <w:p w14:paraId="12407588" w14:textId="77777777" w:rsidR="006040A5" w:rsidRPr="00EC5F5A" w:rsidRDefault="006040A5" w:rsidP="000E0FA9">
            <w:pPr>
              <w:spacing w:before="120" w:line="360" w:lineRule="auto"/>
              <w:jc w:val="center"/>
              <w:rPr>
                <w:rFonts w:ascii="Arial" w:hAnsi="Arial" w:cs="Arial"/>
                <w:sz w:val="20"/>
                <w:szCs w:val="20"/>
                <w:lang w:val="en-GB"/>
              </w:rPr>
            </w:pPr>
            <w:r>
              <w:rPr>
                <w:rFonts w:ascii="Arial" w:hAnsi="Arial" w:cs="Arial"/>
                <w:sz w:val="20"/>
                <w:szCs w:val="20"/>
                <w:lang w:val="en-GB"/>
              </w:rPr>
              <w:t>Medium</w:t>
            </w:r>
          </w:p>
        </w:tc>
        <w:tc>
          <w:tcPr>
            <w:tcW w:w="686" w:type="pct"/>
          </w:tcPr>
          <w:p w14:paraId="4DE9A923" w14:textId="77777777" w:rsidR="006040A5" w:rsidRPr="00EC5F5A" w:rsidRDefault="006040A5" w:rsidP="000E0FA9">
            <w:pPr>
              <w:spacing w:before="120" w:line="360" w:lineRule="auto"/>
              <w:jc w:val="center"/>
              <w:rPr>
                <w:rFonts w:ascii="Arial" w:hAnsi="Arial" w:cs="Arial"/>
                <w:sz w:val="20"/>
                <w:szCs w:val="20"/>
                <w:lang w:val="en-GB"/>
              </w:rPr>
            </w:pPr>
            <w:r>
              <w:rPr>
                <w:rFonts w:ascii="Arial" w:hAnsi="Arial" w:cs="Arial"/>
                <w:sz w:val="20"/>
                <w:szCs w:val="20"/>
                <w:lang w:val="en-GB"/>
              </w:rPr>
              <w:t>31-50%</w:t>
            </w:r>
          </w:p>
        </w:tc>
        <w:tc>
          <w:tcPr>
            <w:tcW w:w="1068" w:type="pct"/>
          </w:tcPr>
          <w:p w14:paraId="180A8F8A" w14:textId="77777777" w:rsidR="006040A5" w:rsidRPr="00EC5F5A" w:rsidRDefault="006040A5" w:rsidP="000E0FA9">
            <w:pPr>
              <w:spacing w:before="120" w:line="360" w:lineRule="auto"/>
              <w:jc w:val="center"/>
              <w:rPr>
                <w:rFonts w:ascii="Arial" w:hAnsi="Arial" w:cs="Arial"/>
                <w:sz w:val="20"/>
                <w:szCs w:val="20"/>
                <w:lang w:val="en-GB"/>
              </w:rPr>
            </w:pPr>
            <w:r>
              <w:rPr>
                <w:rFonts w:ascii="Arial" w:hAnsi="Arial" w:cs="Arial"/>
                <w:sz w:val="20"/>
                <w:szCs w:val="20"/>
                <w:lang w:val="it-IT"/>
              </w:rPr>
              <w:t xml:space="preserve">Increase in time </w:t>
            </w:r>
            <w:r w:rsidRPr="009A07F7">
              <w:rPr>
                <w:rFonts w:ascii="Arial" w:hAnsi="Arial" w:cs="Arial"/>
                <w:sz w:val="20"/>
                <w:szCs w:val="20"/>
                <w:lang w:val="it-IT"/>
              </w:rPr>
              <w:t>between</w:t>
            </w:r>
            <w:r>
              <w:rPr>
                <w:rFonts w:ascii="Arial" w:hAnsi="Arial" w:cs="Arial"/>
                <w:sz w:val="20"/>
                <w:szCs w:val="20"/>
                <w:lang w:val="it-IT"/>
              </w:rPr>
              <w:t xml:space="preserve"> 10 – 20%</w:t>
            </w:r>
          </w:p>
        </w:tc>
        <w:tc>
          <w:tcPr>
            <w:tcW w:w="1069" w:type="pct"/>
          </w:tcPr>
          <w:p w14:paraId="68316338" w14:textId="77777777" w:rsidR="006040A5" w:rsidRPr="00EC5F5A" w:rsidRDefault="006040A5" w:rsidP="000E0FA9">
            <w:pPr>
              <w:keepNext/>
              <w:spacing w:before="120" w:line="360" w:lineRule="auto"/>
              <w:jc w:val="center"/>
              <w:rPr>
                <w:rFonts w:ascii="Arial" w:hAnsi="Arial" w:cs="Arial"/>
                <w:sz w:val="20"/>
                <w:szCs w:val="20"/>
                <w:lang w:val="en-GB"/>
              </w:rPr>
            </w:pPr>
            <w:r>
              <w:rPr>
                <w:rFonts w:ascii="Arial" w:hAnsi="Arial" w:cs="Arial"/>
                <w:sz w:val="20"/>
                <w:szCs w:val="20"/>
                <w:lang w:val="it-IT"/>
              </w:rPr>
              <w:t xml:space="preserve">Increase in cost </w:t>
            </w:r>
            <w:r w:rsidRPr="009A07F7">
              <w:rPr>
                <w:rFonts w:ascii="Arial" w:hAnsi="Arial" w:cs="Arial"/>
                <w:sz w:val="20"/>
                <w:szCs w:val="20"/>
                <w:lang w:val="it-IT"/>
              </w:rPr>
              <w:t xml:space="preserve">between </w:t>
            </w:r>
            <w:r>
              <w:rPr>
                <w:rFonts w:ascii="Arial" w:hAnsi="Arial" w:cs="Arial"/>
                <w:sz w:val="20"/>
                <w:szCs w:val="20"/>
                <w:lang w:val="it-IT"/>
              </w:rPr>
              <w:t>20 – 40%</w:t>
            </w:r>
          </w:p>
        </w:tc>
        <w:tc>
          <w:tcPr>
            <w:tcW w:w="1431" w:type="pct"/>
          </w:tcPr>
          <w:p w14:paraId="49B83D20" w14:textId="77777777" w:rsidR="006040A5" w:rsidRPr="00C85599" w:rsidRDefault="006040A5" w:rsidP="000E0FA9">
            <w:pPr>
              <w:spacing w:before="120" w:line="360" w:lineRule="auto"/>
              <w:jc w:val="center"/>
              <w:rPr>
                <w:rFonts w:ascii="Arial" w:hAnsi="Arial" w:cs="Arial"/>
                <w:sz w:val="20"/>
                <w:szCs w:val="20"/>
                <w:lang w:val="en-US"/>
              </w:rPr>
            </w:pPr>
            <w:r w:rsidRPr="00C85599">
              <w:rPr>
                <w:rFonts w:ascii="Arial" w:hAnsi="Arial" w:cs="Arial"/>
                <w:sz w:val="20"/>
                <w:szCs w:val="20"/>
                <w:lang w:val="en-US"/>
              </w:rPr>
              <w:t>Impact of some kind on key functional areas</w:t>
            </w:r>
          </w:p>
        </w:tc>
      </w:tr>
      <w:tr w:rsidR="006040A5" w:rsidRPr="00EC5F5A" w14:paraId="7173A52F" w14:textId="77777777" w:rsidTr="000E0FA9">
        <w:trPr>
          <w:cantSplit/>
        </w:trPr>
        <w:tc>
          <w:tcPr>
            <w:tcW w:w="746" w:type="pct"/>
          </w:tcPr>
          <w:p w14:paraId="78F2DA2F" w14:textId="77777777" w:rsidR="006040A5" w:rsidRDefault="006040A5" w:rsidP="000E0FA9">
            <w:pPr>
              <w:spacing w:before="120" w:line="360" w:lineRule="auto"/>
              <w:jc w:val="center"/>
              <w:rPr>
                <w:rFonts w:ascii="Arial" w:hAnsi="Arial" w:cs="Arial"/>
                <w:sz w:val="20"/>
                <w:szCs w:val="20"/>
                <w:lang w:val="en-GB"/>
              </w:rPr>
            </w:pPr>
            <w:r>
              <w:rPr>
                <w:rFonts w:ascii="Arial" w:hAnsi="Arial" w:cs="Arial"/>
                <w:sz w:val="20"/>
                <w:szCs w:val="20"/>
                <w:lang w:val="en-GB"/>
              </w:rPr>
              <w:t>Low</w:t>
            </w:r>
          </w:p>
        </w:tc>
        <w:tc>
          <w:tcPr>
            <w:tcW w:w="686" w:type="pct"/>
          </w:tcPr>
          <w:p w14:paraId="17A93304" w14:textId="77777777" w:rsidR="006040A5" w:rsidRDefault="006040A5" w:rsidP="000E0FA9">
            <w:pPr>
              <w:spacing w:before="120" w:line="360" w:lineRule="auto"/>
              <w:jc w:val="center"/>
              <w:rPr>
                <w:rFonts w:ascii="Arial" w:hAnsi="Arial" w:cs="Arial"/>
                <w:sz w:val="20"/>
                <w:szCs w:val="20"/>
                <w:lang w:val="en-GB"/>
              </w:rPr>
            </w:pPr>
            <w:r>
              <w:rPr>
                <w:rFonts w:ascii="Arial" w:hAnsi="Arial" w:cs="Arial"/>
                <w:sz w:val="20"/>
                <w:szCs w:val="20"/>
                <w:lang w:val="en-GB"/>
              </w:rPr>
              <w:t>11-30%</w:t>
            </w:r>
          </w:p>
        </w:tc>
        <w:tc>
          <w:tcPr>
            <w:tcW w:w="1068" w:type="pct"/>
          </w:tcPr>
          <w:p w14:paraId="5116D02F" w14:textId="77777777" w:rsidR="006040A5" w:rsidRPr="00EC5F5A" w:rsidRDefault="006040A5" w:rsidP="000E0FA9">
            <w:pPr>
              <w:spacing w:before="120" w:line="360" w:lineRule="auto"/>
              <w:jc w:val="center"/>
              <w:rPr>
                <w:rFonts w:ascii="Arial" w:hAnsi="Arial" w:cs="Arial"/>
                <w:sz w:val="20"/>
                <w:szCs w:val="20"/>
                <w:lang w:val="en-GB"/>
              </w:rPr>
            </w:pPr>
            <w:r>
              <w:rPr>
                <w:rFonts w:ascii="Arial" w:hAnsi="Arial" w:cs="Arial"/>
                <w:sz w:val="20"/>
                <w:szCs w:val="20"/>
                <w:lang w:val="it-IT"/>
              </w:rPr>
              <w:t xml:space="preserve">Increase in time </w:t>
            </w:r>
            <w:r w:rsidRPr="009A07F7">
              <w:rPr>
                <w:rFonts w:ascii="Arial" w:hAnsi="Arial" w:cs="Arial"/>
                <w:sz w:val="20"/>
                <w:szCs w:val="20"/>
                <w:lang w:val="it-IT"/>
              </w:rPr>
              <w:t>between</w:t>
            </w:r>
            <w:r>
              <w:rPr>
                <w:rFonts w:ascii="Arial" w:hAnsi="Arial" w:cs="Arial"/>
                <w:sz w:val="20"/>
                <w:szCs w:val="20"/>
                <w:lang w:val="it-IT"/>
              </w:rPr>
              <w:t xml:space="preserve"> 5 – 10%</w:t>
            </w:r>
          </w:p>
        </w:tc>
        <w:tc>
          <w:tcPr>
            <w:tcW w:w="1069" w:type="pct"/>
          </w:tcPr>
          <w:p w14:paraId="733D6999" w14:textId="77777777" w:rsidR="006040A5" w:rsidRPr="00EC5F5A" w:rsidRDefault="006040A5" w:rsidP="000E0FA9">
            <w:pPr>
              <w:keepNext/>
              <w:spacing w:before="120" w:line="360" w:lineRule="auto"/>
              <w:jc w:val="center"/>
              <w:rPr>
                <w:rFonts w:ascii="Arial" w:hAnsi="Arial" w:cs="Arial"/>
                <w:sz w:val="20"/>
                <w:szCs w:val="20"/>
                <w:lang w:val="en-GB"/>
              </w:rPr>
            </w:pPr>
            <w:r>
              <w:rPr>
                <w:rFonts w:ascii="Arial" w:hAnsi="Arial" w:cs="Arial"/>
                <w:sz w:val="20"/>
                <w:szCs w:val="20"/>
                <w:lang w:val="it-IT"/>
              </w:rPr>
              <w:t xml:space="preserve">Increase in cost </w:t>
            </w:r>
            <w:r w:rsidRPr="009A07F7">
              <w:rPr>
                <w:rFonts w:ascii="Arial" w:hAnsi="Arial" w:cs="Arial"/>
                <w:sz w:val="20"/>
                <w:szCs w:val="20"/>
                <w:lang w:val="it-IT"/>
              </w:rPr>
              <w:t xml:space="preserve">between </w:t>
            </w:r>
            <w:r>
              <w:rPr>
                <w:rFonts w:ascii="Arial" w:hAnsi="Arial" w:cs="Arial"/>
                <w:sz w:val="20"/>
                <w:szCs w:val="20"/>
                <w:lang w:val="it-IT"/>
              </w:rPr>
              <w:t>10 – 20%</w:t>
            </w:r>
          </w:p>
        </w:tc>
        <w:tc>
          <w:tcPr>
            <w:tcW w:w="1431" w:type="pct"/>
          </w:tcPr>
          <w:p w14:paraId="1608FA36" w14:textId="77777777" w:rsidR="006040A5" w:rsidRPr="00C85599" w:rsidRDefault="006040A5" w:rsidP="000E0FA9">
            <w:pPr>
              <w:spacing w:before="120" w:line="360" w:lineRule="auto"/>
              <w:jc w:val="center"/>
              <w:rPr>
                <w:rFonts w:ascii="Arial" w:hAnsi="Arial" w:cs="Arial"/>
                <w:sz w:val="20"/>
                <w:szCs w:val="20"/>
                <w:lang w:val="en-US"/>
              </w:rPr>
            </w:pPr>
            <w:r w:rsidRPr="00C85599">
              <w:rPr>
                <w:rFonts w:ascii="Arial" w:hAnsi="Arial" w:cs="Arial"/>
                <w:sz w:val="20"/>
                <w:szCs w:val="20"/>
                <w:lang w:val="en-US"/>
              </w:rPr>
              <w:t>Light impact on overall functionality</w:t>
            </w:r>
          </w:p>
        </w:tc>
      </w:tr>
      <w:tr w:rsidR="006040A5" w:rsidRPr="00EC5F5A" w14:paraId="6FDCDCF5" w14:textId="77777777" w:rsidTr="000E0FA9">
        <w:trPr>
          <w:cantSplit/>
        </w:trPr>
        <w:tc>
          <w:tcPr>
            <w:tcW w:w="746" w:type="pct"/>
          </w:tcPr>
          <w:p w14:paraId="7C94E56C" w14:textId="77777777" w:rsidR="006040A5" w:rsidRDefault="006040A5" w:rsidP="000E0FA9">
            <w:pPr>
              <w:spacing w:before="120" w:line="360" w:lineRule="auto"/>
              <w:jc w:val="center"/>
              <w:rPr>
                <w:rFonts w:ascii="Arial" w:hAnsi="Arial" w:cs="Arial"/>
                <w:sz w:val="20"/>
                <w:szCs w:val="20"/>
                <w:lang w:val="en-GB"/>
              </w:rPr>
            </w:pPr>
            <w:r>
              <w:rPr>
                <w:rFonts w:ascii="Arial" w:hAnsi="Arial" w:cs="Arial"/>
                <w:sz w:val="20"/>
                <w:szCs w:val="20"/>
                <w:lang w:val="en-GB"/>
              </w:rPr>
              <w:t>Very Low</w:t>
            </w:r>
          </w:p>
        </w:tc>
        <w:tc>
          <w:tcPr>
            <w:tcW w:w="686" w:type="pct"/>
          </w:tcPr>
          <w:p w14:paraId="773248E8" w14:textId="77777777" w:rsidR="006040A5" w:rsidRPr="00EC5F5A" w:rsidRDefault="006040A5" w:rsidP="000E0FA9">
            <w:pPr>
              <w:spacing w:before="120" w:line="360" w:lineRule="auto"/>
              <w:jc w:val="center"/>
              <w:rPr>
                <w:rFonts w:ascii="Arial" w:hAnsi="Arial" w:cs="Arial"/>
                <w:sz w:val="20"/>
                <w:szCs w:val="20"/>
                <w:lang w:val="en-GB"/>
              </w:rPr>
            </w:pPr>
            <w:r>
              <w:rPr>
                <w:rFonts w:ascii="Arial" w:hAnsi="Arial" w:cs="Arial"/>
                <w:sz w:val="20"/>
                <w:szCs w:val="20"/>
                <w:lang w:val="en-GB"/>
              </w:rPr>
              <w:t>1-10%</w:t>
            </w:r>
          </w:p>
        </w:tc>
        <w:tc>
          <w:tcPr>
            <w:tcW w:w="1068" w:type="pct"/>
          </w:tcPr>
          <w:p w14:paraId="5F23E30B" w14:textId="77777777" w:rsidR="006040A5" w:rsidRDefault="006040A5" w:rsidP="000E0FA9">
            <w:pPr>
              <w:spacing w:before="120" w:line="360" w:lineRule="auto"/>
              <w:jc w:val="center"/>
              <w:rPr>
                <w:rFonts w:ascii="Arial" w:hAnsi="Arial" w:cs="Arial"/>
                <w:sz w:val="20"/>
                <w:szCs w:val="20"/>
                <w:lang w:val="it-IT"/>
              </w:rPr>
            </w:pPr>
            <w:r>
              <w:rPr>
                <w:rFonts w:ascii="Arial" w:hAnsi="Arial" w:cs="Arial"/>
                <w:sz w:val="20"/>
                <w:szCs w:val="20"/>
                <w:lang w:val="it-IT"/>
              </w:rPr>
              <w:t xml:space="preserve">Increase in time </w:t>
            </w:r>
          </w:p>
          <w:p w14:paraId="7EC9F316" w14:textId="77777777" w:rsidR="006040A5" w:rsidRPr="00EC5F5A" w:rsidRDefault="006040A5" w:rsidP="000E0FA9">
            <w:pPr>
              <w:spacing w:before="120" w:line="360" w:lineRule="auto"/>
              <w:jc w:val="center"/>
              <w:rPr>
                <w:rFonts w:ascii="Arial" w:hAnsi="Arial" w:cs="Arial"/>
                <w:sz w:val="20"/>
                <w:szCs w:val="20"/>
                <w:lang w:val="en-GB"/>
              </w:rPr>
            </w:pPr>
            <w:r>
              <w:rPr>
                <w:rFonts w:ascii="Arial" w:hAnsi="Arial" w:cs="Arial"/>
                <w:sz w:val="20"/>
                <w:szCs w:val="20"/>
                <w:lang w:val="it-IT"/>
              </w:rPr>
              <w:t>&lt; 5%</w:t>
            </w:r>
          </w:p>
        </w:tc>
        <w:tc>
          <w:tcPr>
            <w:tcW w:w="1069" w:type="pct"/>
          </w:tcPr>
          <w:p w14:paraId="247F87E2" w14:textId="77777777" w:rsidR="006040A5" w:rsidRPr="00832D7B" w:rsidRDefault="006040A5" w:rsidP="000E0FA9">
            <w:pPr>
              <w:spacing w:before="120" w:line="360" w:lineRule="auto"/>
              <w:jc w:val="center"/>
              <w:rPr>
                <w:rFonts w:ascii="Arial" w:hAnsi="Arial" w:cs="Arial"/>
                <w:sz w:val="20"/>
                <w:szCs w:val="20"/>
                <w:lang w:val="en-US"/>
              </w:rPr>
            </w:pPr>
            <w:r w:rsidRPr="00832D7B">
              <w:rPr>
                <w:rFonts w:ascii="Arial" w:hAnsi="Arial" w:cs="Arial"/>
                <w:sz w:val="20"/>
                <w:szCs w:val="20"/>
                <w:lang w:val="en-US"/>
              </w:rPr>
              <w:t xml:space="preserve">Increase in cost </w:t>
            </w:r>
          </w:p>
          <w:p w14:paraId="4B8CAA5D" w14:textId="77777777" w:rsidR="006040A5" w:rsidRPr="00832D7B" w:rsidRDefault="006040A5" w:rsidP="000E0FA9">
            <w:pPr>
              <w:keepNext/>
              <w:spacing w:before="120" w:line="360" w:lineRule="auto"/>
              <w:jc w:val="center"/>
              <w:rPr>
                <w:rFonts w:ascii="Arial" w:hAnsi="Arial" w:cs="Arial"/>
                <w:sz w:val="20"/>
                <w:szCs w:val="20"/>
                <w:lang w:val="en-US"/>
              </w:rPr>
            </w:pPr>
            <w:r w:rsidRPr="00832D7B">
              <w:rPr>
                <w:rFonts w:ascii="Arial" w:hAnsi="Arial" w:cs="Arial"/>
                <w:sz w:val="20"/>
                <w:szCs w:val="20"/>
                <w:lang w:val="en-US"/>
              </w:rPr>
              <w:t>&lt; 10%</w:t>
            </w:r>
          </w:p>
        </w:tc>
        <w:tc>
          <w:tcPr>
            <w:tcW w:w="1431" w:type="pct"/>
          </w:tcPr>
          <w:p w14:paraId="6E7093A4" w14:textId="77777777" w:rsidR="006040A5" w:rsidRPr="00C85599" w:rsidRDefault="006040A5" w:rsidP="000E0FA9">
            <w:pPr>
              <w:spacing w:before="120" w:line="360" w:lineRule="auto"/>
              <w:jc w:val="center"/>
              <w:rPr>
                <w:rFonts w:ascii="Arial" w:hAnsi="Arial" w:cs="Arial"/>
                <w:sz w:val="20"/>
                <w:szCs w:val="20"/>
                <w:lang w:val="en-US"/>
              </w:rPr>
            </w:pPr>
            <w:r w:rsidRPr="00C85599">
              <w:rPr>
                <w:rFonts w:ascii="Arial" w:hAnsi="Arial" w:cs="Arial"/>
                <w:sz w:val="20"/>
                <w:szCs w:val="20"/>
                <w:lang w:val="en-US"/>
              </w:rPr>
              <w:t>Light impact on secondary functionalities</w:t>
            </w:r>
          </w:p>
        </w:tc>
      </w:tr>
      <w:tr w:rsidR="006040A5" w:rsidRPr="00EC5F5A" w14:paraId="42D66294" w14:textId="77777777" w:rsidTr="000E0FA9">
        <w:trPr>
          <w:cantSplit/>
        </w:trPr>
        <w:tc>
          <w:tcPr>
            <w:tcW w:w="746" w:type="pct"/>
          </w:tcPr>
          <w:p w14:paraId="07158FE1" w14:textId="77777777" w:rsidR="006040A5" w:rsidRDefault="006040A5" w:rsidP="000E0FA9">
            <w:pPr>
              <w:spacing w:before="120" w:line="360" w:lineRule="auto"/>
              <w:jc w:val="center"/>
              <w:rPr>
                <w:rFonts w:ascii="Arial" w:hAnsi="Arial" w:cs="Arial"/>
                <w:sz w:val="20"/>
                <w:szCs w:val="20"/>
                <w:lang w:val="en-GB"/>
              </w:rPr>
            </w:pPr>
            <w:r>
              <w:rPr>
                <w:rFonts w:ascii="Arial" w:hAnsi="Arial" w:cs="Arial"/>
                <w:sz w:val="20"/>
                <w:szCs w:val="20"/>
                <w:lang w:val="en-GB"/>
              </w:rPr>
              <w:t>Null</w:t>
            </w:r>
          </w:p>
        </w:tc>
        <w:tc>
          <w:tcPr>
            <w:tcW w:w="686" w:type="pct"/>
          </w:tcPr>
          <w:p w14:paraId="613D5B5D" w14:textId="77777777" w:rsidR="006040A5" w:rsidRPr="00EC5F5A" w:rsidRDefault="006040A5" w:rsidP="000E0FA9">
            <w:pPr>
              <w:spacing w:before="120" w:line="360" w:lineRule="auto"/>
              <w:jc w:val="center"/>
              <w:rPr>
                <w:rFonts w:ascii="Arial" w:hAnsi="Arial" w:cs="Arial"/>
                <w:sz w:val="20"/>
                <w:szCs w:val="20"/>
                <w:lang w:val="en-GB"/>
              </w:rPr>
            </w:pPr>
            <w:r>
              <w:rPr>
                <w:rFonts w:ascii="Arial" w:hAnsi="Arial" w:cs="Arial"/>
                <w:sz w:val="20"/>
                <w:szCs w:val="20"/>
                <w:lang w:val="en-GB"/>
              </w:rPr>
              <w:t>&lt;1%</w:t>
            </w:r>
          </w:p>
        </w:tc>
        <w:tc>
          <w:tcPr>
            <w:tcW w:w="1068" w:type="pct"/>
          </w:tcPr>
          <w:p w14:paraId="09E6FA92" w14:textId="77777777" w:rsidR="006040A5" w:rsidRPr="00EC5F5A" w:rsidRDefault="006040A5" w:rsidP="000E0FA9">
            <w:pPr>
              <w:spacing w:before="120" w:line="360" w:lineRule="auto"/>
              <w:jc w:val="center"/>
              <w:rPr>
                <w:rFonts w:ascii="Arial" w:hAnsi="Arial" w:cs="Arial"/>
                <w:sz w:val="20"/>
                <w:szCs w:val="20"/>
                <w:lang w:val="en-GB"/>
              </w:rPr>
            </w:pPr>
            <w:r>
              <w:rPr>
                <w:rFonts w:ascii="Arial" w:hAnsi="Arial" w:cs="Arial"/>
                <w:sz w:val="20"/>
                <w:szCs w:val="20"/>
                <w:lang w:val="en-GB"/>
              </w:rPr>
              <w:t xml:space="preserve">Insignificant </w:t>
            </w:r>
            <w:r>
              <w:rPr>
                <w:rFonts w:ascii="Arial" w:hAnsi="Arial" w:cs="Arial"/>
                <w:sz w:val="20"/>
                <w:szCs w:val="20"/>
                <w:lang w:val="it-IT"/>
              </w:rPr>
              <w:t>Increase in time</w:t>
            </w:r>
          </w:p>
        </w:tc>
        <w:tc>
          <w:tcPr>
            <w:tcW w:w="1069" w:type="pct"/>
          </w:tcPr>
          <w:p w14:paraId="7D276935" w14:textId="77777777" w:rsidR="006040A5" w:rsidRPr="00832D7B" w:rsidRDefault="006040A5" w:rsidP="000E0FA9">
            <w:pPr>
              <w:spacing w:before="120" w:line="360" w:lineRule="auto"/>
              <w:jc w:val="center"/>
              <w:rPr>
                <w:rFonts w:ascii="Arial" w:hAnsi="Arial" w:cs="Arial"/>
                <w:sz w:val="20"/>
                <w:szCs w:val="20"/>
                <w:lang w:val="en-US"/>
              </w:rPr>
            </w:pPr>
            <w:r w:rsidRPr="00832D7B">
              <w:rPr>
                <w:rFonts w:ascii="Arial" w:hAnsi="Arial" w:cs="Arial"/>
                <w:sz w:val="20"/>
                <w:szCs w:val="20"/>
                <w:lang w:val="en-US"/>
              </w:rPr>
              <w:t>Insignificant Increase in cost</w:t>
            </w:r>
          </w:p>
        </w:tc>
        <w:tc>
          <w:tcPr>
            <w:tcW w:w="1431" w:type="pct"/>
          </w:tcPr>
          <w:p w14:paraId="6BFC22F8" w14:textId="77777777" w:rsidR="006040A5" w:rsidRPr="00C85599" w:rsidRDefault="006040A5" w:rsidP="000E0FA9">
            <w:pPr>
              <w:spacing w:before="120" w:line="360" w:lineRule="auto"/>
              <w:jc w:val="center"/>
              <w:rPr>
                <w:rFonts w:ascii="Arial" w:hAnsi="Arial" w:cs="Arial"/>
                <w:sz w:val="20"/>
                <w:szCs w:val="20"/>
                <w:lang w:val="en-US"/>
              </w:rPr>
            </w:pPr>
            <w:r w:rsidRPr="00C85599">
              <w:rPr>
                <w:rFonts w:ascii="Arial" w:hAnsi="Arial" w:cs="Arial"/>
                <w:sz w:val="20"/>
                <w:szCs w:val="20"/>
                <w:lang w:val="en-US"/>
              </w:rPr>
              <w:t>No change in functionality</w:t>
            </w:r>
          </w:p>
        </w:tc>
      </w:tr>
    </w:tbl>
    <w:p w14:paraId="59B483C2" w14:textId="77777777" w:rsidR="0034290B" w:rsidRDefault="0034290B" w:rsidP="006040A5">
      <w:pPr>
        <w:spacing w:after="0" w:line="360" w:lineRule="auto"/>
        <w:jc w:val="both"/>
        <w:rPr>
          <w:rFonts w:ascii="Arial" w:hAnsi="Arial" w:cs="Arial"/>
          <w:sz w:val="24"/>
          <w:szCs w:val="24"/>
          <w:lang w:val="en-GB"/>
        </w:rPr>
      </w:pPr>
    </w:p>
    <w:p w14:paraId="4607EB51" w14:textId="257FC677" w:rsidR="004C5B90" w:rsidRDefault="00B11CD1" w:rsidP="00B215D1">
      <w:pPr>
        <w:spacing w:after="0" w:line="360" w:lineRule="auto"/>
        <w:jc w:val="both"/>
        <w:rPr>
          <w:rFonts w:ascii="Arial" w:hAnsi="Arial" w:cs="Arial"/>
          <w:sz w:val="24"/>
          <w:szCs w:val="24"/>
          <w:lang w:val="en-GB"/>
        </w:rPr>
      </w:pPr>
      <w:r>
        <w:rPr>
          <w:rFonts w:ascii="Arial" w:hAnsi="Arial" w:cs="Arial"/>
          <w:sz w:val="24"/>
          <w:szCs w:val="24"/>
          <w:lang w:val="en-GB"/>
        </w:rPr>
        <w:t>The project</w:t>
      </w:r>
      <w:r w:rsidR="00B215D1" w:rsidRPr="00B215D1">
        <w:rPr>
          <w:rFonts w:ascii="Arial" w:hAnsi="Arial" w:cs="Arial"/>
          <w:sz w:val="24"/>
          <w:szCs w:val="24"/>
          <w:lang w:val="en-GB"/>
        </w:rPr>
        <w:t xml:space="preserve"> </w:t>
      </w:r>
      <w:r>
        <w:rPr>
          <w:rFonts w:ascii="Arial" w:hAnsi="Arial" w:cs="Arial"/>
          <w:sz w:val="24"/>
          <w:szCs w:val="24"/>
          <w:lang w:val="en-GB"/>
        </w:rPr>
        <w:t xml:space="preserve">manager </w:t>
      </w:r>
      <w:r w:rsidR="00B215D1" w:rsidRPr="00B215D1">
        <w:rPr>
          <w:rFonts w:ascii="Arial" w:hAnsi="Arial" w:cs="Arial"/>
          <w:sz w:val="24"/>
          <w:szCs w:val="24"/>
          <w:lang w:val="en-GB"/>
        </w:rPr>
        <w:t xml:space="preserve">would place </w:t>
      </w:r>
      <w:r>
        <w:rPr>
          <w:rFonts w:ascii="Arial" w:hAnsi="Arial" w:cs="Arial"/>
          <w:sz w:val="24"/>
          <w:szCs w:val="24"/>
          <w:lang w:val="en-GB"/>
        </w:rPr>
        <w:t>the project in a</w:t>
      </w:r>
      <w:r w:rsidR="00B215D1">
        <w:rPr>
          <w:rFonts w:ascii="Arial" w:hAnsi="Arial" w:cs="Arial"/>
          <w:sz w:val="24"/>
          <w:szCs w:val="24"/>
          <w:lang w:val="en-GB"/>
        </w:rPr>
        <w:t xml:space="preserve"> specific position</w:t>
      </w:r>
      <w:r w:rsidR="00B215D1" w:rsidRPr="00B215D1">
        <w:rPr>
          <w:rFonts w:ascii="Arial" w:hAnsi="Arial" w:cs="Arial"/>
          <w:sz w:val="24"/>
          <w:szCs w:val="24"/>
          <w:lang w:val="en-GB"/>
        </w:rPr>
        <w:t xml:space="preserve"> of the risk matrix </w:t>
      </w:r>
      <w:r>
        <w:rPr>
          <w:rFonts w:ascii="Arial" w:hAnsi="Arial" w:cs="Arial"/>
          <w:sz w:val="24"/>
          <w:szCs w:val="24"/>
          <w:lang w:val="en-GB"/>
        </w:rPr>
        <w:t xml:space="preserve">considering </w:t>
      </w:r>
      <w:r w:rsidR="00B215D1" w:rsidRPr="00B215D1">
        <w:rPr>
          <w:rFonts w:ascii="Arial" w:hAnsi="Arial" w:cs="Arial"/>
          <w:sz w:val="24"/>
          <w:szCs w:val="24"/>
          <w:lang w:val="en-GB"/>
        </w:rPr>
        <w:t>probab</w:t>
      </w:r>
      <w:r>
        <w:rPr>
          <w:rFonts w:ascii="Arial" w:hAnsi="Arial" w:cs="Arial"/>
          <w:sz w:val="24"/>
          <w:szCs w:val="24"/>
          <w:lang w:val="en-GB"/>
        </w:rPr>
        <w:t xml:space="preserve">ility and impact </w:t>
      </w:r>
      <w:r w:rsidR="00B215D1" w:rsidRPr="00B215D1">
        <w:rPr>
          <w:rFonts w:ascii="Arial" w:hAnsi="Arial" w:cs="Arial"/>
          <w:sz w:val="24"/>
          <w:szCs w:val="24"/>
          <w:lang w:val="en-GB"/>
        </w:rPr>
        <w:t>on the basis of a personal logical evaluation (based only on its own experie</w:t>
      </w:r>
      <w:r>
        <w:rPr>
          <w:rFonts w:ascii="Arial" w:hAnsi="Arial" w:cs="Arial"/>
          <w:sz w:val="24"/>
          <w:szCs w:val="24"/>
          <w:lang w:val="en-GB"/>
        </w:rPr>
        <w:t>nce / professional competence)</w:t>
      </w:r>
      <w:r w:rsidR="00B215D1" w:rsidRPr="00B215D1">
        <w:rPr>
          <w:rFonts w:ascii="Arial" w:hAnsi="Arial" w:cs="Arial"/>
          <w:sz w:val="24"/>
          <w:szCs w:val="24"/>
          <w:lang w:val="en-GB"/>
        </w:rPr>
        <w:t>.</w:t>
      </w:r>
      <w:r w:rsidR="00B215D1">
        <w:rPr>
          <w:rFonts w:ascii="Arial" w:hAnsi="Arial" w:cs="Arial"/>
          <w:sz w:val="24"/>
          <w:szCs w:val="24"/>
          <w:lang w:val="en-GB"/>
        </w:rPr>
        <w:t xml:space="preserve"> </w:t>
      </w:r>
      <w:r w:rsidR="004C5B90">
        <w:rPr>
          <w:rFonts w:ascii="Arial" w:hAnsi="Arial" w:cs="Arial"/>
          <w:sz w:val="24"/>
          <w:szCs w:val="24"/>
          <w:lang w:val="en-GB"/>
        </w:rPr>
        <w:t>Table 5</w:t>
      </w:r>
      <w:r w:rsidR="004C5B90" w:rsidRPr="004303B8">
        <w:rPr>
          <w:rFonts w:ascii="Arial" w:hAnsi="Arial" w:cs="Arial"/>
          <w:sz w:val="24"/>
          <w:szCs w:val="24"/>
          <w:lang w:val="en-GB"/>
        </w:rPr>
        <w:t xml:space="preserve"> shows </w:t>
      </w:r>
      <w:r w:rsidR="004C5B90">
        <w:rPr>
          <w:rFonts w:ascii="Arial" w:hAnsi="Arial" w:cs="Arial"/>
          <w:sz w:val="24"/>
          <w:szCs w:val="24"/>
          <w:lang w:val="en-GB"/>
        </w:rPr>
        <w:t>an e</w:t>
      </w:r>
      <w:r w:rsidR="004C5B90" w:rsidRPr="004303B8">
        <w:rPr>
          <w:rFonts w:ascii="Arial" w:hAnsi="Arial" w:cs="Arial"/>
          <w:sz w:val="24"/>
          <w:szCs w:val="24"/>
          <w:lang w:val="en-GB"/>
        </w:rPr>
        <w:t xml:space="preserve">xample of </w:t>
      </w:r>
      <w:r>
        <w:rPr>
          <w:rFonts w:ascii="Arial" w:hAnsi="Arial" w:cs="Arial"/>
          <w:sz w:val="24"/>
          <w:szCs w:val="24"/>
          <w:lang w:val="en-GB"/>
        </w:rPr>
        <w:t>probability and i</w:t>
      </w:r>
      <w:r w:rsidR="004C5B90" w:rsidRPr="004303B8">
        <w:rPr>
          <w:rFonts w:ascii="Arial" w:hAnsi="Arial" w:cs="Arial"/>
          <w:sz w:val="24"/>
          <w:szCs w:val="24"/>
          <w:lang w:val="en-GB"/>
        </w:rPr>
        <w:t>mpact matrix with a scoring scheme</w:t>
      </w:r>
      <w:r w:rsidR="004C5B90">
        <w:rPr>
          <w:rFonts w:ascii="Arial" w:hAnsi="Arial" w:cs="Arial"/>
          <w:sz w:val="24"/>
          <w:szCs w:val="24"/>
          <w:lang w:val="en-GB"/>
        </w:rPr>
        <w:t xml:space="preserve"> </w:t>
      </w:r>
      <w:r w:rsidR="002B3758">
        <w:rPr>
          <w:rFonts w:ascii="Arial" w:hAnsi="Arial" w:cs="Arial"/>
          <w:sz w:val="24"/>
          <w:szCs w:val="24"/>
          <w:lang w:val="en-GB"/>
        </w:rPr>
        <w:t xml:space="preserve">that </w:t>
      </w:r>
      <w:r>
        <w:rPr>
          <w:rFonts w:ascii="Arial" w:hAnsi="Arial" w:cs="Arial"/>
          <w:sz w:val="24"/>
          <w:szCs w:val="24"/>
          <w:lang w:val="en-GB"/>
        </w:rPr>
        <w:t xml:space="preserve">Istat is planning to </w:t>
      </w:r>
      <w:r w:rsidR="002B3758">
        <w:rPr>
          <w:rFonts w:ascii="Arial" w:hAnsi="Arial" w:cs="Arial"/>
          <w:sz w:val="24"/>
          <w:szCs w:val="24"/>
          <w:lang w:val="en-GB"/>
        </w:rPr>
        <w:t xml:space="preserve">adopt </w:t>
      </w:r>
      <w:r>
        <w:rPr>
          <w:rFonts w:ascii="Arial" w:hAnsi="Arial" w:cs="Arial"/>
          <w:sz w:val="24"/>
          <w:szCs w:val="24"/>
          <w:lang w:val="en-GB"/>
        </w:rPr>
        <w:t xml:space="preserve">for project at </w:t>
      </w:r>
      <w:r w:rsidR="000243C7">
        <w:rPr>
          <w:rFonts w:ascii="Arial" w:hAnsi="Arial" w:cs="Arial"/>
          <w:sz w:val="24"/>
          <w:szCs w:val="24"/>
          <w:lang w:val="en-GB"/>
        </w:rPr>
        <w:t>operational</w:t>
      </w:r>
      <w:r>
        <w:rPr>
          <w:rFonts w:ascii="Arial" w:hAnsi="Arial" w:cs="Arial"/>
          <w:sz w:val="24"/>
          <w:szCs w:val="24"/>
          <w:lang w:val="en-GB"/>
        </w:rPr>
        <w:t xml:space="preserve"> level.</w:t>
      </w:r>
      <w:r w:rsidR="00CA1B60" w:rsidRPr="00CA1B60">
        <w:rPr>
          <w:rFonts w:ascii="Arial" w:hAnsi="Arial" w:cs="Arial"/>
          <w:sz w:val="24"/>
          <w:szCs w:val="24"/>
          <w:lang w:val="en-US"/>
        </w:rPr>
        <w:t xml:space="preserve"> </w:t>
      </w:r>
      <w:r w:rsidR="00CA1B60" w:rsidRPr="002E13F4">
        <w:rPr>
          <w:rFonts w:ascii="Arial" w:hAnsi="Arial" w:cs="Arial"/>
          <w:sz w:val="24"/>
          <w:szCs w:val="24"/>
          <w:lang w:val="en-US"/>
        </w:rPr>
        <w:t>However</w:t>
      </w:r>
      <w:r w:rsidR="00CA1B60">
        <w:rPr>
          <w:rFonts w:ascii="Arial" w:hAnsi="Arial" w:cs="Arial"/>
          <w:sz w:val="24"/>
          <w:szCs w:val="24"/>
          <w:lang w:val="en-US"/>
        </w:rPr>
        <w:t>,</w:t>
      </w:r>
      <w:r w:rsidR="00CA1B60" w:rsidRPr="002E13F4">
        <w:rPr>
          <w:rFonts w:ascii="Arial" w:hAnsi="Arial" w:cs="Arial"/>
          <w:sz w:val="24"/>
          <w:szCs w:val="24"/>
          <w:lang w:val="en-US"/>
        </w:rPr>
        <w:t xml:space="preserve"> it is necessary to strengthen the use of PPM techniques and tools with more detail on risk management </w:t>
      </w:r>
      <w:r w:rsidR="00CA1B60">
        <w:rPr>
          <w:rFonts w:ascii="Arial" w:hAnsi="Arial" w:cs="Arial"/>
          <w:sz w:val="24"/>
          <w:szCs w:val="24"/>
          <w:lang w:val="en-US"/>
        </w:rPr>
        <w:t xml:space="preserve">to </w:t>
      </w:r>
      <w:r w:rsidR="00CA1B60" w:rsidRPr="002E13F4">
        <w:rPr>
          <w:rFonts w:ascii="Arial" w:hAnsi="Arial" w:cs="Arial"/>
          <w:sz w:val="24"/>
          <w:szCs w:val="24"/>
          <w:lang w:val="en-US"/>
        </w:rPr>
        <w:t xml:space="preserve">conduct </w:t>
      </w:r>
      <w:r w:rsidR="00CA1B60">
        <w:rPr>
          <w:rFonts w:ascii="Arial" w:hAnsi="Arial" w:cs="Arial"/>
          <w:sz w:val="24"/>
          <w:szCs w:val="24"/>
          <w:lang w:val="en-US"/>
        </w:rPr>
        <w:t>innovative</w:t>
      </w:r>
      <w:r w:rsidR="00CA1B60" w:rsidRPr="002E13F4">
        <w:rPr>
          <w:rFonts w:ascii="Arial" w:hAnsi="Arial" w:cs="Arial"/>
          <w:sz w:val="24"/>
          <w:szCs w:val="24"/>
          <w:lang w:val="en-US"/>
        </w:rPr>
        <w:t xml:space="preserve"> initiatives</w:t>
      </w:r>
      <w:r w:rsidR="00CA1B60">
        <w:rPr>
          <w:rFonts w:ascii="Arial" w:hAnsi="Arial" w:cs="Arial"/>
          <w:sz w:val="24"/>
          <w:szCs w:val="24"/>
          <w:lang w:val="en-US"/>
        </w:rPr>
        <w:t>.</w:t>
      </w:r>
      <w:r w:rsidR="00CA1B60" w:rsidRPr="00CA1B60">
        <w:rPr>
          <w:rFonts w:ascii="Arial" w:hAnsi="Arial" w:cs="Arial"/>
          <w:sz w:val="24"/>
          <w:szCs w:val="24"/>
          <w:lang w:val="en-US"/>
        </w:rPr>
        <w:t xml:space="preserve"> </w:t>
      </w:r>
      <w:r w:rsidR="00CA1B60">
        <w:rPr>
          <w:rFonts w:ascii="Arial" w:hAnsi="Arial" w:cs="Arial"/>
          <w:sz w:val="24"/>
          <w:szCs w:val="24"/>
          <w:lang w:val="en-US"/>
        </w:rPr>
        <w:t>The key is to m</w:t>
      </w:r>
      <w:r w:rsidR="00CA1B60" w:rsidRPr="002E13F4">
        <w:rPr>
          <w:rFonts w:ascii="Arial" w:hAnsi="Arial" w:cs="Arial"/>
          <w:sz w:val="24"/>
          <w:szCs w:val="24"/>
          <w:lang w:val="en-US"/>
        </w:rPr>
        <w:t xml:space="preserve">ake the </w:t>
      </w:r>
      <w:r w:rsidR="00CA1B60">
        <w:rPr>
          <w:rFonts w:ascii="Arial" w:hAnsi="Arial" w:cs="Arial"/>
          <w:sz w:val="24"/>
          <w:szCs w:val="24"/>
          <w:lang w:val="en-US"/>
        </w:rPr>
        <w:t>project manager</w:t>
      </w:r>
      <w:r w:rsidR="00CA1B60" w:rsidRPr="002E13F4">
        <w:rPr>
          <w:rFonts w:ascii="Arial" w:hAnsi="Arial" w:cs="Arial"/>
          <w:sz w:val="24"/>
          <w:szCs w:val="24"/>
          <w:lang w:val="en-US"/>
        </w:rPr>
        <w:t xml:space="preserve"> aware of the </w:t>
      </w:r>
      <w:r w:rsidR="00CA1B60" w:rsidRPr="002E13F4">
        <w:rPr>
          <w:rFonts w:ascii="Arial" w:hAnsi="Arial" w:cs="Arial"/>
          <w:sz w:val="24"/>
          <w:szCs w:val="24"/>
          <w:lang w:val="en-US"/>
        </w:rPr>
        <w:lastRenderedPageBreak/>
        <w:t xml:space="preserve">importance of the continuous risk analysis </w:t>
      </w:r>
      <w:r w:rsidR="00CA1B60">
        <w:rPr>
          <w:rFonts w:ascii="Arial" w:hAnsi="Arial" w:cs="Arial"/>
          <w:sz w:val="24"/>
          <w:szCs w:val="24"/>
          <w:lang w:val="en-US"/>
        </w:rPr>
        <w:t xml:space="preserve">connected with the activities management </w:t>
      </w:r>
      <w:r w:rsidR="00CA1B60" w:rsidRPr="002E13F4">
        <w:rPr>
          <w:rFonts w:ascii="Arial" w:hAnsi="Arial" w:cs="Arial"/>
          <w:sz w:val="24"/>
          <w:szCs w:val="24"/>
          <w:lang w:val="en-US"/>
        </w:rPr>
        <w:t xml:space="preserve"> in order to direct the projects towards the achievement of the objectives.</w:t>
      </w:r>
    </w:p>
    <w:p w14:paraId="787E9FBA" w14:textId="54D38D7D" w:rsidR="006040A5" w:rsidRDefault="006A55D2" w:rsidP="006040A5">
      <w:pPr>
        <w:spacing w:after="0" w:line="360" w:lineRule="auto"/>
        <w:jc w:val="both"/>
        <w:rPr>
          <w:rFonts w:ascii="Arial" w:hAnsi="Arial" w:cs="Arial"/>
          <w:sz w:val="20"/>
          <w:szCs w:val="20"/>
          <w:lang w:val="en-GB"/>
        </w:rPr>
      </w:pPr>
      <w:r>
        <w:rPr>
          <w:rFonts w:ascii="Arial" w:hAnsi="Arial" w:cs="Arial"/>
          <w:b/>
          <w:sz w:val="20"/>
          <w:szCs w:val="20"/>
          <w:lang w:val="en-US"/>
        </w:rPr>
        <w:t>Table 5</w:t>
      </w:r>
      <w:r w:rsidR="006040A5" w:rsidRPr="00B64F93">
        <w:rPr>
          <w:rFonts w:ascii="Arial" w:hAnsi="Arial" w:cs="Arial"/>
          <w:b/>
          <w:sz w:val="20"/>
          <w:szCs w:val="20"/>
          <w:lang w:val="en-US"/>
        </w:rPr>
        <w:t xml:space="preserve">. </w:t>
      </w:r>
      <w:r w:rsidR="006040A5" w:rsidRPr="00FF70BF">
        <w:rPr>
          <w:rFonts w:ascii="Arial" w:hAnsi="Arial" w:cs="Arial"/>
          <w:b/>
          <w:sz w:val="20"/>
          <w:szCs w:val="20"/>
          <w:lang w:val="en-US"/>
        </w:rPr>
        <w:t xml:space="preserve">Example of </w:t>
      </w:r>
      <w:r w:rsidR="00B11CD1">
        <w:rPr>
          <w:rFonts w:ascii="Arial" w:hAnsi="Arial" w:cs="Arial"/>
          <w:b/>
          <w:sz w:val="20"/>
          <w:szCs w:val="20"/>
          <w:lang w:val="en-US"/>
        </w:rPr>
        <w:t>probability and i</w:t>
      </w:r>
      <w:r w:rsidR="006040A5" w:rsidRPr="009D0D46">
        <w:rPr>
          <w:rFonts w:ascii="Arial" w:hAnsi="Arial" w:cs="Arial"/>
          <w:b/>
          <w:sz w:val="20"/>
          <w:szCs w:val="20"/>
          <w:lang w:val="en-US"/>
        </w:rPr>
        <w:t>mpact matrix with a scoring scheme</w:t>
      </w:r>
      <w:r w:rsidR="006040A5">
        <w:rPr>
          <w:rFonts w:ascii="Arial" w:hAnsi="Arial" w:cs="Arial"/>
          <w:b/>
          <w:sz w:val="20"/>
          <w:szCs w:val="20"/>
          <w:lang w:val="en-US"/>
        </w:rPr>
        <w:t>.</w:t>
      </w:r>
    </w:p>
    <w:tbl>
      <w:tblPr>
        <w:tblW w:w="7827" w:type="dxa"/>
        <w:jc w:val="center"/>
        <w:tblCellMar>
          <w:left w:w="70" w:type="dxa"/>
          <w:right w:w="70" w:type="dxa"/>
        </w:tblCellMar>
        <w:tblLook w:val="04A0" w:firstRow="1" w:lastRow="0" w:firstColumn="1" w:lastColumn="0" w:noHBand="0" w:noVBand="1"/>
      </w:tblPr>
      <w:tblGrid>
        <w:gridCol w:w="622"/>
        <w:gridCol w:w="1160"/>
        <w:gridCol w:w="1160"/>
        <w:gridCol w:w="1160"/>
        <w:gridCol w:w="1268"/>
        <w:gridCol w:w="1160"/>
        <w:gridCol w:w="1297"/>
      </w:tblGrid>
      <w:tr w:rsidR="006040A5" w:rsidRPr="009D0D46" w14:paraId="63E34465" w14:textId="77777777" w:rsidTr="00B215D1">
        <w:trPr>
          <w:trHeight w:val="337"/>
          <w:jc w:val="center"/>
        </w:trPr>
        <w:tc>
          <w:tcPr>
            <w:tcW w:w="622" w:type="dxa"/>
            <w:tcBorders>
              <w:top w:val="nil"/>
              <w:left w:val="nil"/>
              <w:bottom w:val="nil"/>
              <w:right w:val="nil"/>
            </w:tcBorders>
            <w:shd w:val="clear" w:color="auto" w:fill="auto"/>
            <w:noWrap/>
            <w:vAlign w:val="bottom"/>
            <w:hideMark/>
          </w:tcPr>
          <w:p w14:paraId="2CC2A0E7" w14:textId="77777777" w:rsidR="006040A5" w:rsidRPr="009D0D46" w:rsidRDefault="006040A5" w:rsidP="000E0FA9">
            <w:pPr>
              <w:spacing w:after="0" w:line="240" w:lineRule="auto"/>
              <w:rPr>
                <w:rFonts w:ascii="Calibri" w:eastAsia="Times New Roman" w:hAnsi="Calibri" w:cs="Times New Roman"/>
                <w:color w:val="000000"/>
                <w:sz w:val="24"/>
                <w:szCs w:val="24"/>
                <w:lang w:val="en-US" w:eastAsia="it-IT"/>
              </w:rPr>
            </w:pPr>
          </w:p>
        </w:tc>
        <w:tc>
          <w:tcPr>
            <w:tcW w:w="1160" w:type="dxa"/>
            <w:tcBorders>
              <w:top w:val="nil"/>
              <w:left w:val="nil"/>
              <w:bottom w:val="single" w:sz="12" w:space="0" w:color="auto"/>
              <w:right w:val="single" w:sz="12" w:space="0" w:color="000000"/>
            </w:tcBorders>
            <w:shd w:val="clear" w:color="auto" w:fill="auto"/>
            <w:noWrap/>
            <w:vAlign w:val="bottom"/>
            <w:hideMark/>
          </w:tcPr>
          <w:p w14:paraId="41A37AD6" w14:textId="77777777" w:rsidR="006040A5" w:rsidRPr="009D0D46" w:rsidRDefault="006040A5" w:rsidP="000E0FA9">
            <w:pPr>
              <w:spacing w:after="0" w:line="240" w:lineRule="auto"/>
              <w:rPr>
                <w:rFonts w:ascii="Calibri" w:eastAsia="Times New Roman" w:hAnsi="Calibri" w:cs="Times New Roman"/>
                <w:color w:val="000000"/>
                <w:sz w:val="24"/>
                <w:szCs w:val="24"/>
                <w:lang w:val="en-US" w:eastAsia="it-IT"/>
              </w:rPr>
            </w:pPr>
            <w:r w:rsidRPr="009D0D46">
              <w:rPr>
                <w:rFonts w:ascii="Calibri" w:eastAsia="Times New Roman" w:hAnsi="Calibri" w:cs="Times New Roman"/>
                <w:color w:val="000000"/>
                <w:sz w:val="24"/>
                <w:szCs w:val="24"/>
                <w:lang w:val="en-US" w:eastAsia="it-IT"/>
              </w:rPr>
              <w:t> </w:t>
            </w:r>
          </w:p>
        </w:tc>
        <w:tc>
          <w:tcPr>
            <w:tcW w:w="6045" w:type="dxa"/>
            <w:gridSpan w:val="5"/>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37AC3112" w14:textId="77777777" w:rsidR="006040A5" w:rsidRPr="009D0D46" w:rsidRDefault="006040A5" w:rsidP="000E0FA9">
            <w:pPr>
              <w:spacing w:after="0" w:line="240" w:lineRule="auto"/>
              <w:jc w:val="center"/>
              <w:rPr>
                <w:rFonts w:ascii="Calibri" w:eastAsia="Times New Roman" w:hAnsi="Calibri" w:cs="Times New Roman"/>
                <w:b/>
                <w:bCs/>
                <w:color w:val="000000"/>
                <w:sz w:val="32"/>
                <w:szCs w:val="32"/>
                <w:lang w:val="it-IT" w:eastAsia="it-IT"/>
              </w:rPr>
            </w:pPr>
            <w:r w:rsidRPr="009D0D46">
              <w:rPr>
                <w:rFonts w:ascii="Calibri" w:eastAsia="Times New Roman" w:hAnsi="Calibri" w:cs="Times New Roman"/>
                <w:b/>
                <w:bCs/>
                <w:color w:val="000000"/>
                <w:sz w:val="32"/>
                <w:szCs w:val="32"/>
                <w:lang w:val="it-IT" w:eastAsia="it-IT"/>
              </w:rPr>
              <w:t>Threats</w:t>
            </w:r>
          </w:p>
        </w:tc>
      </w:tr>
      <w:tr w:rsidR="00501B5E" w:rsidRPr="009D0D46" w14:paraId="7DFE7777" w14:textId="77777777" w:rsidTr="00B215D1">
        <w:trPr>
          <w:trHeight w:val="456"/>
          <w:jc w:val="center"/>
        </w:trPr>
        <w:tc>
          <w:tcPr>
            <w:tcW w:w="622" w:type="dxa"/>
            <w:vMerge w:val="restart"/>
            <w:tcBorders>
              <w:top w:val="nil"/>
              <w:left w:val="nil"/>
              <w:bottom w:val="nil"/>
              <w:right w:val="single" w:sz="12" w:space="0" w:color="auto"/>
            </w:tcBorders>
            <w:shd w:val="clear" w:color="auto" w:fill="auto"/>
            <w:noWrap/>
            <w:textDirection w:val="btLr"/>
            <w:vAlign w:val="center"/>
            <w:hideMark/>
          </w:tcPr>
          <w:p w14:paraId="20C3D420" w14:textId="77777777" w:rsidR="006040A5" w:rsidRPr="009D0D46" w:rsidRDefault="006040A5" w:rsidP="000E0FA9">
            <w:pPr>
              <w:spacing w:after="0" w:line="240" w:lineRule="auto"/>
              <w:jc w:val="center"/>
              <w:rPr>
                <w:rFonts w:ascii="Calibri" w:eastAsia="Times New Roman" w:hAnsi="Calibri" w:cs="Times New Roman"/>
                <w:b/>
                <w:bCs/>
                <w:color w:val="000000"/>
                <w:sz w:val="24"/>
                <w:szCs w:val="24"/>
                <w:lang w:val="it-IT" w:eastAsia="it-IT"/>
              </w:rPr>
            </w:pPr>
            <w:r w:rsidRPr="009D0D46">
              <w:rPr>
                <w:rFonts w:ascii="Calibri" w:eastAsia="Times New Roman" w:hAnsi="Calibri" w:cs="Times New Roman"/>
                <w:b/>
                <w:bCs/>
                <w:color w:val="000000"/>
                <w:sz w:val="24"/>
                <w:szCs w:val="24"/>
                <w:lang w:val="en-GB" w:eastAsia="it-IT"/>
              </w:rPr>
              <w:t>Probability</w:t>
            </w:r>
          </w:p>
        </w:tc>
        <w:tc>
          <w:tcPr>
            <w:tcW w:w="1160" w:type="dxa"/>
            <w:tcBorders>
              <w:top w:val="single" w:sz="12" w:space="0" w:color="auto"/>
              <w:left w:val="single" w:sz="12" w:space="0" w:color="auto"/>
              <w:bottom w:val="dotted" w:sz="4" w:space="0" w:color="auto"/>
              <w:right w:val="single" w:sz="12" w:space="0" w:color="auto"/>
            </w:tcBorders>
            <w:shd w:val="clear" w:color="auto" w:fill="auto"/>
            <w:vAlign w:val="center"/>
            <w:hideMark/>
          </w:tcPr>
          <w:p w14:paraId="13AD85A7" w14:textId="77777777" w:rsidR="006040A5" w:rsidRPr="009D0D46" w:rsidRDefault="006040A5" w:rsidP="000E0FA9">
            <w:pPr>
              <w:spacing w:after="0" w:line="240" w:lineRule="auto"/>
              <w:jc w:val="center"/>
              <w:rPr>
                <w:rFonts w:ascii="Calibri" w:eastAsia="Times New Roman" w:hAnsi="Calibri" w:cs="Times New Roman"/>
                <w:b/>
                <w:bCs/>
                <w:color w:val="000000"/>
                <w:sz w:val="24"/>
                <w:szCs w:val="24"/>
                <w:lang w:val="it-IT" w:eastAsia="it-IT"/>
              </w:rPr>
            </w:pPr>
            <w:r w:rsidRPr="009D0D46">
              <w:rPr>
                <w:rFonts w:ascii="Calibri" w:eastAsia="Times New Roman" w:hAnsi="Calibri" w:cs="Times New Roman"/>
                <w:b/>
                <w:bCs/>
                <w:color w:val="000000"/>
                <w:sz w:val="24"/>
                <w:szCs w:val="24"/>
                <w:lang w:val="it-IT" w:eastAsia="it-IT"/>
              </w:rPr>
              <w:t>Very High 0.90</w:t>
            </w:r>
          </w:p>
        </w:tc>
        <w:tc>
          <w:tcPr>
            <w:tcW w:w="1160" w:type="dxa"/>
            <w:tcBorders>
              <w:top w:val="single" w:sz="12" w:space="0" w:color="000000"/>
              <w:left w:val="single" w:sz="12" w:space="0" w:color="auto"/>
              <w:bottom w:val="dotted" w:sz="4" w:space="0" w:color="auto"/>
              <w:right w:val="dotted" w:sz="4" w:space="0" w:color="auto"/>
            </w:tcBorders>
            <w:shd w:val="clear" w:color="auto" w:fill="auto"/>
            <w:noWrap/>
            <w:vAlign w:val="center"/>
            <w:hideMark/>
          </w:tcPr>
          <w:p w14:paraId="02ED09B9" w14:textId="77777777" w:rsidR="006040A5" w:rsidRPr="009D0D46" w:rsidRDefault="006040A5" w:rsidP="000E0FA9">
            <w:pPr>
              <w:spacing w:after="0" w:line="240" w:lineRule="auto"/>
              <w:jc w:val="center"/>
              <w:rPr>
                <w:rFonts w:ascii="Calibri" w:eastAsia="Times New Roman" w:hAnsi="Calibri" w:cs="Times New Roman"/>
                <w:bCs/>
                <w:color w:val="000000"/>
                <w:sz w:val="24"/>
                <w:szCs w:val="24"/>
                <w:lang w:val="it-IT" w:eastAsia="it-IT"/>
              </w:rPr>
            </w:pPr>
            <w:r w:rsidRPr="009D0D46">
              <w:rPr>
                <w:rFonts w:ascii="Calibri" w:eastAsia="Times New Roman" w:hAnsi="Calibri" w:cs="Times New Roman"/>
                <w:bCs/>
                <w:color w:val="000000"/>
                <w:sz w:val="24"/>
                <w:szCs w:val="24"/>
                <w:lang w:val="it-IT" w:eastAsia="it-IT"/>
              </w:rPr>
              <w:t>0.05</w:t>
            </w:r>
          </w:p>
        </w:tc>
        <w:tc>
          <w:tcPr>
            <w:tcW w:w="1160" w:type="dxa"/>
            <w:tcBorders>
              <w:top w:val="single" w:sz="12" w:space="0" w:color="000000"/>
              <w:left w:val="nil"/>
              <w:bottom w:val="dotted" w:sz="4" w:space="0" w:color="auto"/>
              <w:right w:val="dotted" w:sz="4" w:space="0" w:color="auto"/>
            </w:tcBorders>
            <w:shd w:val="clear" w:color="000000" w:fill="FFFF00"/>
            <w:noWrap/>
            <w:vAlign w:val="center"/>
            <w:hideMark/>
          </w:tcPr>
          <w:p w14:paraId="5A9ABE92" w14:textId="77777777" w:rsidR="006040A5" w:rsidRPr="009D0D46" w:rsidRDefault="006040A5" w:rsidP="000E0FA9">
            <w:pPr>
              <w:spacing w:after="0" w:line="240" w:lineRule="auto"/>
              <w:jc w:val="center"/>
              <w:rPr>
                <w:rFonts w:ascii="Calibri" w:eastAsia="Times New Roman" w:hAnsi="Calibri" w:cs="Times New Roman"/>
                <w:bCs/>
                <w:color w:val="000000"/>
                <w:sz w:val="24"/>
                <w:szCs w:val="24"/>
                <w:lang w:val="it-IT" w:eastAsia="it-IT"/>
              </w:rPr>
            </w:pPr>
            <w:r w:rsidRPr="009D0D46">
              <w:rPr>
                <w:rFonts w:ascii="Calibri" w:eastAsia="Times New Roman" w:hAnsi="Calibri" w:cs="Times New Roman"/>
                <w:bCs/>
                <w:color w:val="000000"/>
                <w:sz w:val="24"/>
                <w:szCs w:val="24"/>
                <w:lang w:val="it-IT" w:eastAsia="it-IT"/>
              </w:rPr>
              <w:t>0.09</w:t>
            </w:r>
          </w:p>
        </w:tc>
        <w:tc>
          <w:tcPr>
            <w:tcW w:w="1268" w:type="dxa"/>
            <w:tcBorders>
              <w:top w:val="single" w:sz="12" w:space="0" w:color="000000"/>
              <w:left w:val="nil"/>
              <w:bottom w:val="dotted" w:sz="4" w:space="0" w:color="auto"/>
              <w:right w:val="dotted" w:sz="4" w:space="0" w:color="auto"/>
            </w:tcBorders>
            <w:shd w:val="clear" w:color="000000" w:fill="FFFF00"/>
            <w:noWrap/>
            <w:vAlign w:val="center"/>
            <w:hideMark/>
          </w:tcPr>
          <w:p w14:paraId="7D8DC200" w14:textId="77777777" w:rsidR="006040A5" w:rsidRPr="009D0D46" w:rsidRDefault="006040A5" w:rsidP="000E0FA9">
            <w:pPr>
              <w:spacing w:after="0" w:line="240" w:lineRule="auto"/>
              <w:jc w:val="center"/>
              <w:rPr>
                <w:rFonts w:ascii="Calibri" w:eastAsia="Times New Roman" w:hAnsi="Calibri" w:cs="Times New Roman"/>
                <w:bCs/>
                <w:color w:val="000000"/>
                <w:sz w:val="24"/>
                <w:szCs w:val="24"/>
                <w:lang w:val="it-IT" w:eastAsia="it-IT"/>
              </w:rPr>
            </w:pPr>
            <w:r w:rsidRPr="009D0D46">
              <w:rPr>
                <w:rFonts w:ascii="Calibri" w:eastAsia="Times New Roman" w:hAnsi="Calibri" w:cs="Times New Roman"/>
                <w:bCs/>
                <w:color w:val="000000"/>
                <w:sz w:val="24"/>
                <w:szCs w:val="24"/>
                <w:lang w:val="it-IT" w:eastAsia="it-IT"/>
              </w:rPr>
              <w:t>0.18</w:t>
            </w:r>
          </w:p>
        </w:tc>
        <w:tc>
          <w:tcPr>
            <w:tcW w:w="1160" w:type="dxa"/>
            <w:tcBorders>
              <w:top w:val="single" w:sz="12" w:space="0" w:color="000000"/>
              <w:left w:val="nil"/>
              <w:bottom w:val="dotted" w:sz="4" w:space="0" w:color="auto"/>
              <w:right w:val="dotted" w:sz="4" w:space="0" w:color="auto"/>
            </w:tcBorders>
            <w:shd w:val="clear" w:color="000000" w:fill="FF0000"/>
            <w:noWrap/>
            <w:vAlign w:val="center"/>
            <w:hideMark/>
          </w:tcPr>
          <w:p w14:paraId="42587E79" w14:textId="77777777" w:rsidR="006040A5" w:rsidRPr="009D0D46" w:rsidRDefault="006040A5" w:rsidP="000E0FA9">
            <w:pPr>
              <w:spacing w:after="0" w:line="240" w:lineRule="auto"/>
              <w:jc w:val="center"/>
              <w:rPr>
                <w:rFonts w:ascii="Calibri" w:eastAsia="Times New Roman" w:hAnsi="Calibri" w:cs="Times New Roman"/>
                <w:bCs/>
                <w:color w:val="000000"/>
                <w:sz w:val="24"/>
                <w:szCs w:val="24"/>
                <w:lang w:val="it-IT" w:eastAsia="it-IT"/>
              </w:rPr>
            </w:pPr>
            <w:r w:rsidRPr="009D0D46">
              <w:rPr>
                <w:rFonts w:ascii="Calibri" w:eastAsia="Times New Roman" w:hAnsi="Calibri" w:cs="Times New Roman"/>
                <w:bCs/>
                <w:color w:val="000000"/>
                <w:sz w:val="24"/>
                <w:szCs w:val="24"/>
                <w:lang w:val="it-IT" w:eastAsia="it-IT"/>
              </w:rPr>
              <w:t>0.36</w:t>
            </w:r>
          </w:p>
        </w:tc>
        <w:tc>
          <w:tcPr>
            <w:tcW w:w="1297" w:type="dxa"/>
            <w:tcBorders>
              <w:top w:val="single" w:sz="12" w:space="0" w:color="000000"/>
              <w:left w:val="nil"/>
              <w:bottom w:val="dotted" w:sz="4" w:space="0" w:color="auto"/>
              <w:right w:val="single" w:sz="12" w:space="0" w:color="auto"/>
            </w:tcBorders>
            <w:shd w:val="clear" w:color="000000" w:fill="FF0000"/>
            <w:noWrap/>
            <w:vAlign w:val="center"/>
            <w:hideMark/>
          </w:tcPr>
          <w:p w14:paraId="57F8C731" w14:textId="77777777" w:rsidR="006040A5" w:rsidRPr="009D0D46" w:rsidRDefault="006040A5" w:rsidP="000E0FA9">
            <w:pPr>
              <w:spacing w:after="0" w:line="240" w:lineRule="auto"/>
              <w:jc w:val="center"/>
              <w:rPr>
                <w:rFonts w:ascii="Calibri" w:eastAsia="Times New Roman" w:hAnsi="Calibri" w:cs="Times New Roman"/>
                <w:bCs/>
                <w:color w:val="000000"/>
                <w:sz w:val="24"/>
                <w:szCs w:val="24"/>
                <w:lang w:val="it-IT" w:eastAsia="it-IT"/>
              </w:rPr>
            </w:pPr>
            <w:r w:rsidRPr="009D0D46">
              <w:rPr>
                <w:rFonts w:ascii="Calibri" w:eastAsia="Times New Roman" w:hAnsi="Calibri" w:cs="Times New Roman"/>
                <w:bCs/>
                <w:color w:val="000000"/>
                <w:sz w:val="24"/>
                <w:szCs w:val="24"/>
                <w:lang w:val="it-IT" w:eastAsia="it-IT"/>
              </w:rPr>
              <w:t>0.72</w:t>
            </w:r>
          </w:p>
        </w:tc>
      </w:tr>
      <w:tr w:rsidR="00501B5E" w:rsidRPr="009D0D46" w14:paraId="7F5057AA" w14:textId="77777777" w:rsidTr="00B215D1">
        <w:trPr>
          <w:trHeight w:val="456"/>
          <w:jc w:val="center"/>
        </w:trPr>
        <w:tc>
          <w:tcPr>
            <w:tcW w:w="622" w:type="dxa"/>
            <w:vMerge/>
            <w:tcBorders>
              <w:top w:val="nil"/>
              <w:left w:val="nil"/>
              <w:bottom w:val="nil"/>
              <w:right w:val="single" w:sz="12" w:space="0" w:color="auto"/>
            </w:tcBorders>
            <w:vAlign w:val="center"/>
            <w:hideMark/>
          </w:tcPr>
          <w:p w14:paraId="263A1A2D" w14:textId="77777777" w:rsidR="006040A5" w:rsidRPr="009D0D46" w:rsidRDefault="006040A5" w:rsidP="000E0FA9">
            <w:pPr>
              <w:spacing w:after="0" w:line="240" w:lineRule="auto"/>
              <w:rPr>
                <w:rFonts w:ascii="Calibri" w:eastAsia="Times New Roman" w:hAnsi="Calibri" w:cs="Times New Roman"/>
                <w:b/>
                <w:bCs/>
                <w:color w:val="000000"/>
                <w:sz w:val="24"/>
                <w:szCs w:val="24"/>
                <w:lang w:val="it-IT" w:eastAsia="it-IT"/>
              </w:rPr>
            </w:pPr>
          </w:p>
        </w:tc>
        <w:tc>
          <w:tcPr>
            <w:tcW w:w="1160" w:type="dxa"/>
            <w:tcBorders>
              <w:top w:val="dotted" w:sz="4" w:space="0" w:color="auto"/>
              <w:left w:val="single" w:sz="12" w:space="0" w:color="auto"/>
              <w:bottom w:val="dotted" w:sz="4" w:space="0" w:color="auto"/>
              <w:right w:val="single" w:sz="12" w:space="0" w:color="auto"/>
            </w:tcBorders>
            <w:shd w:val="clear" w:color="auto" w:fill="auto"/>
            <w:vAlign w:val="center"/>
            <w:hideMark/>
          </w:tcPr>
          <w:p w14:paraId="1E0AF343" w14:textId="77777777" w:rsidR="006040A5" w:rsidRPr="009D0D46" w:rsidRDefault="006040A5" w:rsidP="000E0FA9">
            <w:pPr>
              <w:spacing w:after="0" w:line="240" w:lineRule="auto"/>
              <w:jc w:val="center"/>
              <w:rPr>
                <w:rFonts w:ascii="Calibri" w:eastAsia="Times New Roman" w:hAnsi="Calibri" w:cs="Times New Roman"/>
                <w:b/>
                <w:bCs/>
                <w:color w:val="000000"/>
                <w:sz w:val="24"/>
                <w:szCs w:val="24"/>
                <w:lang w:val="it-IT" w:eastAsia="it-IT"/>
              </w:rPr>
            </w:pPr>
            <w:r w:rsidRPr="009D0D46">
              <w:rPr>
                <w:rFonts w:ascii="Calibri" w:eastAsia="Times New Roman" w:hAnsi="Calibri" w:cs="Times New Roman"/>
                <w:b/>
                <w:bCs/>
                <w:color w:val="000000"/>
                <w:sz w:val="24"/>
                <w:szCs w:val="24"/>
                <w:lang w:val="it-IT" w:eastAsia="it-IT"/>
              </w:rPr>
              <w:t>High     0.70</w:t>
            </w:r>
          </w:p>
        </w:tc>
        <w:tc>
          <w:tcPr>
            <w:tcW w:w="1160" w:type="dxa"/>
            <w:tcBorders>
              <w:top w:val="nil"/>
              <w:left w:val="single" w:sz="12" w:space="0" w:color="auto"/>
              <w:bottom w:val="dotted" w:sz="4" w:space="0" w:color="auto"/>
              <w:right w:val="dotted" w:sz="4" w:space="0" w:color="auto"/>
            </w:tcBorders>
            <w:shd w:val="clear" w:color="auto" w:fill="auto"/>
            <w:noWrap/>
            <w:vAlign w:val="center"/>
            <w:hideMark/>
          </w:tcPr>
          <w:p w14:paraId="25230CAF" w14:textId="77777777" w:rsidR="006040A5" w:rsidRPr="009D0D46" w:rsidRDefault="006040A5" w:rsidP="000E0FA9">
            <w:pPr>
              <w:spacing w:after="0" w:line="240" w:lineRule="auto"/>
              <w:jc w:val="center"/>
              <w:rPr>
                <w:rFonts w:ascii="Calibri" w:eastAsia="Times New Roman" w:hAnsi="Calibri" w:cs="Times New Roman"/>
                <w:bCs/>
                <w:color w:val="000000"/>
                <w:sz w:val="24"/>
                <w:szCs w:val="24"/>
                <w:lang w:val="it-IT" w:eastAsia="it-IT"/>
              </w:rPr>
            </w:pPr>
            <w:r w:rsidRPr="009D0D46">
              <w:rPr>
                <w:rFonts w:ascii="Calibri" w:eastAsia="Times New Roman" w:hAnsi="Calibri" w:cs="Times New Roman"/>
                <w:bCs/>
                <w:color w:val="000000"/>
                <w:sz w:val="24"/>
                <w:szCs w:val="24"/>
                <w:lang w:val="it-IT" w:eastAsia="it-IT"/>
              </w:rPr>
              <w:t>0.04</w:t>
            </w:r>
          </w:p>
        </w:tc>
        <w:tc>
          <w:tcPr>
            <w:tcW w:w="1160" w:type="dxa"/>
            <w:tcBorders>
              <w:top w:val="nil"/>
              <w:left w:val="nil"/>
              <w:bottom w:val="dotted" w:sz="4" w:space="0" w:color="auto"/>
              <w:right w:val="dotted" w:sz="4" w:space="0" w:color="auto"/>
            </w:tcBorders>
            <w:shd w:val="clear" w:color="auto" w:fill="auto"/>
            <w:noWrap/>
            <w:vAlign w:val="center"/>
            <w:hideMark/>
          </w:tcPr>
          <w:p w14:paraId="4CAA6A05" w14:textId="77777777" w:rsidR="006040A5" w:rsidRPr="009D0D46" w:rsidRDefault="006040A5" w:rsidP="000E0FA9">
            <w:pPr>
              <w:spacing w:after="0" w:line="240" w:lineRule="auto"/>
              <w:jc w:val="center"/>
              <w:rPr>
                <w:rFonts w:ascii="Calibri" w:eastAsia="Times New Roman" w:hAnsi="Calibri" w:cs="Times New Roman"/>
                <w:bCs/>
                <w:color w:val="000000"/>
                <w:sz w:val="24"/>
                <w:szCs w:val="24"/>
                <w:lang w:val="it-IT" w:eastAsia="it-IT"/>
              </w:rPr>
            </w:pPr>
            <w:r w:rsidRPr="009D0D46">
              <w:rPr>
                <w:rFonts w:ascii="Calibri" w:eastAsia="Times New Roman" w:hAnsi="Calibri" w:cs="Times New Roman"/>
                <w:bCs/>
                <w:color w:val="000000"/>
                <w:sz w:val="24"/>
                <w:szCs w:val="24"/>
                <w:lang w:val="it-IT" w:eastAsia="it-IT"/>
              </w:rPr>
              <w:t>0.07</w:t>
            </w:r>
          </w:p>
        </w:tc>
        <w:tc>
          <w:tcPr>
            <w:tcW w:w="1268" w:type="dxa"/>
            <w:tcBorders>
              <w:top w:val="nil"/>
              <w:left w:val="nil"/>
              <w:bottom w:val="dotted" w:sz="4" w:space="0" w:color="auto"/>
              <w:right w:val="dotted" w:sz="4" w:space="0" w:color="auto"/>
            </w:tcBorders>
            <w:shd w:val="clear" w:color="000000" w:fill="FFFF00"/>
            <w:noWrap/>
            <w:vAlign w:val="center"/>
            <w:hideMark/>
          </w:tcPr>
          <w:p w14:paraId="40B2107E" w14:textId="77777777" w:rsidR="006040A5" w:rsidRPr="009D0D46" w:rsidRDefault="006040A5" w:rsidP="000E0FA9">
            <w:pPr>
              <w:spacing w:after="0" w:line="240" w:lineRule="auto"/>
              <w:jc w:val="center"/>
              <w:rPr>
                <w:rFonts w:ascii="Calibri" w:eastAsia="Times New Roman" w:hAnsi="Calibri" w:cs="Times New Roman"/>
                <w:bCs/>
                <w:color w:val="000000"/>
                <w:sz w:val="24"/>
                <w:szCs w:val="24"/>
                <w:lang w:val="it-IT" w:eastAsia="it-IT"/>
              </w:rPr>
            </w:pPr>
            <w:r w:rsidRPr="009D0D46">
              <w:rPr>
                <w:rFonts w:ascii="Calibri" w:eastAsia="Times New Roman" w:hAnsi="Calibri" w:cs="Times New Roman"/>
                <w:bCs/>
                <w:color w:val="000000"/>
                <w:sz w:val="24"/>
                <w:szCs w:val="24"/>
                <w:lang w:val="it-IT" w:eastAsia="it-IT"/>
              </w:rPr>
              <w:t>0.14</w:t>
            </w:r>
          </w:p>
        </w:tc>
        <w:tc>
          <w:tcPr>
            <w:tcW w:w="1160" w:type="dxa"/>
            <w:tcBorders>
              <w:top w:val="nil"/>
              <w:left w:val="nil"/>
              <w:bottom w:val="dotted" w:sz="4" w:space="0" w:color="auto"/>
              <w:right w:val="dotted" w:sz="4" w:space="0" w:color="auto"/>
            </w:tcBorders>
            <w:shd w:val="clear" w:color="000000" w:fill="FF0000"/>
            <w:noWrap/>
            <w:vAlign w:val="center"/>
            <w:hideMark/>
          </w:tcPr>
          <w:p w14:paraId="0A2F80FA" w14:textId="77777777" w:rsidR="006040A5" w:rsidRPr="009D0D46" w:rsidRDefault="006040A5" w:rsidP="000E0FA9">
            <w:pPr>
              <w:spacing w:after="0" w:line="240" w:lineRule="auto"/>
              <w:jc w:val="center"/>
              <w:rPr>
                <w:rFonts w:ascii="Calibri" w:eastAsia="Times New Roman" w:hAnsi="Calibri" w:cs="Times New Roman"/>
                <w:bCs/>
                <w:color w:val="000000"/>
                <w:sz w:val="24"/>
                <w:szCs w:val="24"/>
                <w:lang w:val="it-IT" w:eastAsia="it-IT"/>
              </w:rPr>
            </w:pPr>
            <w:r w:rsidRPr="009D0D46">
              <w:rPr>
                <w:rFonts w:ascii="Calibri" w:eastAsia="Times New Roman" w:hAnsi="Calibri" w:cs="Times New Roman"/>
                <w:bCs/>
                <w:color w:val="000000"/>
                <w:sz w:val="24"/>
                <w:szCs w:val="24"/>
                <w:lang w:val="it-IT" w:eastAsia="it-IT"/>
              </w:rPr>
              <w:t>0.28</w:t>
            </w:r>
          </w:p>
        </w:tc>
        <w:tc>
          <w:tcPr>
            <w:tcW w:w="1297" w:type="dxa"/>
            <w:tcBorders>
              <w:top w:val="dotted" w:sz="4" w:space="0" w:color="auto"/>
              <w:left w:val="nil"/>
              <w:bottom w:val="dotted" w:sz="4" w:space="0" w:color="auto"/>
              <w:right w:val="single" w:sz="12" w:space="0" w:color="auto"/>
            </w:tcBorders>
            <w:shd w:val="clear" w:color="000000" w:fill="FF0000"/>
            <w:noWrap/>
            <w:vAlign w:val="center"/>
            <w:hideMark/>
          </w:tcPr>
          <w:p w14:paraId="5B73AA12" w14:textId="77777777" w:rsidR="006040A5" w:rsidRPr="009D0D46" w:rsidRDefault="006040A5" w:rsidP="000E0FA9">
            <w:pPr>
              <w:spacing w:after="0" w:line="240" w:lineRule="auto"/>
              <w:jc w:val="center"/>
              <w:rPr>
                <w:rFonts w:ascii="Calibri" w:eastAsia="Times New Roman" w:hAnsi="Calibri" w:cs="Times New Roman"/>
                <w:bCs/>
                <w:color w:val="000000"/>
                <w:sz w:val="24"/>
                <w:szCs w:val="24"/>
                <w:lang w:val="it-IT" w:eastAsia="it-IT"/>
              </w:rPr>
            </w:pPr>
            <w:r w:rsidRPr="009D0D46">
              <w:rPr>
                <w:rFonts w:ascii="Calibri" w:eastAsia="Times New Roman" w:hAnsi="Calibri" w:cs="Times New Roman"/>
                <w:bCs/>
                <w:color w:val="000000"/>
                <w:sz w:val="24"/>
                <w:szCs w:val="24"/>
                <w:lang w:val="it-IT" w:eastAsia="it-IT"/>
              </w:rPr>
              <w:t>0.56</w:t>
            </w:r>
          </w:p>
        </w:tc>
      </w:tr>
      <w:tr w:rsidR="00501B5E" w:rsidRPr="009D0D46" w14:paraId="0D66365D" w14:textId="77777777" w:rsidTr="00B215D1">
        <w:trPr>
          <w:trHeight w:val="456"/>
          <w:jc w:val="center"/>
        </w:trPr>
        <w:tc>
          <w:tcPr>
            <w:tcW w:w="622" w:type="dxa"/>
            <w:vMerge/>
            <w:tcBorders>
              <w:top w:val="nil"/>
              <w:left w:val="nil"/>
              <w:bottom w:val="nil"/>
              <w:right w:val="single" w:sz="12" w:space="0" w:color="auto"/>
            </w:tcBorders>
            <w:vAlign w:val="center"/>
            <w:hideMark/>
          </w:tcPr>
          <w:p w14:paraId="484020E0" w14:textId="77777777" w:rsidR="006040A5" w:rsidRPr="009D0D46" w:rsidRDefault="006040A5" w:rsidP="000E0FA9">
            <w:pPr>
              <w:spacing w:after="0" w:line="240" w:lineRule="auto"/>
              <w:rPr>
                <w:rFonts w:ascii="Calibri" w:eastAsia="Times New Roman" w:hAnsi="Calibri" w:cs="Times New Roman"/>
                <w:b/>
                <w:bCs/>
                <w:color w:val="000000"/>
                <w:sz w:val="24"/>
                <w:szCs w:val="24"/>
                <w:lang w:val="it-IT" w:eastAsia="it-IT"/>
              </w:rPr>
            </w:pPr>
          </w:p>
        </w:tc>
        <w:tc>
          <w:tcPr>
            <w:tcW w:w="1160" w:type="dxa"/>
            <w:tcBorders>
              <w:top w:val="dotted" w:sz="4" w:space="0" w:color="auto"/>
              <w:left w:val="single" w:sz="12" w:space="0" w:color="auto"/>
              <w:bottom w:val="dotted" w:sz="4" w:space="0" w:color="auto"/>
              <w:right w:val="single" w:sz="12" w:space="0" w:color="auto"/>
            </w:tcBorders>
            <w:shd w:val="clear" w:color="auto" w:fill="auto"/>
            <w:vAlign w:val="center"/>
            <w:hideMark/>
          </w:tcPr>
          <w:p w14:paraId="5F39FE7A" w14:textId="77777777" w:rsidR="006040A5" w:rsidRPr="009D0D46" w:rsidRDefault="006040A5" w:rsidP="000E0FA9">
            <w:pPr>
              <w:spacing w:after="0" w:line="240" w:lineRule="auto"/>
              <w:jc w:val="center"/>
              <w:rPr>
                <w:rFonts w:ascii="Calibri" w:eastAsia="Times New Roman" w:hAnsi="Calibri" w:cs="Times New Roman"/>
                <w:b/>
                <w:bCs/>
                <w:color w:val="000000"/>
                <w:sz w:val="24"/>
                <w:szCs w:val="24"/>
                <w:lang w:val="it-IT" w:eastAsia="it-IT"/>
              </w:rPr>
            </w:pPr>
            <w:r w:rsidRPr="009D0D46">
              <w:rPr>
                <w:rFonts w:ascii="Calibri" w:eastAsia="Times New Roman" w:hAnsi="Calibri" w:cs="Times New Roman"/>
                <w:b/>
                <w:bCs/>
                <w:color w:val="000000"/>
                <w:sz w:val="24"/>
                <w:szCs w:val="24"/>
                <w:lang w:val="it-IT" w:eastAsia="it-IT"/>
              </w:rPr>
              <w:t>Medium 0.50</w:t>
            </w:r>
          </w:p>
        </w:tc>
        <w:tc>
          <w:tcPr>
            <w:tcW w:w="1160" w:type="dxa"/>
            <w:tcBorders>
              <w:top w:val="nil"/>
              <w:left w:val="single" w:sz="12" w:space="0" w:color="auto"/>
              <w:bottom w:val="dotted" w:sz="4" w:space="0" w:color="auto"/>
              <w:right w:val="dotted" w:sz="4" w:space="0" w:color="auto"/>
            </w:tcBorders>
            <w:shd w:val="clear" w:color="auto" w:fill="auto"/>
            <w:noWrap/>
            <w:vAlign w:val="center"/>
            <w:hideMark/>
          </w:tcPr>
          <w:p w14:paraId="4EE464A3" w14:textId="77777777" w:rsidR="006040A5" w:rsidRPr="009D0D46" w:rsidRDefault="006040A5" w:rsidP="000E0FA9">
            <w:pPr>
              <w:spacing w:after="0" w:line="240" w:lineRule="auto"/>
              <w:jc w:val="center"/>
              <w:rPr>
                <w:rFonts w:ascii="Calibri" w:eastAsia="Times New Roman" w:hAnsi="Calibri" w:cs="Times New Roman"/>
                <w:bCs/>
                <w:color w:val="000000"/>
                <w:sz w:val="24"/>
                <w:szCs w:val="24"/>
                <w:lang w:val="it-IT" w:eastAsia="it-IT"/>
              </w:rPr>
            </w:pPr>
            <w:r w:rsidRPr="009D0D46">
              <w:rPr>
                <w:rFonts w:ascii="Calibri" w:eastAsia="Times New Roman" w:hAnsi="Calibri" w:cs="Times New Roman"/>
                <w:bCs/>
                <w:color w:val="000000"/>
                <w:sz w:val="24"/>
                <w:szCs w:val="24"/>
                <w:lang w:val="it-IT" w:eastAsia="it-IT"/>
              </w:rPr>
              <w:t>0.03</w:t>
            </w:r>
          </w:p>
        </w:tc>
        <w:tc>
          <w:tcPr>
            <w:tcW w:w="1160" w:type="dxa"/>
            <w:tcBorders>
              <w:top w:val="nil"/>
              <w:left w:val="nil"/>
              <w:bottom w:val="dotted" w:sz="4" w:space="0" w:color="auto"/>
              <w:right w:val="dotted" w:sz="4" w:space="0" w:color="auto"/>
            </w:tcBorders>
            <w:shd w:val="clear" w:color="auto" w:fill="auto"/>
            <w:noWrap/>
            <w:vAlign w:val="center"/>
            <w:hideMark/>
          </w:tcPr>
          <w:p w14:paraId="2AF5A4A5" w14:textId="77777777" w:rsidR="006040A5" w:rsidRPr="009D0D46" w:rsidRDefault="006040A5" w:rsidP="000E0FA9">
            <w:pPr>
              <w:spacing w:after="0" w:line="240" w:lineRule="auto"/>
              <w:jc w:val="center"/>
              <w:rPr>
                <w:rFonts w:ascii="Calibri" w:eastAsia="Times New Roman" w:hAnsi="Calibri" w:cs="Times New Roman"/>
                <w:bCs/>
                <w:color w:val="000000"/>
                <w:sz w:val="24"/>
                <w:szCs w:val="24"/>
                <w:lang w:val="it-IT" w:eastAsia="it-IT"/>
              </w:rPr>
            </w:pPr>
            <w:r w:rsidRPr="009D0D46">
              <w:rPr>
                <w:rFonts w:ascii="Calibri" w:eastAsia="Times New Roman" w:hAnsi="Calibri" w:cs="Times New Roman"/>
                <w:bCs/>
                <w:color w:val="000000"/>
                <w:sz w:val="24"/>
                <w:szCs w:val="24"/>
                <w:lang w:val="it-IT" w:eastAsia="it-IT"/>
              </w:rPr>
              <w:t>0.05</w:t>
            </w:r>
          </w:p>
        </w:tc>
        <w:tc>
          <w:tcPr>
            <w:tcW w:w="1268" w:type="dxa"/>
            <w:tcBorders>
              <w:top w:val="nil"/>
              <w:left w:val="nil"/>
              <w:bottom w:val="dotted" w:sz="4" w:space="0" w:color="auto"/>
              <w:right w:val="dotted" w:sz="4" w:space="0" w:color="auto"/>
            </w:tcBorders>
            <w:shd w:val="clear" w:color="000000" w:fill="FFFF00"/>
            <w:noWrap/>
            <w:vAlign w:val="center"/>
            <w:hideMark/>
          </w:tcPr>
          <w:p w14:paraId="2CBA2935" w14:textId="77777777" w:rsidR="006040A5" w:rsidRPr="009D0D46" w:rsidRDefault="006040A5" w:rsidP="000E0FA9">
            <w:pPr>
              <w:spacing w:after="0" w:line="240" w:lineRule="auto"/>
              <w:jc w:val="center"/>
              <w:rPr>
                <w:rFonts w:ascii="Calibri" w:eastAsia="Times New Roman" w:hAnsi="Calibri" w:cs="Times New Roman"/>
                <w:bCs/>
                <w:color w:val="000000"/>
                <w:sz w:val="24"/>
                <w:szCs w:val="24"/>
                <w:lang w:val="it-IT" w:eastAsia="it-IT"/>
              </w:rPr>
            </w:pPr>
            <w:r w:rsidRPr="009D0D46">
              <w:rPr>
                <w:rFonts w:ascii="Calibri" w:eastAsia="Times New Roman" w:hAnsi="Calibri" w:cs="Times New Roman"/>
                <w:bCs/>
                <w:color w:val="000000"/>
                <w:sz w:val="24"/>
                <w:szCs w:val="24"/>
                <w:lang w:val="it-IT" w:eastAsia="it-IT"/>
              </w:rPr>
              <w:t>0.10</w:t>
            </w:r>
          </w:p>
        </w:tc>
        <w:tc>
          <w:tcPr>
            <w:tcW w:w="1160" w:type="dxa"/>
            <w:tcBorders>
              <w:top w:val="nil"/>
              <w:left w:val="nil"/>
              <w:bottom w:val="dotted" w:sz="4" w:space="0" w:color="auto"/>
              <w:right w:val="dotted" w:sz="4" w:space="0" w:color="auto"/>
            </w:tcBorders>
            <w:shd w:val="clear" w:color="000000" w:fill="FFFF00"/>
            <w:noWrap/>
            <w:vAlign w:val="center"/>
            <w:hideMark/>
          </w:tcPr>
          <w:p w14:paraId="7CCB92DE" w14:textId="77777777" w:rsidR="006040A5" w:rsidRPr="009D0D46" w:rsidRDefault="006040A5" w:rsidP="000E0FA9">
            <w:pPr>
              <w:spacing w:after="0" w:line="240" w:lineRule="auto"/>
              <w:jc w:val="center"/>
              <w:rPr>
                <w:rFonts w:ascii="Calibri" w:eastAsia="Times New Roman" w:hAnsi="Calibri" w:cs="Times New Roman"/>
                <w:bCs/>
                <w:color w:val="000000"/>
                <w:sz w:val="24"/>
                <w:szCs w:val="24"/>
                <w:lang w:val="it-IT" w:eastAsia="it-IT"/>
              </w:rPr>
            </w:pPr>
            <w:r w:rsidRPr="009D0D46">
              <w:rPr>
                <w:rFonts w:ascii="Calibri" w:eastAsia="Times New Roman" w:hAnsi="Calibri" w:cs="Times New Roman"/>
                <w:bCs/>
                <w:color w:val="000000"/>
                <w:sz w:val="24"/>
                <w:szCs w:val="24"/>
                <w:lang w:val="it-IT" w:eastAsia="it-IT"/>
              </w:rPr>
              <w:t>0.20</w:t>
            </w:r>
          </w:p>
        </w:tc>
        <w:tc>
          <w:tcPr>
            <w:tcW w:w="1297" w:type="dxa"/>
            <w:tcBorders>
              <w:top w:val="dotted" w:sz="4" w:space="0" w:color="auto"/>
              <w:left w:val="nil"/>
              <w:bottom w:val="dotted" w:sz="4" w:space="0" w:color="auto"/>
              <w:right w:val="single" w:sz="12" w:space="0" w:color="auto"/>
            </w:tcBorders>
            <w:shd w:val="clear" w:color="000000" w:fill="FF0000"/>
            <w:noWrap/>
            <w:vAlign w:val="center"/>
            <w:hideMark/>
          </w:tcPr>
          <w:p w14:paraId="28CE4CD4" w14:textId="77777777" w:rsidR="006040A5" w:rsidRPr="009D0D46" w:rsidRDefault="006040A5" w:rsidP="000E0FA9">
            <w:pPr>
              <w:spacing w:after="0" w:line="240" w:lineRule="auto"/>
              <w:jc w:val="center"/>
              <w:rPr>
                <w:rFonts w:ascii="Calibri" w:eastAsia="Times New Roman" w:hAnsi="Calibri" w:cs="Times New Roman"/>
                <w:bCs/>
                <w:color w:val="000000"/>
                <w:sz w:val="24"/>
                <w:szCs w:val="24"/>
                <w:lang w:val="it-IT" w:eastAsia="it-IT"/>
              </w:rPr>
            </w:pPr>
            <w:r w:rsidRPr="009D0D46">
              <w:rPr>
                <w:rFonts w:ascii="Calibri" w:eastAsia="Times New Roman" w:hAnsi="Calibri" w:cs="Times New Roman"/>
                <w:bCs/>
                <w:color w:val="000000"/>
                <w:sz w:val="24"/>
                <w:szCs w:val="24"/>
                <w:lang w:val="it-IT" w:eastAsia="it-IT"/>
              </w:rPr>
              <w:t>0.40</w:t>
            </w:r>
          </w:p>
        </w:tc>
      </w:tr>
      <w:tr w:rsidR="00501B5E" w:rsidRPr="009D0D46" w14:paraId="53F14E40" w14:textId="77777777" w:rsidTr="00B215D1">
        <w:trPr>
          <w:trHeight w:val="456"/>
          <w:jc w:val="center"/>
        </w:trPr>
        <w:tc>
          <w:tcPr>
            <w:tcW w:w="622" w:type="dxa"/>
            <w:vMerge/>
            <w:tcBorders>
              <w:top w:val="nil"/>
              <w:left w:val="nil"/>
              <w:bottom w:val="nil"/>
              <w:right w:val="single" w:sz="12" w:space="0" w:color="auto"/>
            </w:tcBorders>
            <w:vAlign w:val="center"/>
            <w:hideMark/>
          </w:tcPr>
          <w:p w14:paraId="25403CFE" w14:textId="77777777" w:rsidR="006040A5" w:rsidRPr="009D0D46" w:rsidRDefault="006040A5" w:rsidP="000E0FA9">
            <w:pPr>
              <w:spacing w:after="0" w:line="240" w:lineRule="auto"/>
              <w:rPr>
                <w:rFonts w:ascii="Calibri" w:eastAsia="Times New Roman" w:hAnsi="Calibri" w:cs="Times New Roman"/>
                <w:b/>
                <w:bCs/>
                <w:color w:val="000000"/>
                <w:sz w:val="24"/>
                <w:szCs w:val="24"/>
                <w:lang w:val="it-IT" w:eastAsia="it-IT"/>
              </w:rPr>
            </w:pPr>
          </w:p>
        </w:tc>
        <w:tc>
          <w:tcPr>
            <w:tcW w:w="1160" w:type="dxa"/>
            <w:tcBorders>
              <w:top w:val="dotted" w:sz="4" w:space="0" w:color="auto"/>
              <w:left w:val="single" w:sz="12" w:space="0" w:color="auto"/>
              <w:bottom w:val="dotted" w:sz="4" w:space="0" w:color="auto"/>
              <w:right w:val="single" w:sz="12" w:space="0" w:color="auto"/>
            </w:tcBorders>
            <w:shd w:val="clear" w:color="auto" w:fill="auto"/>
            <w:vAlign w:val="center"/>
            <w:hideMark/>
          </w:tcPr>
          <w:p w14:paraId="2C70A063" w14:textId="77777777" w:rsidR="006040A5" w:rsidRPr="009D0D46" w:rsidRDefault="006040A5" w:rsidP="000E0FA9">
            <w:pPr>
              <w:spacing w:after="0" w:line="240" w:lineRule="auto"/>
              <w:jc w:val="center"/>
              <w:rPr>
                <w:rFonts w:ascii="Calibri" w:eastAsia="Times New Roman" w:hAnsi="Calibri" w:cs="Times New Roman"/>
                <w:b/>
                <w:bCs/>
                <w:color w:val="000000"/>
                <w:sz w:val="24"/>
                <w:szCs w:val="24"/>
                <w:lang w:val="it-IT" w:eastAsia="it-IT"/>
              </w:rPr>
            </w:pPr>
            <w:r w:rsidRPr="009D0D46">
              <w:rPr>
                <w:rFonts w:ascii="Calibri" w:eastAsia="Times New Roman" w:hAnsi="Calibri" w:cs="Times New Roman"/>
                <w:b/>
                <w:bCs/>
                <w:color w:val="000000"/>
                <w:sz w:val="24"/>
                <w:szCs w:val="24"/>
                <w:lang w:val="it-IT" w:eastAsia="it-IT"/>
              </w:rPr>
              <w:t>Low     0.30</w:t>
            </w:r>
          </w:p>
        </w:tc>
        <w:tc>
          <w:tcPr>
            <w:tcW w:w="1160" w:type="dxa"/>
            <w:tcBorders>
              <w:top w:val="nil"/>
              <w:left w:val="single" w:sz="12" w:space="0" w:color="auto"/>
              <w:bottom w:val="dotted" w:sz="4" w:space="0" w:color="auto"/>
              <w:right w:val="dotted" w:sz="4" w:space="0" w:color="auto"/>
            </w:tcBorders>
            <w:shd w:val="clear" w:color="auto" w:fill="auto"/>
            <w:noWrap/>
            <w:vAlign w:val="center"/>
            <w:hideMark/>
          </w:tcPr>
          <w:p w14:paraId="77C5ADB5" w14:textId="77777777" w:rsidR="006040A5" w:rsidRPr="009D0D46" w:rsidRDefault="006040A5" w:rsidP="000E0FA9">
            <w:pPr>
              <w:spacing w:after="0" w:line="240" w:lineRule="auto"/>
              <w:jc w:val="center"/>
              <w:rPr>
                <w:rFonts w:ascii="Calibri" w:eastAsia="Times New Roman" w:hAnsi="Calibri" w:cs="Times New Roman"/>
                <w:bCs/>
                <w:color w:val="000000"/>
                <w:sz w:val="24"/>
                <w:szCs w:val="24"/>
                <w:lang w:val="it-IT" w:eastAsia="it-IT"/>
              </w:rPr>
            </w:pPr>
            <w:r w:rsidRPr="009D0D46">
              <w:rPr>
                <w:rFonts w:ascii="Calibri" w:eastAsia="Times New Roman" w:hAnsi="Calibri" w:cs="Times New Roman"/>
                <w:bCs/>
                <w:color w:val="000000"/>
                <w:sz w:val="24"/>
                <w:szCs w:val="24"/>
                <w:lang w:val="it-IT" w:eastAsia="it-IT"/>
              </w:rPr>
              <w:t>0.02</w:t>
            </w:r>
          </w:p>
        </w:tc>
        <w:tc>
          <w:tcPr>
            <w:tcW w:w="1160" w:type="dxa"/>
            <w:tcBorders>
              <w:top w:val="nil"/>
              <w:left w:val="nil"/>
              <w:bottom w:val="dotted" w:sz="4" w:space="0" w:color="auto"/>
              <w:right w:val="dotted" w:sz="4" w:space="0" w:color="auto"/>
            </w:tcBorders>
            <w:shd w:val="clear" w:color="auto" w:fill="auto"/>
            <w:noWrap/>
            <w:vAlign w:val="center"/>
            <w:hideMark/>
          </w:tcPr>
          <w:p w14:paraId="75A5FE59" w14:textId="77777777" w:rsidR="006040A5" w:rsidRPr="009D0D46" w:rsidRDefault="006040A5" w:rsidP="000E0FA9">
            <w:pPr>
              <w:spacing w:after="0" w:line="240" w:lineRule="auto"/>
              <w:jc w:val="center"/>
              <w:rPr>
                <w:rFonts w:ascii="Calibri" w:eastAsia="Times New Roman" w:hAnsi="Calibri" w:cs="Times New Roman"/>
                <w:bCs/>
                <w:color w:val="000000"/>
                <w:sz w:val="24"/>
                <w:szCs w:val="24"/>
                <w:lang w:val="it-IT" w:eastAsia="it-IT"/>
              </w:rPr>
            </w:pPr>
            <w:r w:rsidRPr="009D0D46">
              <w:rPr>
                <w:rFonts w:ascii="Calibri" w:eastAsia="Times New Roman" w:hAnsi="Calibri" w:cs="Times New Roman"/>
                <w:bCs/>
                <w:color w:val="000000"/>
                <w:sz w:val="24"/>
                <w:szCs w:val="24"/>
                <w:lang w:val="it-IT" w:eastAsia="it-IT"/>
              </w:rPr>
              <w:t>0.03</w:t>
            </w:r>
          </w:p>
        </w:tc>
        <w:tc>
          <w:tcPr>
            <w:tcW w:w="1268" w:type="dxa"/>
            <w:tcBorders>
              <w:top w:val="nil"/>
              <w:left w:val="nil"/>
              <w:bottom w:val="dotted" w:sz="4" w:space="0" w:color="auto"/>
              <w:right w:val="dotted" w:sz="4" w:space="0" w:color="auto"/>
            </w:tcBorders>
            <w:shd w:val="clear" w:color="auto" w:fill="auto"/>
            <w:noWrap/>
            <w:vAlign w:val="center"/>
            <w:hideMark/>
          </w:tcPr>
          <w:p w14:paraId="7C1B9770" w14:textId="77777777" w:rsidR="006040A5" w:rsidRPr="009D0D46" w:rsidRDefault="006040A5" w:rsidP="000E0FA9">
            <w:pPr>
              <w:spacing w:after="0" w:line="240" w:lineRule="auto"/>
              <w:jc w:val="center"/>
              <w:rPr>
                <w:rFonts w:ascii="Calibri" w:eastAsia="Times New Roman" w:hAnsi="Calibri" w:cs="Times New Roman"/>
                <w:bCs/>
                <w:color w:val="000000"/>
                <w:sz w:val="24"/>
                <w:szCs w:val="24"/>
                <w:lang w:val="it-IT" w:eastAsia="it-IT"/>
              </w:rPr>
            </w:pPr>
            <w:r w:rsidRPr="009D0D46">
              <w:rPr>
                <w:rFonts w:ascii="Calibri" w:eastAsia="Times New Roman" w:hAnsi="Calibri" w:cs="Times New Roman"/>
                <w:bCs/>
                <w:color w:val="000000"/>
                <w:sz w:val="24"/>
                <w:szCs w:val="24"/>
                <w:lang w:val="it-IT" w:eastAsia="it-IT"/>
              </w:rPr>
              <w:t>0.06</w:t>
            </w:r>
          </w:p>
        </w:tc>
        <w:tc>
          <w:tcPr>
            <w:tcW w:w="1160" w:type="dxa"/>
            <w:tcBorders>
              <w:top w:val="nil"/>
              <w:left w:val="nil"/>
              <w:bottom w:val="dotted" w:sz="4" w:space="0" w:color="auto"/>
              <w:right w:val="dotted" w:sz="4" w:space="0" w:color="auto"/>
            </w:tcBorders>
            <w:shd w:val="clear" w:color="000000" w:fill="FFFF00"/>
            <w:noWrap/>
            <w:vAlign w:val="center"/>
            <w:hideMark/>
          </w:tcPr>
          <w:p w14:paraId="498D8E4F" w14:textId="77777777" w:rsidR="006040A5" w:rsidRPr="009D0D46" w:rsidRDefault="006040A5" w:rsidP="000E0FA9">
            <w:pPr>
              <w:spacing w:after="0" w:line="240" w:lineRule="auto"/>
              <w:jc w:val="center"/>
              <w:rPr>
                <w:rFonts w:ascii="Calibri" w:eastAsia="Times New Roman" w:hAnsi="Calibri" w:cs="Times New Roman"/>
                <w:bCs/>
                <w:color w:val="000000"/>
                <w:sz w:val="24"/>
                <w:szCs w:val="24"/>
                <w:lang w:val="it-IT" w:eastAsia="it-IT"/>
              </w:rPr>
            </w:pPr>
            <w:r w:rsidRPr="009D0D46">
              <w:rPr>
                <w:rFonts w:ascii="Calibri" w:eastAsia="Times New Roman" w:hAnsi="Calibri" w:cs="Times New Roman"/>
                <w:bCs/>
                <w:color w:val="000000"/>
                <w:sz w:val="24"/>
                <w:szCs w:val="24"/>
                <w:lang w:val="it-IT" w:eastAsia="it-IT"/>
              </w:rPr>
              <w:t>0.12</w:t>
            </w:r>
          </w:p>
        </w:tc>
        <w:tc>
          <w:tcPr>
            <w:tcW w:w="1297" w:type="dxa"/>
            <w:tcBorders>
              <w:top w:val="dotted" w:sz="4" w:space="0" w:color="auto"/>
              <w:left w:val="nil"/>
              <w:bottom w:val="dotted" w:sz="4" w:space="0" w:color="auto"/>
              <w:right w:val="single" w:sz="12" w:space="0" w:color="auto"/>
            </w:tcBorders>
            <w:shd w:val="clear" w:color="000000" w:fill="FF0000"/>
            <w:noWrap/>
            <w:vAlign w:val="center"/>
            <w:hideMark/>
          </w:tcPr>
          <w:p w14:paraId="569958D2" w14:textId="77777777" w:rsidR="006040A5" w:rsidRPr="009D0D46" w:rsidRDefault="006040A5" w:rsidP="000E0FA9">
            <w:pPr>
              <w:spacing w:after="0" w:line="240" w:lineRule="auto"/>
              <w:jc w:val="center"/>
              <w:rPr>
                <w:rFonts w:ascii="Calibri" w:eastAsia="Times New Roman" w:hAnsi="Calibri" w:cs="Times New Roman"/>
                <w:bCs/>
                <w:color w:val="000000"/>
                <w:sz w:val="24"/>
                <w:szCs w:val="24"/>
                <w:lang w:val="it-IT" w:eastAsia="it-IT"/>
              </w:rPr>
            </w:pPr>
            <w:r w:rsidRPr="009D0D46">
              <w:rPr>
                <w:rFonts w:ascii="Calibri" w:eastAsia="Times New Roman" w:hAnsi="Calibri" w:cs="Times New Roman"/>
                <w:bCs/>
                <w:color w:val="000000"/>
                <w:sz w:val="24"/>
                <w:szCs w:val="24"/>
                <w:lang w:val="it-IT" w:eastAsia="it-IT"/>
              </w:rPr>
              <w:t>0.24</w:t>
            </w:r>
          </w:p>
        </w:tc>
      </w:tr>
      <w:tr w:rsidR="00501B5E" w:rsidRPr="009D0D46" w14:paraId="4FC49A0F" w14:textId="77777777" w:rsidTr="00B215D1">
        <w:trPr>
          <w:trHeight w:val="467"/>
          <w:jc w:val="center"/>
        </w:trPr>
        <w:tc>
          <w:tcPr>
            <w:tcW w:w="622" w:type="dxa"/>
            <w:vMerge/>
            <w:tcBorders>
              <w:top w:val="nil"/>
              <w:left w:val="nil"/>
              <w:bottom w:val="nil"/>
              <w:right w:val="single" w:sz="12" w:space="0" w:color="auto"/>
            </w:tcBorders>
            <w:vAlign w:val="center"/>
            <w:hideMark/>
          </w:tcPr>
          <w:p w14:paraId="6B53BE8B" w14:textId="77777777" w:rsidR="006040A5" w:rsidRPr="009D0D46" w:rsidRDefault="006040A5" w:rsidP="000E0FA9">
            <w:pPr>
              <w:spacing w:after="0" w:line="240" w:lineRule="auto"/>
              <w:rPr>
                <w:rFonts w:ascii="Calibri" w:eastAsia="Times New Roman" w:hAnsi="Calibri" w:cs="Times New Roman"/>
                <w:b/>
                <w:bCs/>
                <w:color w:val="000000"/>
                <w:sz w:val="24"/>
                <w:szCs w:val="24"/>
                <w:lang w:val="it-IT" w:eastAsia="it-IT"/>
              </w:rPr>
            </w:pPr>
          </w:p>
        </w:tc>
        <w:tc>
          <w:tcPr>
            <w:tcW w:w="1160" w:type="dxa"/>
            <w:tcBorders>
              <w:top w:val="dotted" w:sz="4" w:space="0" w:color="auto"/>
              <w:left w:val="single" w:sz="12" w:space="0" w:color="auto"/>
              <w:bottom w:val="single" w:sz="12" w:space="0" w:color="auto"/>
              <w:right w:val="single" w:sz="12" w:space="0" w:color="auto"/>
            </w:tcBorders>
            <w:shd w:val="clear" w:color="auto" w:fill="auto"/>
            <w:vAlign w:val="center"/>
            <w:hideMark/>
          </w:tcPr>
          <w:p w14:paraId="06C1DDC6" w14:textId="77777777" w:rsidR="006040A5" w:rsidRPr="009D0D46" w:rsidRDefault="006040A5" w:rsidP="000E0FA9">
            <w:pPr>
              <w:spacing w:after="0" w:line="240" w:lineRule="auto"/>
              <w:jc w:val="center"/>
              <w:rPr>
                <w:rFonts w:ascii="Calibri" w:eastAsia="Times New Roman" w:hAnsi="Calibri" w:cs="Times New Roman"/>
                <w:b/>
                <w:bCs/>
                <w:color w:val="000000"/>
                <w:sz w:val="24"/>
                <w:szCs w:val="24"/>
                <w:lang w:val="it-IT" w:eastAsia="it-IT"/>
              </w:rPr>
            </w:pPr>
            <w:r w:rsidRPr="009D0D46">
              <w:rPr>
                <w:rFonts w:ascii="Calibri" w:eastAsia="Times New Roman" w:hAnsi="Calibri" w:cs="Times New Roman"/>
                <w:b/>
                <w:bCs/>
                <w:color w:val="000000"/>
                <w:sz w:val="24"/>
                <w:szCs w:val="24"/>
                <w:lang w:val="it-IT" w:eastAsia="it-IT"/>
              </w:rPr>
              <w:t>Very Low 0.10</w:t>
            </w:r>
          </w:p>
        </w:tc>
        <w:tc>
          <w:tcPr>
            <w:tcW w:w="1160" w:type="dxa"/>
            <w:tcBorders>
              <w:top w:val="nil"/>
              <w:left w:val="single" w:sz="12" w:space="0" w:color="auto"/>
              <w:bottom w:val="single" w:sz="12" w:space="0" w:color="auto"/>
              <w:right w:val="dotted" w:sz="4" w:space="0" w:color="auto"/>
            </w:tcBorders>
            <w:shd w:val="clear" w:color="auto" w:fill="auto"/>
            <w:noWrap/>
            <w:vAlign w:val="center"/>
            <w:hideMark/>
          </w:tcPr>
          <w:p w14:paraId="5665B165" w14:textId="77777777" w:rsidR="006040A5" w:rsidRPr="009D0D46" w:rsidRDefault="006040A5" w:rsidP="000E0FA9">
            <w:pPr>
              <w:spacing w:after="0" w:line="240" w:lineRule="auto"/>
              <w:jc w:val="center"/>
              <w:rPr>
                <w:rFonts w:ascii="Calibri" w:eastAsia="Times New Roman" w:hAnsi="Calibri" w:cs="Times New Roman"/>
                <w:bCs/>
                <w:color w:val="000000"/>
                <w:sz w:val="24"/>
                <w:szCs w:val="24"/>
                <w:lang w:val="it-IT" w:eastAsia="it-IT"/>
              </w:rPr>
            </w:pPr>
            <w:r w:rsidRPr="009D0D46">
              <w:rPr>
                <w:rFonts w:ascii="Calibri" w:eastAsia="Times New Roman" w:hAnsi="Calibri" w:cs="Times New Roman"/>
                <w:bCs/>
                <w:color w:val="000000"/>
                <w:sz w:val="24"/>
                <w:szCs w:val="24"/>
                <w:lang w:val="it-IT" w:eastAsia="it-IT"/>
              </w:rPr>
              <w:t>0.01</w:t>
            </w:r>
          </w:p>
        </w:tc>
        <w:tc>
          <w:tcPr>
            <w:tcW w:w="1160" w:type="dxa"/>
            <w:tcBorders>
              <w:top w:val="nil"/>
              <w:left w:val="nil"/>
              <w:bottom w:val="single" w:sz="12" w:space="0" w:color="auto"/>
              <w:right w:val="dotted" w:sz="4" w:space="0" w:color="auto"/>
            </w:tcBorders>
            <w:shd w:val="clear" w:color="auto" w:fill="auto"/>
            <w:noWrap/>
            <w:vAlign w:val="center"/>
            <w:hideMark/>
          </w:tcPr>
          <w:p w14:paraId="16535FF0" w14:textId="77777777" w:rsidR="006040A5" w:rsidRPr="009D0D46" w:rsidRDefault="006040A5" w:rsidP="000E0FA9">
            <w:pPr>
              <w:spacing w:after="0" w:line="240" w:lineRule="auto"/>
              <w:jc w:val="center"/>
              <w:rPr>
                <w:rFonts w:ascii="Calibri" w:eastAsia="Times New Roman" w:hAnsi="Calibri" w:cs="Times New Roman"/>
                <w:bCs/>
                <w:color w:val="000000"/>
                <w:sz w:val="24"/>
                <w:szCs w:val="24"/>
                <w:lang w:val="it-IT" w:eastAsia="it-IT"/>
              </w:rPr>
            </w:pPr>
            <w:r w:rsidRPr="009D0D46">
              <w:rPr>
                <w:rFonts w:ascii="Calibri" w:eastAsia="Times New Roman" w:hAnsi="Calibri" w:cs="Times New Roman"/>
                <w:bCs/>
                <w:color w:val="000000"/>
                <w:sz w:val="24"/>
                <w:szCs w:val="24"/>
                <w:lang w:val="it-IT" w:eastAsia="it-IT"/>
              </w:rPr>
              <w:t>0.01</w:t>
            </w:r>
          </w:p>
        </w:tc>
        <w:tc>
          <w:tcPr>
            <w:tcW w:w="1268" w:type="dxa"/>
            <w:tcBorders>
              <w:top w:val="nil"/>
              <w:left w:val="nil"/>
              <w:bottom w:val="single" w:sz="12" w:space="0" w:color="auto"/>
              <w:right w:val="dotted" w:sz="4" w:space="0" w:color="auto"/>
            </w:tcBorders>
            <w:shd w:val="clear" w:color="auto" w:fill="auto"/>
            <w:noWrap/>
            <w:vAlign w:val="center"/>
            <w:hideMark/>
          </w:tcPr>
          <w:p w14:paraId="1794316A" w14:textId="77777777" w:rsidR="006040A5" w:rsidRPr="009D0D46" w:rsidRDefault="006040A5" w:rsidP="000E0FA9">
            <w:pPr>
              <w:spacing w:after="0" w:line="240" w:lineRule="auto"/>
              <w:jc w:val="center"/>
              <w:rPr>
                <w:rFonts w:ascii="Calibri" w:eastAsia="Times New Roman" w:hAnsi="Calibri" w:cs="Times New Roman"/>
                <w:bCs/>
                <w:color w:val="000000"/>
                <w:sz w:val="24"/>
                <w:szCs w:val="24"/>
                <w:lang w:val="it-IT" w:eastAsia="it-IT"/>
              </w:rPr>
            </w:pPr>
            <w:r w:rsidRPr="009D0D46">
              <w:rPr>
                <w:rFonts w:ascii="Calibri" w:eastAsia="Times New Roman" w:hAnsi="Calibri" w:cs="Times New Roman"/>
                <w:bCs/>
                <w:color w:val="000000"/>
                <w:sz w:val="24"/>
                <w:szCs w:val="24"/>
                <w:lang w:val="it-IT" w:eastAsia="it-IT"/>
              </w:rPr>
              <w:t>0.02</w:t>
            </w:r>
          </w:p>
        </w:tc>
        <w:tc>
          <w:tcPr>
            <w:tcW w:w="1160" w:type="dxa"/>
            <w:tcBorders>
              <w:top w:val="nil"/>
              <w:left w:val="nil"/>
              <w:bottom w:val="single" w:sz="12" w:space="0" w:color="auto"/>
              <w:right w:val="dotted" w:sz="4" w:space="0" w:color="auto"/>
            </w:tcBorders>
            <w:shd w:val="clear" w:color="auto" w:fill="auto"/>
            <w:noWrap/>
            <w:vAlign w:val="center"/>
            <w:hideMark/>
          </w:tcPr>
          <w:p w14:paraId="2B385DF7" w14:textId="77777777" w:rsidR="006040A5" w:rsidRPr="009D0D46" w:rsidRDefault="006040A5" w:rsidP="000E0FA9">
            <w:pPr>
              <w:spacing w:after="0" w:line="240" w:lineRule="auto"/>
              <w:jc w:val="center"/>
              <w:rPr>
                <w:rFonts w:ascii="Calibri" w:eastAsia="Times New Roman" w:hAnsi="Calibri" w:cs="Times New Roman"/>
                <w:bCs/>
                <w:color w:val="000000"/>
                <w:sz w:val="24"/>
                <w:szCs w:val="24"/>
                <w:lang w:val="it-IT" w:eastAsia="it-IT"/>
              </w:rPr>
            </w:pPr>
            <w:r w:rsidRPr="009D0D46">
              <w:rPr>
                <w:rFonts w:ascii="Calibri" w:eastAsia="Times New Roman" w:hAnsi="Calibri" w:cs="Times New Roman"/>
                <w:bCs/>
                <w:color w:val="000000"/>
                <w:sz w:val="24"/>
                <w:szCs w:val="24"/>
                <w:lang w:val="it-IT" w:eastAsia="it-IT"/>
              </w:rPr>
              <w:t>0.04</w:t>
            </w:r>
          </w:p>
        </w:tc>
        <w:tc>
          <w:tcPr>
            <w:tcW w:w="1297" w:type="dxa"/>
            <w:tcBorders>
              <w:top w:val="dotted" w:sz="4" w:space="0" w:color="auto"/>
              <w:left w:val="nil"/>
              <w:bottom w:val="single" w:sz="12" w:space="0" w:color="auto"/>
              <w:right w:val="single" w:sz="12" w:space="0" w:color="auto"/>
            </w:tcBorders>
            <w:shd w:val="clear" w:color="000000" w:fill="FFFF00"/>
            <w:noWrap/>
            <w:vAlign w:val="center"/>
            <w:hideMark/>
          </w:tcPr>
          <w:p w14:paraId="2C7997E3" w14:textId="77777777" w:rsidR="006040A5" w:rsidRPr="009D0D46" w:rsidRDefault="006040A5" w:rsidP="000E0FA9">
            <w:pPr>
              <w:spacing w:after="0" w:line="240" w:lineRule="auto"/>
              <w:jc w:val="center"/>
              <w:rPr>
                <w:rFonts w:ascii="Calibri" w:eastAsia="Times New Roman" w:hAnsi="Calibri" w:cs="Times New Roman"/>
                <w:bCs/>
                <w:color w:val="000000"/>
                <w:sz w:val="24"/>
                <w:szCs w:val="24"/>
                <w:lang w:val="it-IT" w:eastAsia="it-IT"/>
              </w:rPr>
            </w:pPr>
            <w:r w:rsidRPr="009D0D46">
              <w:rPr>
                <w:rFonts w:ascii="Calibri" w:eastAsia="Times New Roman" w:hAnsi="Calibri" w:cs="Times New Roman"/>
                <w:bCs/>
                <w:color w:val="000000"/>
                <w:sz w:val="24"/>
                <w:szCs w:val="24"/>
                <w:lang w:val="it-IT" w:eastAsia="it-IT"/>
              </w:rPr>
              <w:t>0.08</w:t>
            </w:r>
          </w:p>
        </w:tc>
      </w:tr>
      <w:tr w:rsidR="006040A5" w:rsidRPr="009D0D46" w14:paraId="43E8D840" w14:textId="77777777" w:rsidTr="00B215D1">
        <w:trPr>
          <w:trHeight w:val="467"/>
          <w:jc w:val="center"/>
        </w:trPr>
        <w:tc>
          <w:tcPr>
            <w:tcW w:w="622" w:type="dxa"/>
            <w:tcBorders>
              <w:top w:val="nil"/>
              <w:left w:val="nil"/>
              <w:bottom w:val="nil"/>
              <w:right w:val="nil"/>
            </w:tcBorders>
            <w:shd w:val="clear" w:color="auto" w:fill="auto"/>
            <w:noWrap/>
            <w:vAlign w:val="bottom"/>
            <w:hideMark/>
          </w:tcPr>
          <w:p w14:paraId="44570CF0" w14:textId="77777777" w:rsidR="006040A5" w:rsidRPr="009D0D46" w:rsidRDefault="006040A5" w:rsidP="000E0FA9">
            <w:pPr>
              <w:spacing w:after="0" w:line="240" w:lineRule="auto"/>
              <w:rPr>
                <w:rFonts w:ascii="Calibri" w:eastAsia="Times New Roman" w:hAnsi="Calibri" w:cs="Times New Roman"/>
                <w:color w:val="000000"/>
                <w:sz w:val="24"/>
                <w:szCs w:val="24"/>
                <w:lang w:val="it-IT" w:eastAsia="it-IT"/>
              </w:rPr>
            </w:pPr>
          </w:p>
        </w:tc>
        <w:tc>
          <w:tcPr>
            <w:tcW w:w="1160" w:type="dxa"/>
            <w:tcBorders>
              <w:top w:val="single" w:sz="12" w:space="0" w:color="auto"/>
              <w:left w:val="nil"/>
              <w:bottom w:val="nil"/>
              <w:right w:val="single" w:sz="12" w:space="0" w:color="auto"/>
            </w:tcBorders>
            <w:shd w:val="clear" w:color="auto" w:fill="auto"/>
            <w:noWrap/>
            <w:vAlign w:val="bottom"/>
            <w:hideMark/>
          </w:tcPr>
          <w:p w14:paraId="5A9824B5" w14:textId="77777777" w:rsidR="006040A5" w:rsidRPr="009D0D46" w:rsidRDefault="006040A5" w:rsidP="000E0FA9">
            <w:pPr>
              <w:spacing w:after="0" w:line="240" w:lineRule="auto"/>
              <w:rPr>
                <w:rFonts w:ascii="Calibri" w:eastAsia="Times New Roman" w:hAnsi="Calibri" w:cs="Times New Roman"/>
                <w:b/>
                <w:bCs/>
                <w:color w:val="000000"/>
                <w:sz w:val="24"/>
                <w:szCs w:val="24"/>
                <w:lang w:val="it-IT" w:eastAsia="it-IT"/>
              </w:rPr>
            </w:pPr>
            <w:r w:rsidRPr="009D0D46">
              <w:rPr>
                <w:rFonts w:ascii="Calibri" w:eastAsia="Times New Roman" w:hAnsi="Calibri" w:cs="Times New Roman"/>
                <w:b/>
                <w:bCs/>
                <w:color w:val="000000"/>
                <w:sz w:val="24"/>
                <w:szCs w:val="24"/>
                <w:lang w:val="it-IT" w:eastAsia="it-IT"/>
              </w:rPr>
              <w:t> </w:t>
            </w:r>
          </w:p>
        </w:tc>
        <w:tc>
          <w:tcPr>
            <w:tcW w:w="1160" w:type="dxa"/>
            <w:tcBorders>
              <w:top w:val="single" w:sz="12" w:space="0" w:color="auto"/>
              <w:left w:val="single" w:sz="12" w:space="0" w:color="auto"/>
              <w:bottom w:val="single" w:sz="12" w:space="0" w:color="auto"/>
              <w:right w:val="dotted" w:sz="4" w:space="0" w:color="auto"/>
            </w:tcBorders>
            <w:shd w:val="clear" w:color="auto" w:fill="auto"/>
            <w:vAlign w:val="center"/>
            <w:hideMark/>
          </w:tcPr>
          <w:p w14:paraId="19C52593" w14:textId="77777777" w:rsidR="006040A5" w:rsidRPr="009D0D46" w:rsidRDefault="006040A5" w:rsidP="000E0FA9">
            <w:pPr>
              <w:spacing w:after="0" w:line="240" w:lineRule="auto"/>
              <w:jc w:val="center"/>
              <w:rPr>
                <w:rFonts w:ascii="Calibri" w:eastAsia="Times New Roman" w:hAnsi="Calibri" w:cs="Times New Roman"/>
                <w:b/>
                <w:bCs/>
                <w:color w:val="000000"/>
                <w:sz w:val="24"/>
                <w:szCs w:val="24"/>
                <w:lang w:val="it-IT" w:eastAsia="it-IT"/>
              </w:rPr>
            </w:pPr>
            <w:r w:rsidRPr="009D0D46">
              <w:rPr>
                <w:rFonts w:ascii="Calibri" w:eastAsia="Times New Roman" w:hAnsi="Calibri" w:cs="Times New Roman"/>
                <w:b/>
                <w:bCs/>
                <w:color w:val="000000"/>
                <w:sz w:val="24"/>
                <w:szCs w:val="24"/>
                <w:lang w:val="it-IT" w:eastAsia="it-IT"/>
              </w:rPr>
              <w:t>Very Low 0.05</w:t>
            </w:r>
          </w:p>
        </w:tc>
        <w:tc>
          <w:tcPr>
            <w:tcW w:w="1160" w:type="dxa"/>
            <w:tcBorders>
              <w:top w:val="single" w:sz="12" w:space="0" w:color="auto"/>
              <w:left w:val="nil"/>
              <w:bottom w:val="single" w:sz="12" w:space="0" w:color="auto"/>
              <w:right w:val="dotted" w:sz="4" w:space="0" w:color="auto"/>
            </w:tcBorders>
            <w:shd w:val="clear" w:color="auto" w:fill="auto"/>
            <w:vAlign w:val="center"/>
            <w:hideMark/>
          </w:tcPr>
          <w:p w14:paraId="3B3F2882" w14:textId="77777777" w:rsidR="006040A5" w:rsidRPr="009D0D46" w:rsidRDefault="006040A5" w:rsidP="000E0FA9">
            <w:pPr>
              <w:spacing w:after="0" w:line="240" w:lineRule="auto"/>
              <w:jc w:val="center"/>
              <w:rPr>
                <w:rFonts w:ascii="Calibri" w:eastAsia="Times New Roman" w:hAnsi="Calibri" w:cs="Times New Roman"/>
                <w:b/>
                <w:bCs/>
                <w:color w:val="000000"/>
                <w:sz w:val="24"/>
                <w:szCs w:val="24"/>
                <w:lang w:val="it-IT" w:eastAsia="it-IT"/>
              </w:rPr>
            </w:pPr>
            <w:r w:rsidRPr="009D0D46">
              <w:rPr>
                <w:rFonts w:ascii="Calibri" w:eastAsia="Times New Roman" w:hAnsi="Calibri" w:cs="Times New Roman"/>
                <w:b/>
                <w:bCs/>
                <w:color w:val="000000"/>
                <w:sz w:val="24"/>
                <w:szCs w:val="24"/>
                <w:lang w:val="it-IT" w:eastAsia="it-IT"/>
              </w:rPr>
              <w:t>Low     0.10</w:t>
            </w:r>
          </w:p>
        </w:tc>
        <w:tc>
          <w:tcPr>
            <w:tcW w:w="1268" w:type="dxa"/>
            <w:tcBorders>
              <w:top w:val="single" w:sz="12" w:space="0" w:color="auto"/>
              <w:left w:val="nil"/>
              <w:bottom w:val="single" w:sz="12" w:space="0" w:color="auto"/>
              <w:right w:val="dotted" w:sz="4" w:space="0" w:color="auto"/>
            </w:tcBorders>
            <w:shd w:val="clear" w:color="auto" w:fill="auto"/>
            <w:vAlign w:val="center"/>
            <w:hideMark/>
          </w:tcPr>
          <w:p w14:paraId="0101CE3C" w14:textId="77777777" w:rsidR="006040A5" w:rsidRPr="009D0D46" w:rsidRDefault="006040A5" w:rsidP="000E0FA9">
            <w:pPr>
              <w:spacing w:after="0" w:line="240" w:lineRule="auto"/>
              <w:jc w:val="center"/>
              <w:rPr>
                <w:rFonts w:ascii="Calibri" w:eastAsia="Times New Roman" w:hAnsi="Calibri" w:cs="Times New Roman"/>
                <w:b/>
                <w:bCs/>
                <w:color w:val="000000"/>
                <w:sz w:val="24"/>
                <w:szCs w:val="24"/>
                <w:lang w:val="it-IT" w:eastAsia="it-IT"/>
              </w:rPr>
            </w:pPr>
            <w:r w:rsidRPr="009D0D46">
              <w:rPr>
                <w:rFonts w:ascii="Calibri" w:eastAsia="Times New Roman" w:hAnsi="Calibri" w:cs="Times New Roman"/>
                <w:b/>
                <w:bCs/>
                <w:color w:val="000000"/>
                <w:sz w:val="24"/>
                <w:szCs w:val="24"/>
                <w:lang w:val="it-IT" w:eastAsia="it-IT"/>
              </w:rPr>
              <w:t>Moderate 0.20</w:t>
            </w:r>
          </w:p>
        </w:tc>
        <w:tc>
          <w:tcPr>
            <w:tcW w:w="1160" w:type="dxa"/>
            <w:tcBorders>
              <w:top w:val="single" w:sz="12" w:space="0" w:color="auto"/>
              <w:left w:val="nil"/>
              <w:bottom w:val="single" w:sz="12" w:space="0" w:color="auto"/>
              <w:right w:val="dotted" w:sz="4" w:space="0" w:color="auto"/>
            </w:tcBorders>
            <w:shd w:val="clear" w:color="auto" w:fill="auto"/>
            <w:vAlign w:val="center"/>
            <w:hideMark/>
          </w:tcPr>
          <w:p w14:paraId="3D518074" w14:textId="77777777" w:rsidR="006040A5" w:rsidRPr="009D0D46" w:rsidRDefault="006040A5" w:rsidP="000E0FA9">
            <w:pPr>
              <w:spacing w:after="0" w:line="240" w:lineRule="auto"/>
              <w:jc w:val="center"/>
              <w:rPr>
                <w:rFonts w:ascii="Calibri" w:eastAsia="Times New Roman" w:hAnsi="Calibri" w:cs="Times New Roman"/>
                <w:b/>
                <w:bCs/>
                <w:color w:val="000000"/>
                <w:sz w:val="24"/>
                <w:szCs w:val="24"/>
                <w:lang w:val="it-IT" w:eastAsia="it-IT"/>
              </w:rPr>
            </w:pPr>
            <w:r w:rsidRPr="009D0D46">
              <w:rPr>
                <w:rFonts w:ascii="Calibri" w:eastAsia="Times New Roman" w:hAnsi="Calibri" w:cs="Times New Roman"/>
                <w:b/>
                <w:bCs/>
                <w:color w:val="000000"/>
                <w:sz w:val="24"/>
                <w:szCs w:val="24"/>
                <w:lang w:val="it-IT" w:eastAsia="it-IT"/>
              </w:rPr>
              <w:t>High     0.40</w:t>
            </w:r>
          </w:p>
        </w:tc>
        <w:tc>
          <w:tcPr>
            <w:tcW w:w="1297" w:type="dxa"/>
            <w:tcBorders>
              <w:top w:val="single" w:sz="12" w:space="0" w:color="auto"/>
              <w:left w:val="nil"/>
              <w:bottom w:val="single" w:sz="12" w:space="0" w:color="auto"/>
              <w:right w:val="single" w:sz="12" w:space="0" w:color="auto"/>
            </w:tcBorders>
            <w:shd w:val="clear" w:color="auto" w:fill="auto"/>
            <w:vAlign w:val="center"/>
            <w:hideMark/>
          </w:tcPr>
          <w:p w14:paraId="7AB9C5DE" w14:textId="77777777" w:rsidR="006040A5" w:rsidRPr="009D0D46" w:rsidRDefault="006040A5" w:rsidP="000E0FA9">
            <w:pPr>
              <w:spacing w:after="0" w:line="240" w:lineRule="auto"/>
              <w:jc w:val="center"/>
              <w:rPr>
                <w:rFonts w:ascii="Calibri" w:eastAsia="Times New Roman" w:hAnsi="Calibri" w:cs="Times New Roman"/>
                <w:b/>
                <w:bCs/>
                <w:color w:val="000000"/>
                <w:sz w:val="24"/>
                <w:szCs w:val="24"/>
                <w:lang w:val="it-IT" w:eastAsia="it-IT"/>
              </w:rPr>
            </w:pPr>
            <w:r w:rsidRPr="009D0D46">
              <w:rPr>
                <w:rFonts w:ascii="Calibri" w:eastAsia="Times New Roman" w:hAnsi="Calibri" w:cs="Times New Roman"/>
                <w:b/>
                <w:bCs/>
                <w:color w:val="000000"/>
                <w:sz w:val="24"/>
                <w:szCs w:val="24"/>
                <w:lang w:val="it-IT" w:eastAsia="it-IT"/>
              </w:rPr>
              <w:t>Very High 0.80</w:t>
            </w:r>
          </w:p>
        </w:tc>
      </w:tr>
      <w:tr w:rsidR="006040A5" w:rsidRPr="009D0D46" w14:paraId="2F1CD7B0" w14:textId="77777777" w:rsidTr="00B215D1">
        <w:trPr>
          <w:trHeight w:val="358"/>
          <w:jc w:val="center"/>
        </w:trPr>
        <w:tc>
          <w:tcPr>
            <w:tcW w:w="622" w:type="dxa"/>
            <w:tcBorders>
              <w:top w:val="nil"/>
              <w:left w:val="nil"/>
              <w:bottom w:val="nil"/>
              <w:right w:val="nil"/>
            </w:tcBorders>
            <w:shd w:val="clear" w:color="auto" w:fill="auto"/>
            <w:noWrap/>
            <w:vAlign w:val="bottom"/>
            <w:hideMark/>
          </w:tcPr>
          <w:p w14:paraId="56BCD9CD" w14:textId="77777777" w:rsidR="006040A5" w:rsidRPr="009D0D46" w:rsidRDefault="006040A5" w:rsidP="000E0FA9">
            <w:pPr>
              <w:spacing w:after="0" w:line="240" w:lineRule="auto"/>
              <w:rPr>
                <w:rFonts w:ascii="Calibri" w:eastAsia="Times New Roman" w:hAnsi="Calibri" w:cs="Times New Roman"/>
                <w:color w:val="000000"/>
                <w:sz w:val="24"/>
                <w:szCs w:val="24"/>
                <w:lang w:val="it-IT" w:eastAsia="it-IT"/>
              </w:rPr>
            </w:pPr>
          </w:p>
        </w:tc>
        <w:tc>
          <w:tcPr>
            <w:tcW w:w="1160" w:type="dxa"/>
            <w:tcBorders>
              <w:top w:val="nil"/>
              <w:left w:val="nil"/>
              <w:bottom w:val="nil"/>
              <w:right w:val="nil"/>
            </w:tcBorders>
            <w:shd w:val="clear" w:color="auto" w:fill="auto"/>
            <w:noWrap/>
            <w:vAlign w:val="bottom"/>
            <w:hideMark/>
          </w:tcPr>
          <w:p w14:paraId="25FC8369" w14:textId="77777777" w:rsidR="006040A5" w:rsidRPr="009D0D46" w:rsidRDefault="006040A5" w:rsidP="000E0FA9">
            <w:pPr>
              <w:spacing w:after="0" w:line="240" w:lineRule="auto"/>
              <w:rPr>
                <w:rFonts w:ascii="Calibri" w:eastAsia="Times New Roman" w:hAnsi="Calibri" w:cs="Times New Roman"/>
                <w:color w:val="000000"/>
                <w:sz w:val="24"/>
                <w:szCs w:val="24"/>
                <w:lang w:val="it-IT" w:eastAsia="it-IT"/>
              </w:rPr>
            </w:pPr>
          </w:p>
        </w:tc>
        <w:tc>
          <w:tcPr>
            <w:tcW w:w="6045" w:type="dxa"/>
            <w:gridSpan w:val="5"/>
            <w:tcBorders>
              <w:top w:val="single" w:sz="12" w:space="0" w:color="auto"/>
              <w:left w:val="nil"/>
              <w:bottom w:val="nil"/>
              <w:right w:val="nil"/>
            </w:tcBorders>
            <w:shd w:val="clear" w:color="auto" w:fill="auto"/>
            <w:noWrap/>
            <w:vAlign w:val="center"/>
            <w:hideMark/>
          </w:tcPr>
          <w:p w14:paraId="634A293C" w14:textId="032CE350" w:rsidR="006040A5" w:rsidRPr="009D0D46" w:rsidRDefault="006040A5" w:rsidP="000E0FA9">
            <w:pPr>
              <w:spacing w:after="0" w:line="240" w:lineRule="auto"/>
              <w:jc w:val="center"/>
              <w:rPr>
                <w:rFonts w:ascii="Calibri" w:eastAsia="Times New Roman" w:hAnsi="Calibri" w:cs="Times New Roman"/>
                <w:b/>
                <w:bCs/>
                <w:color w:val="000000"/>
                <w:sz w:val="24"/>
                <w:szCs w:val="24"/>
                <w:lang w:val="it-IT" w:eastAsia="it-IT"/>
              </w:rPr>
            </w:pPr>
            <w:r w:rsidRPr="009D0D46">
              <w:rPr>
                <w:rFonts w:ascii="Calibri" w:eastAsia="Times New Roman" w:hAnsi="Calibri" w:cs="Times New Roman"/>
                <w:b/>
                <w:bCs/>
                <w:color w:val="000000"/>
                <w:sz w:val="24"/>
                <w:szCs w:val="24"/>
                <w:lang w:val="it-IT" w:eastAsia="it-IT"/>
              </w:rPr>
              <w:t xml:space="preserve">Negative </w:t>
            </w:r>
            <w:r w:rsidR="002574E8">
              <w:rPr>
                <w:rFonts w:ascii="Calibri" w:eastAsia="Times New Roman" w:hAnsi="Calibri" w:cs="Times New Roman"/>
                <w:b/>
                <w:bCs/>
                <w:color w:val="000000"/>
                <w:sz w:val="24"/>
                <w:szCs w:val="24"/>
                <w:lang w:val="it-IT" w:eastAsia="it-IT"/>
              </w:rPr>
              <w:t>I</w:t>
            </w:r>
            <w:r w:rsidRPr="009D0D46">
              <w:rPr>
                <w:rFonts w:ascii="Calibri" w:eastAsia="Times New Roman" w:hAnsi="Calibri" w:cs="Times New Roman"/>
                <w:b/>
                <w:bCs/>
                <w:color w:val="000000"/>
                <w:sz w:val="24"/>
                <w:szCs w:val="24"/>
                <w:lang w:val="it-IT" w:eastAsia="it-IT"/>
              </w:rPr>
              <w:t>mpact</w:t>
            </w:r>
          </w:p>
        </w:tc>
      </w:tr>
    </w:tbl>
    <w:p w14:paraId="2DC98919" w14:textId="09C28713" w:rsidR="009E6DD2" w:rsidRPr="009E6DD2" w:rsidRDefault="002F25BD" w:rsidP="00413E79">
      <w:pPr>
        <w:spacing w:before="120" w:after="0" w:line="360" w:lineRule="auto"/>
        <w:jc w:val="both"/>
        <w:rPr>
          <w:rFonts w:ascii="Arial" w:hAnsi="Arial" w:cs="Arial"/>
          <w:sz w:val="24"/>
          <w:szCs w:val="24"/>
          <w:lang w:val="en-US"/>
        </w:rPr>
      </w:pPr>
      <w:r>
        <w:rPr>
          <w:rFonts w:ascii="Arial" w:hAnsi="Arial" w:cs="Arial"/>
          <w:sz w:val="24"/>
          <w:szCs w:val="24"/>
          <w:lang w:val="en-US"/>
        </w:rPr>
        <w:t xml:space="preserve">This approach on risks in the planning phase </w:t>
      </w:r>
      <w:r w:rsidR="001D4FDA">
        <w:rPr>
          <w:rFonts w:ascii="Arial" w:hAnsi="Arial" w:cs="Arial"/>
          <w:sz w:val="24"/>
          <w:szCs w:val="24"/>
          <w:lang w:val="en-US"/>
        </w:rPr>
        <w:t>improves teams’</w:t>
      </w:r>
      <w:r w:rsidR="009E6DD2" w:rsidRPr="009E6DD2">
        <w:rPr>
          <w:rFonts w:ascii="Arial" w:hAnsi="Arial" w:cs="Arial"/>
          <w:sz w:val="24"/>
          <w:szCs w:val="24"/>
          <w:lang w:val="en-US"/>
        </w:rPr>
        <w:t xml:space="preserve"> ability and confidence to handle uncertainty and favors a greater interaction of heterogeneous skills in team work from a transversal perspective as an engine for accelerating change.</w:t>
      </w:r>
    </w:p>
    <w:p w14:paraId="2DC9891C" w14:textId="0611ED01" w:rsidR="00F30C27" w:rsidRPr="008824D7" w:rsidRDefault="00B639EE" w:rsidP="004C5B90">
      <w:pPr>
        <w:spacing w:before="360" w:after="0" w:line="360" w:lineRule="auto"/>
        <w:jc w:val="both"/>
        <w:rPr>
          <w:rFonts w:ascii="Arial" w:hAnsi="Arial" w:cs="Arial"/>
          <w:b/>
          <w:sz w:val="24"/>
          <w:szCs w:val="24"/>
          <w:lang w:val="en-US"/>
        </w:rPr>
      </w:pPr>
      <w:r>
        <w:rPr>
          <w:rFonts w:ascii="Arial" w:hAnsi="Arial" w:cs="Arial"/>
          <w:b/>
          <w:sz w:val="24"/>
          <w:szCs w:val="24"/>
          <w:lang w:val="en-US"/>
        </w:rPr>
        <w:t>9</w:t>
      </w:r>
      <w:r w:rsidR="00F30C27" w:rsidRPr="008824D7">
        <w:rPr>
          <w:rFonts w:ascii="Arial" w:hAnsi="Arial" w:cs="Arial"/>
          <w:b/>
          <w:sz w:val="24"/>
          <w:szCs w:val="24"/>
          <w:lang w:val="en-US"/>
        </w:rPr>
        <w:t>. References</w:t>
      </w:r>
    </w:p>
    <w:p w14:paraId="53ADFB44" w14:textId="58151642" w:rsidR="00F30B11" w:rsidRDefault="00F30B11" w:rsidP="005A1F57">
      <w:pPr>
        <w:spacing w:before="120" w:after="0" w:line="360" w:lineRule="auto"/>
        <w:jc w:val="both"/>
        <w:rPr>
          <w:rFonts w:ascii="Arial" w:hAnsi="Arial" w:cs="Arial"/>
          <w:sz w:val="24"/>
          <w:szCs w:val="24"/>
          <w:lang w:val="en-GB"/>
        </w:rPr>
      </w:pPr>
      <w:r>
        <w:rPr>
          <w:rFonts w:ascii="Arial" w:hAnsi="Arial" w:cs="Arial"/>
          <w:sz w:val="24"/>
          <w:szCs w:val="24"/>
          <w:lang w:val="en-GB"/>
        </w:rPr>
        <w:t>Alleva</w:t>
      </w:r>
      <w:r w:rsidR="00265E8E">
        <w:rPr>
          <w:rFonts w:ascii="Arial" w:hAnsi="Arial" w:cs="Arial"/>
          <w:sz w:val="24"/>
          <w:szCs w:val="24"/>
          <w:lang w:val="en-GB"/>
        </w:rPr>
        <w:t xml:space="preserve">, G. (2015). </w:t>
      </w:r>
      <w:r w:rsidR="00265E8E" w:rsidRPr="00265E8E">
        <w:rPr>
          <w:rFonts w:ascii="Arial" w:hAnsi="Arial" w:cs="Arial"/>
          <w:sz w:val="24"/>
          <w:szCs w:val="24"/>
          <w:lang w:val="en-GB"/>
        </w:rPr>
        <w:t>Adding Value to Statistics in the Data Revolution Age</w:t>
      </w:r>
      <w:r w:rsidR="00265E8E">
        <w:rPr>
          <w:rFonts w:ascii="Arial" w:hAnsi="Arial" w:cs="Arial"/>
          <w:sz w:val="24"/>
          <w:szCs w:val="24"/>
          <w:lang w:val="en-GB"/>
        </w:rPr>
        <w:t>, ISI2015 Rio De Janeiro, 60</w:t>
      </w:r>
      <w:r w:rsidR="00265E8E" w:rsidRPr="00265E8E">
        <w:rPr>
          <w:rFonts w:ascii="Arial" w:hAnsi="Arial" w:cs="Arial"/>
          <w:sz w:val="24"/>
          <w:szCs w:val="24"/>
          <w:vertAlign w:val="superscript"/>
          <w:lang w:val="en-GB"/>
        </w:rPr>
        <w:t>th</w:t>
      </w:r>
      <w:r w:rsidR="00C515E6">
        <w:rPr>
          <w:rFonts w:ascii="Arial" w:hAnsi="Arial" w:cs="Arial"/>
          <w:sz w:val="24"/>
          <w:szCs w:val="24"/>
          <w:lang w:val="en-GB"/>
        </w:rPr>
        <w:t xml:space="preserve"> World Statistics Congress</w:t>
      </w:r>
    </w:p>
    <w:p w14:paraId="4A890849" w14:textId="317624FB" w:rsidR="00F30B11" w:rsidRPr="00265E8E" w:rsidRDefault="00265E8E" w:rsidP="005A1F57">
      <w:pPr>
        <w:spacing w:before="120" w:after="0" w:line="360" w:lineRule="auto"/>
        <w:jc w:val="both"/>
        <w:rPr>
          <w:rFonts w:ascii="Arial" w:hAnsi="Arial" w:cs="Arial"/>
          <w:sz w:val="24"/>
          <w:szCs w:val="24"/>
          <w:lang w:val="en-GB"/>
        </w:rPr>
      </w:pPr>
      <w:r>
        <w:rPr>
          <w:rFonts w:ascii="Arial" w:hAnsi="Arial" w:cs="Arial"/>
          <w:sz w:val="24"/>
          <w:szCs w:val="24"/>
          <w:lang w:val="en-US"/>
        </w:rPr>
        <w:t>Losco, S. (2017</w:t>
      </w:r>
      <w:r w:rsidRPr="00265E8E">
        <w:rPr>
          <w:rFonts w:ascii="Arial" w:hAnsi="Arial" w:cs="Arial"/>
          <w:sz w:val="24"/>
          <w:szCs w:val="24"/>
          <w:lang w:val="en-GB"/>
        </w:rPr>
        <w:t>). Emerging challenges in official statistics: new roles and methods of project management to drive change</w:t>
      </w:r>
      <w:r>
        <w:rPr>
          <w:rFonts w:ascii="Arial" w:hAnsi="Arial" w:cs="Arial"/>
          <w:sz w:val="24"/>
          <w:szCs w:val="24"/>
          <w:lang w:val="en-GB"/>
        </w:rPr>
        <w:t xml:space="preserve">, </w:t>
      </w:r>
      <w:r w:rsidRPr="00265E8E">
        <w:rPr>
          <w:rFonts w:ascii="Arial" w:hAnsi="Arial" w:cs="Arial"/>
          <w:sz w:val="24"/>
          <w:szCs w:val="24"/>
          <w:lang w:val="en-GB"/>
        </w:rPr>
        <w:t>FORUM PA 2017</w:t>
      </w:r>
      <w:r>
        <w:rPr>
          <w:rFonts w:ascii="Arial" w:hAnsi="Arial" w:cs="Arial"/>
          <w:sz w:val="24"/>
          <w:szCs w:val="24"/>
          <w:lang w:val="en-GB"/>
        </w:rPr>
        <w:t xml:space="preserve"> - ROMA</w:t>
      </w:r>
    </w:p>
    <w:p w14:paraId="6B762755" w14:textId="678CFC31" w:rsidR="0050692F" w:rsidRPr="00A94888" w:rsidRDefault="0050692F" w:rsidP="005A1F57">
      <w:pPr>
        <w:spacing w:before="120" w:after="0" w:line="360" w:lineRule="auto"/>
        <w:jc w:val="both"/>
        <w:rPr>
          <w:rFonts w:ascii="Arial" w:hAnsi="Arial" w:cs="Arial"/>
          <w:sz w:val="24"/>
          <w:szCs w:val="24"/>
          <w:lang w:val="en-US"/>
        </w:rPr>
      </w:pPr>
      <w:r w:rsidRPr="00A94888">
        <w:rPr>
          <w:rFonts w:ascii="Arial" w:hAnsi="Arial" w:cs="Arial"/>
          <w:sz w:val="24"/>
          <w:szCs w:val="24"/>
          <w:lang w:val="en-US"/>
        </w:rPr>
        <w:t>ISTAT (2017</w:t>
      </w:r>
      <w:r w:rsidRPr="00490A39">
        <w:rPr>
          <w:rFonts w:ascii="Arial" w:hAnsi="Arial" w:cs="Arial"/>
          <w:sz w:val="24"/>
          <w:szCs w:val="24"/>
          <w:lang w:val="en-GB"/>
        </w:rPr>
        <w:t xml:space="preserve">). </w:t>
      </w:r>
      <w:r w:rsidR="00490A39" w:rsidRPr="00490A39">
        <w:rPr>
          <w:rFonts w:ascii="Arial" w:hAnsi="Arial" w:cs="Arial"/>
          <w:sz w:val="24"/>
          <w:szCs w:val="24"/>
          <w:lang w:val="en-GB"/>
        </w:rPr>
        <w:t xml:space="preserve">Strategic framework and activity plan </w:t>
      </w:r>
      <w:r w:rsidRPr="00490A39">
        <w:rPr>
          <w:rFonts w:ascii="Arial" w:hAnsi="Arial" w:cs="Arial"/>
          <w:sz w:val="24"/>
          <w:szCs w:val="24"/>
          <w:lang w:val="en-GB"/>
        </w:rPr>
        <w:t>2018</w:t>
      </w:r>
      <w:r w:rsidRPr="00A94888">
        <w:rPr>
          <w:rFonts w:ascii="Arial" w:hAnsi="Arial" w:cs="Arial"/>
          <w:sz w:val="24"/>
          <w:szCs w:val="24"/>
          <w:lang w:val="en-US"/>
        </w:rPr>
        <w:t>-2020</w:t>
      </w:r>
      <w:r w:rsidR="00F30B11" w:rsidRPr="00A94888">
        <w:rPr>
          <w:rFonts w:ascii="Arial" w:hAnsi="Arial" w:cs="Arial"/>
          <w:sz w:val="24"/>
          <w:szCs w:val="24"/>
          <w:lang w:val="en-US"/>
        </w:rPr>
        <w:t xml:space="preserve">, </w:t>
      </w:r>
      <w:hyperlink r:id="rId16" w:history="1">
        <w:r w:rsidRPr="00A94888">
          <w:rPr>
            <w:rStyle w:val="Collegamentoipertestuale"/>
            <w:rFonts w:ascii="Arial" w:hAnsi="Arial" w:cs="Arial"/>
            <w:sz w:val="24"/>
            <w:szCs w:val="24"/>
            <w:lang w:val="en-US"/>
          </w:rPr>
          <w:t>https://www.istat.it</w:t>
        </w:r>
      </w:hyperlink>
    </w:p>
    <w:p w14:paraId="2DC9891D" w14:textId="77777777" w:rsidR="008824D7" w:rsidRDefault="00D07F2A" w:rsidP="005A1F57">
      <w:pPr>
        <w:spacing w:before="120" w:after="0" w:line="360" w:lineRule="auto"/>
        <w:jc w:val="both"/>
        <w:rPr>
          <w:rFonts w:ascii="Arial" w:hAnsi="Arial" w:cs="Arial"/>
          <w:sz w:val="24"/>
          <w:szCs w:val="24"/>
          <w:lang w:val="en-GB"/>
        </w:rPr>
      </w:pPr>
      <w:r w:rsidRPr="00265E8E">
        <w:rPr>
          <w:rFonts w:ascii="Arial" w:hAnsi="Arial" w:cs="Arial"/>
          <w:sz w:val="24"/>
          <w:szCs w:val="24"/>
          <w:lang w:val="en-US"/>
        </w:rPr>
        <w:t>European Commission (2016).</w:t>
      </w:r>
      <w:r w:rsidR="00756A00" w:rsidRPr="00265E8E">
        <w:rPr>
          <w:rFonts w:ascii="Arial" w:hAnsi="Arial" w:cs="Arial"/>
          <w:sz w:val="24"/>
          <w:szCs w:val="24"/>
          <w:lang w:val="en-US"/>
        </w:rPr>
        <w:t xml:space="preserve"> </w:t>
      </w:r>
      <w:r w:rsidR="008824D7" w:rsidRPr="00BE3017">
        <w:rPr>
          <w:rFonts w:ascii="Arial" w:hAnsi="Arial" w:cs="Arial"/>
          <w:sz w:val="24"/>
          <w:szCs w:val="24"/>
          <w:lang w:val="en-GB"/>
        </w:rPr>
        <w:t>The PM</w:t>
      </w:r>
      <w:r w:rsidR="008824D7" w:rsidRPr="00BE3017">
        <w:rPr>
          <w:rFonts w:ascii="Arial" w:hAnsi="Arial" w:cs="Arial"/>
          <w:sz w:val="24"/>
          <w:szCs w:val="24"/>
          <w:vertAlign w:val="superscript"/>
          <w:lang w:val="en-GB"/>
        </w:rPr>
        <w:t>2</w:t>
      </w:r>
      <w:r w:rsidR="008824D7" w:rsidRPr="00BE3017">
        <w:rPr>
          <w:rFonts w:ascii="Arial" w:hAnsi="Arial" w:cs="Arial"/>
          <w:sz w:val="24"/>
          <w:szCs w:val="24"/>
          <w:lang w:val="en-GB"/>
        </w:rPr>
        <w:t xml:space="preserve"> Project Management Methodology Guide – Open Edition</w:t>
      </w:r>
      <w:r w:rsidR="00756A00" w:rsidRPr="00BE3017">
        <w:rPr>
          <w:rFonts w:ascii="Arial" w:hAnsi="Arial" w:cs="Arial"/>
          <w:sz w:val="24"/>
          <w:szCs w:val="24"/>
          <w:lang w:val="en-GB"/>
        </w:rPr>
        <w:t>, Centre of Excellence in Project Management (CoEPM</w:t>
      </w:r>
      <w:r w:rsidR="00756A00" w:rsidRPr="00BE3017">
        <w:rPr>
          <w:rFonts w:ascii="Arial" w:hAnsi="Arial" w:cs="Arial"/>
          <w:sz w:val="24"/>
          <w:szCs w:val="24"/>
          <w:vertAlign w:val="superscript"/>
          <w:lang w:val="en-GB"/>
        </w:rPr>
        <w:t>2</w:t>
      </w:r>
      <w:r w:rsidR="00756A00" w:rsidRPr="00BE3017">
        <w:rPr>
          <w:rFonts w:ascii="Arial" w:hAnsi="Arial" w:cs="Arial"/>
          <w:sz w:val="24"/>
          <w:szCs w:val="24"/>
          <w:lang w:val="en-GB"/>
        </w:rPr>
        <w:t>)</w:t>
      </w:r>
    </w:p>
    <w:p w14:paraId="2DC98920" w14:textId="27D9889F" w:rsidR="00291007" w:rsidRDefault="00291007" w:rsidP="00F823E0">
      <w:pPr>
        <w:spacing w:before="120" w:after="0" w:line="360" w:lineRule="auto"/>
        <w:jc w:val="both"/>
        <w:rPr>
          <w:rFonts w:ascii="Arial" w:hAnsi="Arial" w:cs="Arial"/>
          <w:sz w:val="24"/>
          <w:szCs w:val="24"/>
          <w:lang w:val="en-GB"/>
        </w:rPr>
      </w:pPr>
      <w:r w:rsidRPr="00291007">
        <w:rPr>
          <w:rFonts w:ascii="Arial" w:hAnsi="Arial" w:cs="Arial"/>
          <w:sz w:val="24"/>
          <w:szCs w:val="24"/>
          <w:lang w:val="en-GB"/>
        </w:rPr>
        <w:t>Hillson, D. (20</w:t>
      </w:r>
      <w:r>
        <w:rPr>
          <w:rFonts w:ascii="Arial" w:hAnsi="Arial" w:cs="Arial"/>
          <w:sz w:val="24"/>
          <w:szCs w:val="24"/>
          <w:lang w:val="en-GB"/>
        </w:rPr>
        <w:t>14). How risky is your project -</w:t>
      </w:r>
      <w:r w:rsidRPr="00291007">
        <w:rPr>
          <w:rFonts w:ascii="Arial" w:hAnsi="Arial" w:cs="Arial"/>
          <w:sz w:val="24"/>
          <w:szCs w:val="24"/>
          <w:lang w:val="en-GB"/>
        </w:rPr>
        <w:t xml:space="preserve"> And what are you doing about it? Paper present</w:t>
      </w:r>
      <w:r>
        <w:rPr>
          <w:rFonts w:ascii="Arial" w:hAnsi="Arial" w:cs="Arial"/>
          <w:sz w:val="24"/>
          <w:szCs w:val="24"/>
          <w:lang w:val="en-GB"/>
        </w:rPr>
        <w:t xml:space="preserve">ed at PMI® Global Congress 2014 - </w:t>
      </w:r>
      <w:r w:rsidRPr="00291007">
        <w:rPr>
          <w:rFonts w:ascii="Arial" w:hAnsi="Arial" w:cs="Arial"/>
          <w:sz w:val="24"/>
          <w:szCs w:val="24"/>
          <w:lang w:val="en-GB"/>
        </w:rPr>
        <w:t>North America, Phoenix, AZ. Newtown Square, P</w:t>
      </w:r>
      <w:r w:rsidR="00C515E6">
        <w:rPr>
          <w:rFonts w:ascii="Arial" w:hAnsi="Arial" w:cs="Arial"/>
          <w:sz w:val="24"/>
          <w:szCs w:val="24"/>
          <w:lang w:val="en-GB"/>
        </w:rPr>
        <w:t>A: Project Management Institute</w:t>
      </w:r>
    </w:p>
    <w:p w14:paraId="2DC98922" w14:textId="3E612614" w:rsidR="00D07F2A" w:rsidRPr="002650A0" w:rsidRDefault="00D07F2A" w:rsidP="00F823E0">
      <w:pPr>
        <w:spacing w:before="120" w:after="0" w:line="360" w:lineRule="auto"/>
        <w:jc w:val="both"/>
        <w:rPr>
          <w:rFonts w:ascii="Arial" w:hAnsi="Arial" w:cs="Arial"/>
          <w:sz w:val="24"/>
          <w:szCs w:val="24"/>
          <w:lang w:val="en-GB"/>
        </w:rPr>
      </w:pPr>
      <w:r>
        <w:rPr>
          <w:rFonts w:ascii="Arial" w:hAnsi="Arial" w:cs="Arial"/>
          <w:sz w:val="24"/>
          <w:szCs w:val="24"/>
          <w:lang w:val="en-GB"/>
        </w:rPr>
        <w:t>Project Management Institute (2017). A Guide to the Project Management Body of Kno</w:t>
      </w:r>
      <w:r w:rsidR="004F38C7">
        <w:rPr>
          <w:rFonts w:ascii="Arial" w:hAnsi="Arial" w:cs="Arial"/>
          <w:sz w:val="24"/>
          <w:szCs w:val="24"/>
          <w:lang w:val="en-GB"/>
        </w:rPr>
        <w:t>w</w:t>
      </w:r>
      <w:r>
        <w:rPr>
          <w:rFonts w:ascii="Arial" w:hAnsi="Arial" w:cs="Arial"/>
          <w:sz w:val="24"/>
          <w:szCs w:val="24"/>
          <w:lang w:val="en-GB"/>
        </w:rPr>
        <w:t xml:space="preserve">ledge (PMBOK® Guide) Sixth Edition – Newton Square, PA: Project </w:t>
      </w:r>
      <w:r w:rsidRPr="00291007">
        <w:rPr>
          <w:rFonts w:ascii="Arial" w:hAnsi="Arial" w:cs="Arial"/>
          <w:sz w:val="24"/>
          <w:szCs w:val="24"/>
          <w:lang w:val="en-GB"/>
        </w:rPr>
        <w:t>Management Institute.</w:t>
      </w:r>
      <w:r>
        <w:rPr>
          <w:rFonts w:ascii="Arial" w:hAnsi="Arial" w:cs="Arial"/>
          <w:sz w:val="24"/>
          <w:szCs w:val="24"/>
          <w:lang w:val="en-GB"/>
        </w:rPr>
        <w:t xml:space="preserve"> LC record a</w:t>
      </w:r>
      <w:r w:rsidRPr="00027733">
        <w:rPr>
          <w:rFonts w:ascii="Arial" w:hAnsi="Arial" w:cs="Arial"/>
          <w:sz w:val="24"/>
          <w:szCs w:val="24"/>
          <w:lang w:val="en-GB"/>
        </w:rPr>
        <w:t>vailable at:</w:t>
      </w:r>
      <w:r>
        <w:rPr>
          <w:rFonts w:ascii="Arial" w:hAnsi="Arial" w:cs="Arial"/>
          <w:sz w:val="24"/>
          <w:szCs w:val="24"/>
          <w:lang w:val="en-GB"/>
        </w:rPr>
        <w:t xml:space="preserve"> </w:t>
      </w:r>
      <w:hyperlink r:id="rId17" w:history="1">
        <w:r w:rsidRPr="006A226C">
          <w:rPr>
            <w:rStyle w:val="Collegamentoipertestuale"/>
            <w:rFonts w:ascii="Arial" w:hAnsi="Arial" w:cs="Arial"/>
            <w:sz w:val="24"/>
            <w:szCs w:val="24"/>
            <w:lang w:val="en-GB"/>
          </w:rPr>
          <w:t>https://lccn.loc.gov/2017032505</w:t>
        </w:r>
      </w:hyperlink>
    </w:p>
    <w:sectPr w:rsidR="00D07F2A" w:rsidRPr="002650A0" w:rsidSect="0023623C">
      <w:headerReference w:type="even" r:id="rId18"/>
      <w:headerReference w:type="default" r:id="rId19"/>
      <w:footerReference w:type="default" r:id="rId20"/>
      <w:headerReference w:type="first" r:id="rId21"/>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0097D" w14:textId="77777777" w:rsidR="000E0FA9" w:rsidRDefault="000E0FA9" w:rsidP="00E82B25">
      <w:pPr>
        <w:spacing w:after="0" w:line="240" w:lineRule="auto"/>
      </w:pPr>
      <w:r>
        <w:separator/>
      </w:r>
    </w:p>
  </w:endnote>
  <w:endnote w:type="continuationSeparator" w:id="0">
    <w:p w14:paraId="326C6E7E" w14:textId="77777777" w:rsidR="000E0FA9" w:rsidRDefault="000E0FA9"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mbria"/>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14:paraId="2DC9894D" w14:textId="77777777" w:rsidR="000E0FA9" w:rsidRPr="009378F5" w:rsidRDefault="000E0FA9" w:rsidP="0035694D">
        <w:pPr>
          <w:pStyle w:val="Pidipagin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743882">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FB1B8" w14:textId="77777777" w:rsidR="000E0FA9" w:rsidRDefault="000E0FA9" w:rsidP="00E82B25">
      <w:pPr>
        <w:spacing w:after="0" w:line="240" w:lineRule="auto"/>
      </w:pPr>
      <w:r>
        <w:separator/>
      </w:r>
    </w:p>
  </w:footnote>
  <w:footnote w:type="continuationSeparator" w:id="0">
    <w:p w14:paraId="17EADCC2" w14:textId="77777777" w:rsidR="000E0FA9" w:rsidRDefault="000E0FA9"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9894B" w14:textId="77777777" w:rsidR="000E0FA9" w:rsidRDefault="00743882">
    <w:pPr>
      <w:pStyle w:val="Intestazione"/>
    </w:pPr>
    <w:r>
      <w:rPr>
        <w:noProof/>
        <w:lang w:eastAsia="pl-PL"/>
      </w:rPr>
      <w:pict w14:anchorId="2DC98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9894C" w14:textId="77777777" w:rsidR="000E0FA9" w:rsidRDefault="00743882">
    <w:pPr>
      <w:pStyle w:val="Intestazione"/>
    </w:pPr>
    <w:r>
      <w:rPr>
        <w:noProof/>
        <w:lang w:eastAsia="pl-PL"/>
      </w:rPr>
      <w:pict w14:anchorId="2DC98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9894E" w14:textId="77777777" w:rsidR="000E0FA9" w:rsidRDefault="00743882">
    <w:pPr>
      <w:pStyle w:val="Intestazione"/>
    </w:pPr>
    <w:r>
      <w:rPr>
        <w:noProof/>
        <w:lang w:eastAsia="pl-PL"/>
      </w:rPr>
      <w:pict w14:anchorId="2DC98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0426"/>
    <w:multiLevelType w:val="hybridMultilevel"/>
    <w:tmpl w:val="A6E2CAB6"/>
    <w:lvl w:ilvl="0" w:tplc="8C74A74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B7254B"/>
    <w:multiLevelType w:val="hybridMultilevel"/>
    <w:tmpl w:val="B512EF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6AF09CD"/>
    <w:multiLevelType w:val="hybridMultilevel"/>
    <w:tmpl w:val="5B0E8B44"/>
    <w:lvl w:ilvl="0" w:tplc="22F2E6C4">
      <w:start w:val="1"/>
      <w:numFmt w:val="bullet"/>
      <w:lvlText w:val=""/>
      <w:lvlJc w:val="left"/>
      <w:pPr>
        <w:tabs>
          <w:tab w:val="num" w:pos="720"/>
        </w:tabs>
        <w:ind w:left="720" w:hanging="360"/>
      </w:pPr>
      <w:rPr>
        <w:rFonts w:ascii="Wingdings" w:hAnsi="Wingdings" w:hint="default"/>
      </w:rPr>
    </w:lvl>
    <w:lvl w:ilvl="1" w:tplc="7D92C884" w:tentative="1">
      <w:start w:val="1"/>
      <w:numFmt w:val="bullet"/>
      <w:lvlText w:val=""/>
      <w:lvlJc w:val="left"/>
      <w:pPr>
        <w:tabs>
          <w:tab w:val="num" w:pos="1440"/>
        </w:tabs>
        <w:ind w:left="1440" w:hanging="360"/>
      </w:pPr>
      <w:rPr>
        <w:rFonts w:ascii="Wingdings" w:hAnsi="Wingdings" w:hint="default"/>
      </w:rPr>
    </w:lvl>
    <w:lvl w:ilvl="2" w:tplc="02DE53C4" w:tentative="1">
      <w:start w:val="1"/>
      <w:numFmt w:val="bullet"/>
      <w:lvlText w:val=""/>
      <w:lvlJc w:val="left"/>
      <w:pPr>
        <w:tabs>
          <w:tab w:val="num" w:pos="2160"/>
        </w:tabs>
        <w:ind w:left="2160" w:hanging="360"/>
      </w:pPr>
      <w:rPr>
        <w:rFonts w:ascii="Wingdings" w:hAnsi="Wingdings" w:hint="default"/>
      </w:rPr>
    </w:lvl>
    <w:lvl w:ilvl="3" w:tplc="1992575C" w:tentative="1">
      <w:start w:val="1"/>
      <w:numFmt w:val="bullet"/>
      <w:lvlText w:val=""/>
      <w:lvlJc w:val="left"/>
      <w:pPr>
        <w:tabs>
          <w:tab w:val="num" w:pos="2880"/>
        </w:tabs>
        <w:ind w:left="2880" w:hanging="360"/>
      </w:pPr>
      <w:rPr>
        <w:rFonts w:ascii="Wingdings" w:hAnsi="Wingdings" w:hint="default"/>
      </w:rPr>
    </w:lvl>
    <w:lvl w:ilvl="4" w:tplc="CABAF516" w:tentative="1">
      <w:start w:val="1"/>
      <w:numFmt w:val="bullet"/>
      <w:lvlText w:val=""/>
      <w:lvlJc w:val="left"/>
      <w:pPr>
        <w:tabs>
          <w:tab w:val="num" w:pos="3600"/>
        </w:tabs>
        <w:ind w:left="3600" w:hanging="360"/>
      </w:pPr>
      <w:rPr>
        <w:rFonts w:ascii="Wingdings" w:hAnsi="Wingdings" w:hint="default"/>
      </w:rPr>
    </w:lvl>
    <w:lvl w:ilvl="5" w:tplc="D68E805C" w:tentative="1">
      <w:start w:val="1"/>
      <w:numFmt w:val="bullet"/>
      <w:lvlText w:val=""/>
      <w:lvlJc w:val="left"/>
      <w:pPr>
        <w:tabs>
          <w:tab w:val="num" w:pos="4320"/>
        </w:tabs>
        <w:ind w:left="4320" w:hanging="360"/>
      </w:pPr>
      <w:rPr>
        <w:rFonts w:ascii="Wingdings" w:hAnsi="Wingdings" w:hint="default"/>
      </w:rPr>
    </w:lvl>
    <w:lvl w:ilvl="6" w:tplc="B03C9862" w:tentative="1">
      <w:start w:val="1"/>
      <w:numFmt w:val="bullet"/>
      <w:lvlText w:val=""/>
      <w:lvlJc w:val="left"/>
      <w:pPr>
        <w:tabs>
          <w:tab w:val="num" w:pos="5040"/>
        </w:tabs>
        <w:ind w:left="5040" w:hanging="360"/>
      </w:pPr>
      <w:rPr>
        <w:rFonts w:ascii="Wingdings" w:hAnsi="Wingdings" w:hint="default"/>
      </w:rPr>
    </w:lvl>
    <w:lvl w:ilvl="7" w:tplc="89FE6852" w:tentative="1">
      <w:start w:val="1"/>
      <w:numFmt w:val="bullet"/>
      <w:lvlText w:val=""/>
      <w:lvlJc w:val="left"/>
      <w:pPr>
        <w:tabs>
          <w:tab w:val="num" w:pos="5760"/>
        </w:tabs>
        <w:ind w:left="5760" w:hanging="360"/>
      </w:pPr>
      <w:rPr>
        <w:rFonts w:ascii="Wingdings" w:hAnsi="Wingdings" w:hint="default"/>
      </w:rPr>
    </w:lvl>
    <w:lvl w:ilvl="8" w:tplc="A7DABF24" w:tentative="1">
      <w:start w:val="1"/>
      <w:numFmt w:val="bullet"/>
      <w:lvlText w:val=""/>
      <w:lvlJc w:val="left"/>
      <w:pPr>
        <w:tabs>
          <w:tab w:val="num" w:pos="6480"/>
        </w:tabs>
        <w:ind w:left="6480" w:hanging="360"/>
      </w:pPr>
      <w:rPr>
        <w:rFonts w:ascii="Wingdings" w:hAnsi="Wingdings" w:hint="default"/>
      </w:rPr>
    </w:lvl>
  </w:abstractNum>
  <w:abstractNum w:abstractNumId="3">
    <w:nsid w:val="572206B0"/>
    <w:multiLevelType w:val="hybridMultilevel"/>
    <w:tmpl w:val="42C85048"/>
    <w:lvl w:ilvl="0" w:tplc="7D8E43C6">
      <w:numFmt w:val="bullet"/>
      <w:lvlText w:val="-"/>
      <w:lvlJc w:val="left"/>
      <w:pPr>
        <w:ind w:left="735" w:hanging="375"/>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B0C15E9"/>
    <w:multiLevelType w:val="multilevel"/>
    <w:tmpl w:val="6F045D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C51245F"/>
    <w:multiLevelType w:val="hybridMultilevel"/>
    <w:tmpl w:val="33E402E0"/>
    <w:lvl w:ilvl="0" w:tplc="EEE442A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01958"/>
    <w:rsid w:val="000042E5"/>
    <w:rsid w:val="0001166A"/>
    <w:rsid w:val="00020C0D"/>
    <w:rsid w:val="000243C7"/>
    <w:rsid w:val="00024C8C"/>
    <w:rsid w:val="00026CD3"/>
    <w:rsid w:val="00027733"/>
    <w:rsid w:val="00043A38"/>
    <w:rsid w:val="00043FBF"/>
    <w:rsid w:val="00046582"/>
    <w:rsid w:val="000466C8"/>
    <w:rsid w:val="00047C24"/>
    <w:rsid w:val="00055869"/>
    <w:rsid w:val="000564D1"/>
    <w:rsid w:val="00064F98"/>
    <w:rsid w:val="000672F3"/>
    <w:rsid w:val="00070925"/>
    <w:rsid w:val="000721AB"/>
    <w:rsid w:val="00074E2C"/>
    <w:rsid w:val="0007704A"/>
    <w:rsid w:val="00077F75"/>
    <w:rsid w:val="00080E5D"/>
    <w:rsid w:val="000833F2"/>
    <w:rsid w:val="000846B0"/>
    <w:rsid w:val="00092263"/>
    <w:rsid w:val="0009300B"/>
    <w:rsid w:val="00094EC6"/>
    <w:rsid w:val="000957CC"/>
    <w:rsid w:val="000A5FF9"/>
    <w:rsid w:val="000B311B"/>
    <w:rsid w:val="000C06CC"/>
    <w:rsid w:val="000C6472"/>
    <w:rsid w:val="000D1E65"/>
    <w:rsid w:val="000D705A"/>
    <w:rsid w:val="000D7398"/>
    <w:rsid w:val="000E0FA9"/>
    <w:rsid w:val="000E6E48"/>
    <w:rsid w:val="000F0691"/>
    <w:rsid w:val="000F1625"/>
    <w:rsid w:val="000F337F"/>
    <w:rsid w:val="000F54CF"/>
    <w:rsid w:val="00103275"/>
    <w:rsid w:val="00103844"/>
    <w:rsid w:val="00105869"/>
    <w:rsid w:val="00110A5F"/>
    <w:rsid w:val="001211EB"/>
    <w:rsid w:val="00121DA0"/>
    <w:rsid w:val="00125091"/>
    <w:rsid w:val="00125D37"/>
    <w:rsid w:val="00126D3F"/>
    <w:rsid w:val="00130A7E"/>
    <w:rsid w:val="00133E07"/>
    <w:rsid w:val="001369E5"/>
    <w:rsid w:val="0014177C"/>
    <w:rsid w:val="00142A8D"/>
    <w:rsid w:val="00147846"/>
    <w:rsid w:val="001532EF"/>
    <w:rsid w:val="00157DAD"/>
    <w:rsid w:val="00160406"/>
    <w:rsid w:val="00160D7B"/>
    <w:rsid w:val="00165B82"/>
    <w:rsid w:val="00166960"/>
    <w:rsid w:val="0016743D"/>
    <w:rsid w:val="00176095"/>
    <w:rsid w:val="00182357"/>
    <w:rsid w:val="00184C17"/>
    <w:rsid w:val="00185905"/>
    <w:rsid w:val="001A1CEA"/>
    <w:rsid w:val="001A3905"/>
    <w:rsid w:val="001A54E7"/>
    <w:rsid w:val="001B5A79"/>
    <w:rsid w:val="001C1002"/>
    <w:rsid w:val="001C3139"/>
    <w:rsid w:val="001C6942"/>
    <w:rsid w:val="001D4FDA"/>
    <w:rsid w:val="001D67EC"/>
    <w:rsid w:val="001E43DC"/>
    <w:rsid w:val="001E60F6"/>
    <w:rsid w:val="001E7D34"/>
    <w:rsid w:val="001F227D"/>
    <w:rsid w:val="001F5DEA"/>
    <w:rsid w:val="00201D8F"/>
    <w:rsid w:val="00202547"/>
    <w:rsid w:val="00202B93"/>
    <w:rsid w:val="00202E7F"/>
    <w:rsid w:val="002040BE"/>
    <w:rsid w:val="002069C8"/>
    <w:rsid w:val="00213928"/>
    <w:rsid w:val="002214E1"/>
    <w:rsid w:val="00221F17"/>
    <w:rsid w:val="00221F82"/>
    <w:rsid w:val="00234927"/>
    <w:rsid w:val="00234A88"/>
    <w:rsid w:val="0023623C"/>
    <w:rsid w:val="00242620"/>
    <w:rsid w:val="00246842"/>
    <w:rsid w:val="00247B34"/>
    <w:rsid w:val="00250324"/>
    <w:rsid w:val="0025046F"/>
    <w:rsid w:val="002520B6"/>
    <w:rsid w:val="002574E8"/>
    <w:rsid w:val="00260BA2"/>
    <w:rsid w:val="002647AA"/>
    <w:rsid w:val="002650A0"/>
    <w:rsid w:val="00265E8E"/>
    <w:rsid w:val="00270536"/>
    <w:rsid w:val="0028150C"/>
    <w:rsid w:val="00282B53"/>
    <w:rsid w:val="002840EE"/>
    <w:rsid w:val="00286085"/>
    <w:rsid w:val="00291007"/>
    <w:rsid w:val="00293580"/>
    <w:rsid w:val="00297FB4"/>
    <w:rsid w:val="002A1BB8"/>
    <w:rsid w:val="002A599B"/>
    <w:rsid w:val="002A5A5A"/>
    <w:rsid w:val="002B342F"/>
    <w:rsid w:val="002B3758"/>
    <w:rsid w:val="002B3E91"/>
    <w:rsid w:val="002B6D33"/>
    <w:rsid w:val="002C7E92"/>
    <w:rsid w:val="002D2850"/>
    <w:rsid w:val="002D2BAA"/>
    <w:rsid w:val="002E13F4"/>
    <w:rsid w:val="002E3684"/>
    <w:rsid w:val="002E38A1"/>
    <w:rsid w:val="002E5682"/>
    <w:rsid w:val="002E57D8"/>
    <w:rsid w:val="002E66E7"/>
    <w:rsid w:val="002F1DB8"/>
    <w:rsid w:val="002F25BD"/>
    <w:rsid w:val="002F2672"/>
    <w:rsid w:val="00303E11"/>
    <w:rsid w:val="00314277"/>
    <w:rsid w:val="00316FC6"/>
    <w:rsid w:val="0031751E"/>
    <w:rsid w:val="003337E6"/>
    <w:rsid w:val="00335F17"/>
    <w:rsid w:val="00336E21"/>
    <w:rsid w:val="00337716"/>
    <w:rsid w:val="0034290B"/>
    <w:rsid w:val="00347BDF"/>
    <w:rsid w:val="0035493F"/>
    <w:rsid w:val="00354DC4"/>
    <w:rsid w:val="00356651"/>
    <w:rsid w:val="0035694D"/>
    <w:rsid w:val="00356F58"/>
    <w:rsid w:val="00360B9A"/>
    <w:rsid w:val="00361081"/>
    <w:rsid w:val="00362815"/>
    <w:rsid w:val="00363D51"/>
    <w:rsid w:val="00363F63"/>
    <w:rsid w:val="003663BB"/>
    <w:rsid w:val="00375C87"/>
    <w:rsid w:val="00391179"/>
    <w:rsid w:val="00392953"/>
    <w:rsid w:val="00393E92"/>
    <w:rsid w:val="003A1D16"/>
    <w:rsid w:val="003A2567"/>
    <w:rsid w:val="003A4A3A"/>
    <w:rsid w:val="003A7822"/>
    <w:rsid w:val="003B042C"/>
    <w:rsid w:val="003B08F6"/>
    <w:rsid w:val="003B6110"/>
    <w:rsid w:val="003C0E01"/>
    <w:rsid w:val="003C7DBE"/>
    <w:rsid w:val="003D0B14"/>
    <w:rsid w:val="003D214D"/>
    <w:rsid w:val="003E1011"/>
    <w:rsid w:val="003E374A"/>
    <w:rsid w:val="003E41D9"/>
    <w:rsid w:val="003E4852"/>
    <w:rsid w:val="003E7833"/>
    <w:rsid w:val="00400DE7"/>
    <w:rsid w:val="00400E31"/>
    <w:rsid w:val="00405948"/>
    <w:rsid w:val="00410693"/>
    <w:rsid w:val="00413E79"/>
    <w:rsid w:val="004150F5"/>
    <w:rsid w:val="00415617"/>
    <w:rsid w:val="00424C38"/>
    <w:rsid w:val="004303B8"/>
    <w:rsid w:val="00434F09"/>
    <w:rsid w:val="00436394"/>
    <w:rsid w:val="00436CDA"/>
    <w:rsid w:val="00442677"/>
    <w:rsid w:val="00444EE4"/>
    <w:rsid w:val="004509E7"/>
    <w:rsid w:val="004572C4"/>
    <w:rsid w:val="00460311"/>
    <w:rsid w:val="00460C2C"/>
    <w:rsid w:val="00461744"/>
    <w:rsid w:val="00470A61"/>
    <w:rsid w:val="00473CA9"/>
    <w:rsid w:val="004740F1"/>
    <w:rsid w:val="0047535D"/>
    <w:rsid w:val="00475A32"/>
    <w:rsid w:val="0047728E"/>
    <w:rsid w:val="0048095B"/>
    <w:rsid w:val="00485012"/>
    <w:rsid w:val="00486EEE"/>
    <w:rsid w:val="00490A39"/>
    <w:rsid w:val="0049252B"/>
    <w:rsid w:val="00493026"/>
    <w:rsid w:val="00493882"/>
    <w:rsid w:val="00493BE6"/>
    <w:rsid w:val="00494331"/>
    <w:rsid w:val="004A0388"/>
    <w:rsid w:val="004A12A7"/>
    <w:rsid w:val="004A1A99"/>
    <w:rsid w:val="004A466B"/>
    <w:rsid w:val="004A4790"/>
    <w:rsid w:val="004B39C1"/>
    <w:rsid w:val="004B545A"/>
    <w:rsid w:val="004B6729"/>
    <w:rsid w:val="004C5048"/>
    <w:rsid w:val="004C5B90"/>
    <w:rsid w:val="004D005E"/>
    <w:rsid w:val="004D0762"/>
    <w:rsid w:val="004D0842"/>
    <w:rsid w:val="004D7281"/>
    <w:rsid w:val="004E018E"/>
    <w:rsid w:val="004E2DD4"/>
    <w:rsid w:val="004F0180"/>
    <w:rsid w:val="004F04B4"/>
    <w:rsid w:val="004F1FF4"/>
    <w:rsid w:val="004F30FF"/>
    <w:rsid w:val="004F38C7"/>
    <w:rsid w:val="00501B5E"/>
    <w:rsid w:val="0050692F"/>
    <w:rsid w:val="0051572B"/>
    <w:rsid w:val="005215E8"/>
    <w:rsid w:val="005217BC"/>
    <w:rsid w:val="00526BB1"/>
    <w:rsid w:val="00530FD6"/>
    <w:rsid w:val="00532533"/>
    <w:rsid w:val="005325F3"/>
    <w:rsid w:val="00536049"/>
    <w:rsid w:val="00540D33"/>
    <w:rsid w:val="00541683"/>
    <w:rsid w:val="00551F78"/>
    <w:rsid w:val="00553151"/>
    <w:rsid w:val="00557779"/>
    <w:rsid w:val="00557D4C"/>
    <w:rsid w:val="00560806"/>
    <w:rsid w:val="00566041"/>
    <w:rsid w:val="00566EB4"/>
    <w:rsid w:val="00567D85"/>
    <w:rsid w:val="005727D1"/>
    <w:rsid w:val="00573C87"/>
    <w:rsid w:val="00575DD4"/>
    <w:rsid w:val="005812C5"/>
    <w:rsid w:val="00585986"/>
    <w:rsid w:val="00586A54"/>
    <w:rsid w:val="00586BEC"/>
    <w:rsid w:val="005876A0"/>
    <w:rsid w:val="00591956"/>
    <w:rsid w:val="005956D6"/>
    <w:rsid w:val="005A1F57"/>
    <w:rsid w:val="005B4ADF"/>
    <w:rsid w:val="005B57FB"/>
    <w:rsid w:val="005B6971"/>
    <w:rsid w:val="005D19D4"/>
    <w:rsid w:val="005D3864"/>
    <w:rsid w:val="005E0097"/>
    <w:rsid w:val="005E291A"/>
    <w:rsid w:val="005F03AD"/>
    <w:rsid w:val="005F18E5"/>
    <w:rsid w:val="005F4811"/>
    <w:rsid w:val="006040A5"/>
    <w:rsid w:val="006052BF"/>
    <w:rsid w:val="00607114"/>
    <w:rsid w:val="006160DE"/>
    <w:rsid w:val="0062140D"/>
    <w:rsid w:val="006264E4"/>
    <w:rsid w:val="00640C6E"/>
    <w:rsid w:val="00644E61"/>
    <w:rsid w:val="00653D6C"/>
    <w:rsid w:val="006540AD"/>
    <w:rsid w:val="00655FE9"/>
    <w:rsid w:val="00663869"/>
    <w:rsid w:val="006639E1"/>
    <w:rsid w:val="00667788"/>
    <w:rsid w:val="006702CE"/>
    <w:rsid w:val="00673375"/>
    <w:rsid w:val="006775B7"/>
    <w:rsid w:val="00677A28"/>
    <w:rsid w:val="00680F12"/>
    <w:rsid w:val="0068591B"/>
    <w:rsid w:val="0069009D"/>
    <w:rsid w:val="006972DB"/>
    <w:rsid w:val="00697934"/>
    <w:rsid w:val="006A35F3"/>
    <w:rsid w:val="006A3E17"/>
    <w:rsid w:val="006A55D2"/>
    <w:rsid w:val="006A76A1"/>
    <w:rsid w:val="006A7F17"/>
    <w:rsid w:val="006B5A4A"/>
    <w:rsid w:val="006C3D8F"/>
    <w:rsid w:val="006C518F"/>
    <w:rsid w:val="006C5879"/>
    <w:rsid w:val="006E43CD"/>
    <w:rsid w:val="006E544C"/>
    <w:rsid w:val="006F4230"/>
    <w:rsid w:val="0070006E"/>
    <w:rsid w:val="00705B73"/>
    <w:rsid w:val="00710600"/>
    <w:rsid w:val="00712E27"/>
    <w:rsid w:val="007253A9"/>
    <w:rsid w:val="00725623"/>
    <w:rsid w:val="00725A39"/>
    <w:rsid w:val="007270BF"/>
    <w:rsid w:val="00743882"/>
    <w:rsid w:val="0074557B"/>
    <w:rsid w:val="00755C76"/>
    <w:rsid w:val="00756A00"/>
    <w:rsid w:val="0077058A"/>
    <w:rsid w:val="00772A64"/>
    <w:rsid w:val="007730C4"/>
    <w:rsid w:val="0077336C"/>
    <w:rsid w:val="00776C97"/>
    <w:rsid w:val="00776D36"/>
    <w:rsid w:val="0078433B"/>
    <w:rsid w:val="0079455B"/>
    <w:rsid w:val="00796E87"/>
    <w:rsid w:val="007A3410"/>
    <w:rsid w:val="007A39E6"/>
    <w:rsid w:val="007A5250"/>
    <w:rsid w:val="007A572D"/>
    <w:rsid w:val="007B18B4"/>
    <w:rsid w:val="007B4C67"/>
    <w:rsid w:val="007C307B"/>
    <w:rsid w:val="007C58C5"/>
    <w:rsid w:val="007C5B34"/>
    <w:rsid w:val="007D148A"/>
    <w:rsid w:val="007E6BFE"/>
    <w:rsid w:val="007E6D8C"/>
    <w:rsid w:val="007F092E"/>
    <w:rsid w:val="007F19B9"/>
    <w:rsid w:val="007F2123"/>
    <w:rsid w:val="007F2F26"/>
    <w:rsid w:val="007F77CA"/>
    <w:rsid w:val="00800543"/>
    <w:rsid w:val="00800A04"/>
    <w:rsid w:val="00801728"/>
    <w:rsid w:val="00802AEE"/>
    <w:rsid w:val="00803AF3"/>
    <w:rsid w:val="008079C3"/>
    <w:rsid w:val="0082373C"/>
    <w:rsid w:val="00826B70"/>
    <w:rsid w:val="00827515"/>
    <w:rsid w:val="00827C8B"/>
    <w:rsid w:val="00832D7B"/>
    <w:rsid w:val="00841C7E"/>
    <w:rsid w:val="00842F1F"/>
    <w:rsid w:val="008534E7"/>
    <w:rsid w:val="008547E3"/>
    <w:rsid w:val="00861E44"/>
    <w:rsid w:val="00867B2C"/>
    <w:rsid w:val="00872A3E"/>
    <w:rsid w:val="00873330"/>
    <w:rsid w:val="008740FA"/>
    <w:rsid w:val="00875082"/>
    <w:rsid w:val="008824D7"/>
    <w:rsid w:val="00883326"/>
    <w:rsid w:val="00885615"/>
    <w:rsid w:val="00890C91"/>
    <w:rsid w:val="008940CB"/>
    <w:rsid w:val="00896578"/>
    <w:rsid w:val="008973EF"/>
    <w:rsid w:val="008A5DF7"/>
    <w:rsid w:val="008A71D2"/>
    <w:rsid w:val="008B0935"/>
    <w:rsid w:val="008B69EC"/>
    <w:rsid w:val="008D117D"/>
    <w:rsid w:val="008D1FAC"/>
    <w:rsid w:val="008D54FB"/>
    <w:rsid w:val="008D56E1"/>
    <w:rsid w:val="008D6094"/>
    <w:rsid w:val="008E27F3"/>
    <w:rsid w:val="008E307D"/>
    <w:rsid w:val="009012F8"/>
    <w:rsid w:val="00902380"/>
    <w:rsid w:val="00902A7F"/>
    <w:rsid w:val="00904358"/>
    <w:rsid w:val="009101BF"/>
    <w:rsid w:val="0091491B"/>
    <w:rsid w:val="0092340E"/>
    <w:rsid w:val="0093076C"/>
    <w:rsid w:val="00932A71"/>
    <w:rsid w:val="00934EF4"/>
    <w:rsid w:val="0093674F"/>
    <w:rsid w:val="009378F5"/>
    <w:rsid w:val="00946091"/>
    <w:rsid w:val="00946640"/>
    <w:rsid w:val="009516C5"/>
    <w:rsid w:val="00951AA8"/>
    <w:rsid w:val="00952EC2"/>
    <w:rsid w:val="00953188"/>
    <w:rsid w:val="00961CC7"/>
    <w:rsid w:val="00963ED2"/>
    <w:rsid w:val="00964A63"/>
    <w:rsid w:val="00972DA5"/>
    <w:rsid w:val="00973B8D"/>
    <w:rsid w:val="00976221"/>
    <w:rsid w:val="00980263"/>
    <w:rsid w:val="00984F06"/>
    <w:rsid w:val="00993A54"/>
    <w:rsid w:val="009A07F7"/>
    <w:rsid w:val="009B1B74"/>
    <w:rsid w:val="009C51DE"/>
    <w:rsid w:val="009C5354"/>
    <w:rsid w:val="009C6F5E"/>
    <w:rsid w:val="009D0D46"/>
    <w:rsid w:val="009D1C84"/>
    <w:rsid w:val="009D7B62"/>
    <w:rsid w:val="009E186E"/>
    <w:rsid w:val="009E6DD2"/>
    <w:rsid w:val="009F063F"/>
    <w:rsid w:val="009F211C"/>
    <w:rsid w:val="009F2A26"/>
    <w:rsid w:val="009F465F"/>
    <w:rsid w:val="00A0020E"/>
    <w:rsid w:val="00A11054"/>
    <w:rsid w:val="00A16C7B"/>
    <w:rsid w:val="00A22D0E"/>
    <w:rsid w:val="00A23816"/>
    <w:rsid w:val="00A311EE"/>
    <w:rsid w:val="00A33D39"/>
    <w:rsid w:val="00A34026"/>
    <w:rsid w:val="00A37F96"/>
    <w:rsid w:val="00A454B6"/>
    <w:rsid w:val="00A46067"/>
    <w:rsid w:val="00A531F2"/>
    <w:rsid w:val="00A54B75"/>
    <w:rsid w:val="00A57941"/>
    <w:rsid w:val="00A6013E"/>
    <w:rsid w:val="00A65791"/>
    <w:rsid w:val="00A72E14"/>
    <w:rsid w:val="00A7334E"/>
    <w:rsid w:val="00A8044A"/>
    <w:rsid w:val="00A86DF3"/>
    <w:rsid w:val="00A9164A"/>
    <w:rsid w:val="00A93D84"/>
    <w:rsid w:val="00A94888"/>
    <w:rsid w:val="00A958DB"/>
    <w:rsid w:val="00A96077"/>
    <w:rsid w:val="00AA020A"/>
    <w:rsid w:val="00AA205C"/>
    <w:rsid w:val="00AA4685"/>
    <w:rsid w:val="00AA57A2"/>
    <w:rsid w:val="00AA62D7"/>
    <w:rsid w:val="00AB188D"/>
    <w:rsid w:val="00AB1A41"/>
    <w:rsid w:val="00AC0823"/>
    <w:rsid w:val="00AC27D4"/>
    <w:rsid w:val="00AD1423"/>
    <w:rsid w:val="00AD4AEE"/>
    <w:rsid w:val="00AD541C"/>
    <w:rsid w:val="00AE718F"/>
    <w:rsid w:val="00AF05A0"/>
    <w:rsid w:val="00AF0611"/>
    <w:rsid w:val="00AF2289"/>
    <w:rsid w:val="00AF2758"/>
    <w:rsid w:val="00AF54AD"/>
    <w:rsid w:val="00AF6413"/>
    <w:rsid w:val="00B010BA"/>
    <w:rsid w:val="00B019A2"/>
    <w:rsid w:val="00B055B1"/>
    <w:rsid w:val="00B11CD1"/>
    <w:rsid w:val="00B142D4"/>
    <w:rsid w:val="00B16318"/>
    <w:rsid w:val="00B16D4C"/>
    <w:rsid w:val="00B215D1"/>
    <w:rsid w:val="00B32CC4"/>
    <w:rsid w:val="00B443A2"/>
    <w:rsid w:val="00B45840"/>
    <w:rsid w:val="00B4606A"/>
    <w:rsid w:val="00B47197"/>
    <w:rsid w:val="00B475B4"/>
    <w:rsid w:val="00B561F6"/>
    <w:rsid w:val="00B61555"/>
    <w:rsid w:val="00B61DAD"/>
    <w:rsid w:val="00B62D50"/>
    <w:rsid w:val="00B639EE"/>
    <w:rsid w:val="00B64F93"/>
    <w:rsid w:val="00B6763C"/>
    <w:rsid w:val="00B67EBA"/>
    <w:rsid w:val="00B72169"/>
    <w:rsid w:val="00B7353E"/>
    <w:rsid w:val="00B74218"/>
    <w:rsid w:val="00B74FEC"/>
    <w:rsid w:val="00B77A7F"/>
    <w:rsid w:val="00B77BC8"/>
    <w:rsid w:val="00B80277"/>
    <w:rsid w:val="00B84156"/>
    <w:rsid w:val="00B85D02"/>
    <w:rsid w:val="00B86FC7"/>
    <w:rsid w:val="00B905F5"/>
    <w:rsid w:val="00B912C3"/>
    <w:rsid w:val="00B97E91"/>
    <w:rsid w:val="00BA07F3"/>
    <w:rsid w:val="00BA5E12"/>
    <w:rsid w:val="00BB19AC"/>
    <w:rsid w:val="00BB2FB5"/>
    <w:rsid w:val="00BB5EEB"/>
    <w:rsid w:val="00BC26CE"/>
    <w:rsid w:val="00BC7895"/>
    <w:rsid w:val="00BD1EED"/>
    <w:rsid w:val="00BE19C1"/>
    <w:rsid w:val="00BE27A3"/>
    <w:rsid w:val="00BE3017"/>
    <w:rsid w:val="00BE30CA"/>
    <w:rsid w:val="00BE3C87"/>
    <w:rsid w:val="00BE4AF7"/>
    <w:rsid w:val="00BF6DBC"/>
    <w:rsid w:val="00C03333"/>
    <w:rsid w:val="00C16E8E"/>
    <w:rsid w:val="00C16F45"/>
    <w:rsid w:val="00C1774B"/>
    <w:rsid w:val="00C2377C"/>
    <w:rsid w:val="00C261EA"/>
    <w:rsid w:val="00C26E93"/>
    <w:rsid w:val="00C30396"/>
    <w:rsid w:val="00C3188A"/>
    <w:rsid w:val="00C32BD7"/>
    <w:rsid w:val="00C32C74"/>
    <w:rsid w:val="00C40213"/>
    <w:rsid w:val="00C40959"/>
    <w:rsid w:val="00C42B09"/>
    <w:rsid w:val="00C444A7"/>
    <w:rsid w:val="00C515E6"/>
    <w:rsid w:val="00C51906"/>
    <w:rsid w:val="00C55909"/>
    <w:rsid w:val="00C5721B"/>
    <w:rsid w:val="00C613B5"/>
    <w:rsid w:val="00C62C10"/>
    <w:rsid w:val="00C67FCE"/>
    <w:rsid w:val="00C70075"/>
    <w:rsid w:val="00C715F2"/>
    <w:rsid w:val="00C726EA"/>
    <w:rsid w:val="00C74A1D"/>
    <w:rsid w:val="00C772EF"/>
    <w:rsid w:val="00C85599"/>
    <w:rsid w:val="00C86013"/>
    <w:rsid w:val="00CA1878"/>
    <w:rsid w:val="00CA1B60"/>
    <w:rsid w:val="00CA5B9B"/>
    <w:rsid w:val="00CB0B1E"/>
    <w:rsid w:val="00CB2B44"/>
    <w:rsid w:val="00CB4074"/>
    <w:rsid w:val="00CB68CA"/>
    <w:rsid w:val="00CC1245"/>
    <w:rsid w:val="00CC1C1D"/>
    <w:rsid w:val="00CE0620"/>
    <w:rsid w:val="00CE2E6B"/>
    <w:rsid w:val="00CF33AD"/>
    <w:rsid w:val="00CF656A"/>
    <w:rsid w:val="00D01939"/>
    <w:rsid w:val="00D0258C"/>
    <w:rsid w:val="00D0270E"/>
    <w:rsid w:val="00D0538B"/>
    <w:rsid w:val="00D07F2A"/>
    <w:rsid w:val="00D123CE"/>
    <w:rsid w:val="00D15402"/>
    <w:rsid w:val="00D20550"/>
    <w:rsid w:val="00D20CE1"/>
    <w:rsid w:val="00D30DA5"/>
    <w:rsid w:val="00D341F0"/>
    <w:rsid w:val="00D3638C"/>
    <w:rsid w:val="00D453A0"/>
    <w:rsid w:val="00D47726"/>
    <w:rsid w:val="00D51BD2"/>
    <w:rsid w:val="00D52194"/>
    <w:rsid w:val="00D523DE"/>
    <w:rsid w:val="00D52BDF"/>
    <w:rsid w:val="00D54E7E"/>
    <w:rsid w:val="00D65175"/>
    <w:rsid w:val="00D65C24"/>
    <w:rsid w:val="00D665EE"/>
    <w:rsid w:val="00D757B6"/>
    <w:rsid w:val="00D75C0F"/>
    <w:rsid w:val="00D75D4A"/>
    <w:rsid w:val="00D87BE7"/>
    <w:rsid w:val="00D9372A"/>
    <w:rsid w:val="00D939F3"/>
    <w:rsid w:val="00D93FCC"/>
    <w:rsid w:val="00D96247"/>
    <w:rsid w:val="00DA74F6"/>
    <w:rsid w:val="00DB0710"/>
    <w:rsid w:val="00DB73DE"/>
    <w:rsid w:val="00DC363E"/>
    <w:rsid w:val="00DD136F"/>
    <w:rsid w:val="00DD1904"/>
    <w:rsid w:val="00DD245E"/>
    <w:rsid w:val="00DD2FBD"/>
    <w:rsid w:val="00DD4526"/>
    <w:rsid w:val="00DD4977"/>
    <w:rsid w:val="00DD580B"/>
    <w:rsid w:val="00DD64AA"/>
    <w:rsid w:val="00DE01B4"/>
    <w:rsid w:val="00DE18B9"/>
    <w:rsid w:val="00DE4AB2"/>
    <w:rsid w:val="00DF1290"/>
    <w:rsid w:val="00DF27A8"/>
    <w:rsid w:val="00DF2A79"/>
    <w:rsid w:val="00E00365"/>
    <w:rsid w:val="00E004E6"/>
    <w:rsid w:val="00E07EEE"/>
    <w:rsid w:val="00E201E9"/>
    <w:rsid w:val="00E2229D"/>
    <w:rsid w:val="00E23E4B"/>
    <w:rsid w:val="00E24685"/>
    <w:rsid w:val="00E257EC"/>
    <w:rsid w:val="00E261EB"/>
    <w:rsid w:val="00E26841"/>
    <w:rsid w:val="00E35DB4"/>
    <w:rsid w:val="00E36213"/>
    <w:rsid w:val="00E47367"/>
    <w:rsid w:val="00E53D40"/>
    <w:rsid w:val="00E605C2"/>
    <w:rsid w:val="00E62D46"/>
    <w:rsid w:val="00E63B69"/>
    <w:rsid w:val="00E64891"/>
    <w:rsid w:val="00E70343"/>
    <w:rsid w:val="00E7228E"/>
    <w:rsid w:val="00E77F0C"/>
    <w:rsid w:val="00E82B25"/>
    <w:rsid w:val="00E83289"/>
    <w:rsid w:val="00E83A87"/>
    <w:rsid w:val="00E8756F"/>
    <w:rsid w:val="00E92831"/>
    <w:rsid w:val="00E9313B"/>
    <w:rsid w:val="00E93F70"/>
    <w:rsid w:val="00EA1C51"/>
    <w:rsid w:val="00EB2BF7"/>
    <w:rsid w:val="00EB4CA4"/>
    <w:rsid w:val="00EB5209"/>
    <w:rsid w:val="00EB7A63"/>
    <w:rsid w:val="00EB7B46"/>
    <w:rsid w:val="00EC29C6"/>
    <w:rsid w:val="00EC439D"/>
    <w:rsid w:val="00EC52F9"/>
    <w:rsid w:val="00EC5F5A"/>
    <w:rsid w:val="00ED48C6"/>
    <w:rsid w:val="00ED69EC"/>
    <w:rsid w:val="00EE4A70"/>
    <w:rsid w:val="00EE7B08"/>
    <w:rsid w:val="00EF44CB"/>
    <w:rsid w:val="00F00D6B"/>
    <w:rsid w:val="00F0306C"/>
    <w:rsid w:val="00F06C0A"/>
    <w:rsid w:val="00F1083B"/>
    <w:rsid w:val="00F11136"/>
    <w:rsid w:val="00F113C1"/>
    <w:rsid w:val="00F12794"/>
    <w:rsid w:val="00F1485D"/>
    <w:rsid w:val="00F151D5"/>
    <w:rsid w:val="00F21EA2"/>
    <w:rsid w:val="00F2424D"/>
    <w:rsid w:val="00F272E4"/>
    <w:rsid w:val="00F30B11"/>
    <w:rsid w:val="00F30C27"/>
    <w:rsid w:val="00F31B3C"/>
    <w:rsid w:val="00F33A5A"/>
    <w:rsid w:val="00F45311"/>
    <w:rsid w:val="00F461CE"/>
    <w:rsid w:val="00F47EDE"/>
    <w:rsid w:val="00F51570"/>
    <w:rsid w:val="00F62E5C"/>
    <w:rsid w:val="00F63894"/>
    <w:rsid w:val="00F7461D"/>
    <w:rsid w:val="00F74EA2"/>
    <w:rsid w:val="00F76569"/>
    <w:rsid w:val="00F77160"/>
    <w:rsid w:val="00F823E0"/>
    <w:rsid w:val="00F82F4A"/>
    <w:rsid w:val="00F85724"/>
    <w:rsid w:val="00F87761"/>
    <w:rsid w:val="00F91DF7"/>
    <w:rsid w:val="00FC3C3B"/>
    <w:rsid w:val="00FC5E1A"/>
    <w:rsid w:val="00FC6227"/>
    <w:rsid w:val="00FC6D59"/>
    <w:rsid w:val="00FD6B58"/>
    <w:rsid w:val="00FD782E"/>
    <w:rsid w:val="00FE279E"/>
    <w:rsid w:val="00FE369C"/>
    <w:rsid w:val="00FE39FD"/>
    <w:rsid w:val="00FF61BF"/>
    <w:rsid w:val="00FF7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2DC9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character" w:customStyle="1" w:styleId="shorttext">
    <w:name w:val="short_text"/>
    <w:basedOn w:val="Carpredefinitoparagrafo"/>
    <w:rsid w:val="00475A32"/>
  </w:style>
  <w:style w:type="paragraph" w:styleId="Paragrafoelenco">
    <w:name w:val="List Paragraph"/>
    <w:basedOn w:val="Normale"/>
    <w:uiPriority w:val="34"/>
    <w:qFormat/>
    <w:rsid w:val="007270BF"/>
    <w:pPr>
      <w:ind w:left="720"/>
      <w:contextualSpacing/>
    </w:pPr>
  </w:style>
  <w:style w:type="character" w:customStyle="1" w:styleId="IWP01TestoCarattereCarattere">
    <w:name w:val="IWP_01_Testo Carattere Carattere"/>
    <w:link w:val="IWP01Testo"/>
    <w:rsid w:val="00413E79"/>
    <w:rPr>
      <w:lang w:val="it-IT" w:eastAsia="it-IT"/>
    </w:rPr>
  </w:style>
  <w:style w:type="paragraph" w:customStyle="1" w:styleId="IWP01Testo">
    <w:name w:val="IWP_01_Testo"/>
    <w:link w:val="IWP01TestoCarattereCarattere"/>
    <w:rsid w:val="00413E79"/>
    <w:pPr>
      <w:widowControl w:val="0"/>
      <w:spacing w:after="0" w:line="240" w:lineRule="auto"/>
      <w:ind w:firstLine="284"/>
      <w:jc w:val="both"/>
    </w:pPr>
    <w:rPr>
      <w:lang w:val="it-IT" w:eastAsia="it-IT"/>
    </w:rPr>
  </w:style>
  <w:style w:type="character" w:customStyle="1" w:styleId="gt-baf-word-clickable">
    <w:name w:val="gt-baf-word-clickable"/>
    <w:basedOn w:val="Carpredefinitoparagrafo"/>
    <w:rsid w:val="00F113C1"/>
  </w:style>
  <w:style w:type="paragraph" w:styleId="NormaleWeb">
    <w:name w:val="Normal (Web)"/>
    <w:basedOn w:val="Normale"/>
    <w:uiPriority w:val="99"/>
    <w:semiHidden/>
    <w:unhideWhenUsed/>
    <w:rsid w:val="00024C8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y0nh2b">
    <w:name w:val="y0nh2b"/>
    <w:basedOn w:val="Carpredefinitoparagrafo"/>
    <w:rsid w:val="00391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character" w:customStyle="1" w:styleId="shorttext">
    <w:name w:val="short_text"/>
    <w:basedOn w:val="Carpredefinitoparagrafo"/>
    <w:rsid w:val="00475A32"/>
  </w:style>
  <w:style w:type="paragraph" w:styleId="Paragrafoelenco">
    <w:name w:val="List Paragraph"/>
    <w:basedOn w:val="Normale"/>
    <w:uiPriority w:val="34"/>
    <w:qFormat/>
    <w:rsid w:val="007270BF"/>
    <w:pPr>
      <w:ind w:left="720"/>
      <w:contextualSpacing/>
    </w:pPr>
  </w:style>
  <w:style w:type="character" w:customStyle="1" w:styleId="IWP01TestoCarattereCarattere">
    <w:name w:val="IWP_01_Testo Carattere Carattere"/>
    <w:link w:val="IWP01Testo"/>
    <w:rsid w:val="00413E79"/>
    <w:rPr>
      <w:lang w:val="it-IT" w:eastAsia="it-IT"/>
    </w:rPr>
  </w:style>
  <w:style w:type="paragraph" w:customStyle="1" w:styleId="IWP01Testo">
    <w:name w:val="IWP_01_Testo"/>
    <w:link w:val="IWP01TestoCarattereCarattere"/>
    <w:rsid w:val="00413E79"/>
    <w:pPr>
      <w:widowControl w:val="0"/>
      <w:spacing w:after="0" w:line="240" w:lineRule="auto"/>
      <w:ind w:firstLine="284"/>
      <w:jc w:val="both"/>
    </w:pPr>
    <w:rPr>
      <w:lang w:val="it-IT" w:eastAsia="it-IT"/>
    </w:rPr>
  </w:style>
  <w:style w:type="character" w:customStyle="1" w:styleId="gt-baf-word-clickable">
    <w:name w:val="gt-baf-word-clickable"/>
    <w:basedOn w:val="Carpredefinitoparagrafo"/>
    <w:rsid w:val="00F113C1"/>
  </w:style>
  <w:style w:type="paragraph" w:styleId="NormaleWeb">
    <w:name w:val="Normal (Web)"/>
    <w:basedOn w:val="Normale"/>
    <w:uiPriority w:val="99"/>
    <w:semiHidden/>
    <w:unhideWhenUsed/>
    <w:rsid w:val="00024C8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y0nh2b">
    <w:name w:val="y0nh2b"/>
    <w:basedOn w:val="Carpredefinitoparagrafo"/>
    <w:rsid w:val="0039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6955">
      <w:bodyDiv w:val="1"/>
      <w:marLeft w:val="0"/>
      <w:marRight w:val="0"/>
      <w:marTop w:val="0"/>
      <w:marBottom w:val="0"/>
      <w:divBdr>
        <w:top w:val="none" w:sz="0" w:space="0" w:color="auto"/>
        <w:left w:val="none" w:sz="0" w:space="0" w:color="auto"/>
        <w:bottom w:val="none" w:sz="0" w:space="0" w:color="auto"/>
        <w:right w:val="none" w:sz="0" w:space="0" w:color="auto"/>
      </w:divBdr>
      <w:divsChild>
        <w:div w:id="1427581042">
          <w:marLeft w:val="0"/>
          <w:marRight w:val="0"/>
          <w:marTop w:val="0"/>
          <w:marBottom w:val="0"/>
          <w:divBdr>
            <w:top w:val="none" w:sz="0" w:space="0" w:color="auto"/>
            <w:left w:val="none" w:sz="0" w:space="0" w:color="auto"/>
            <w:bottom w:val="none" w:sz="0" w:space="0" w:color="auto"/>
            <w:right w:val="none" w:sz="0" w:space="0" w:color="auto"/>
          </w:divBdr>
        </w:div>
        <w:div w:id="1024476270">
          <w:marLeft w:val="0"/>
          <w:marRight w:val="0"/>
          <w:marTop w:val="0"/>
          <w:marBottom w:val="0"/>
          <w:divBdr>
            <w:top w:val="none" w:sz="0" w:space="0" w:color="auto"/>
            <w:left w:val="none" w:sz="0" w:space="0" w:color="auto"/>
            <w:bottom w:val="none" w:sz="0" w:space="0" w:color="auto"/>
            <w:right w:val="none" w:sz="0" w:space="0" w:color="auto"/>
          </w:divBdr>
        </w:div>
        <w:div w:id="1368599103">
          <w:marLeft w:val="0"/>
          <w:marRight w:val="0"/>
          <w:marTop w:val="0"/>
          <w:marBottom w:val="0"/>
          <w:divBdr>
            <w:top w:val="none" w:sz="0" w:space="0" w:color="auto"/>
            <w:left w:val="none" w:sz="0" w:space="0" w:color="auto"/>
            <w:bottom w:val="none" w:sz="0" w:space="0" w:color="auto"/>
            <w:right w:val="none" w:sz="0" w:space="0" w:color="auto"/>
          </w:divBdr>
        </w:div>
        <w:div w:id="1137185953">
          <w:marLeft w:val="0"/>
          <w:marRight w:val="0"/>
          <w:marTop w:val="0"/>
          <w:marBottom w:val="0"/>
          <w:divBdr>
            <w:top w:val="none" w:sz="0" w:space="0" w:color="auto"/>
            <w:left w:val="none" w:sz="0" w:space="0" w:color="auto"/>
            <w:bottom w:val="none" w:sz="0" w:space="0" w:color="auto"/>
            <w:right w:val="none" w:sz="0" w:space="0" w:color="auto"/>
          </w:divBdr>
        </w:div>
      </w:divsChild>
    </w:div>
    <w:div w:id="532960069">
      <w:bodyDiv w:val="1"/>
      <w:marLeft w:val="0"/>
      <w:marRight w:val="0"/>
      <w:marTop w:val="0"/>
      <w:marBottom w:val="0"/>
      <w:divBdr>
        <w:top w:val="none" w:sz="0" w:space="0" w:color="auto"/>
        <w:left w:val="none" w:sz="0" w:space="0" w:color="auto"/>
        <w:bottom w:val="none" w:sz="0" w:space="0" w:color="auto"/>
        <w:right w:val="none" w:sz="0" w:space="0" w:color="auto"/>
      </w:divBdr>
    </w:div>
    <w:div w:id="563832224">
      <w:bodyDiv w:val="1"/>
      <w:marLeft w:val="0"/>
      <w:marRight w:val="0"/>
      <w:marTop w:val="0"/>
      <w:marBottom w:val="0"/>
      <w:divBdr>
        <w:top w:val="none" w:sz="0" w:space="0" w:color="auto"/>
        <w:left w:val="none" w:sz="0" w:space="0" w:color="auto"/>
        <w:bottom w:val="none" w:sz="0" w:space="0" w:color="auto"/>
        <w:right w:val="none" w:sz="0" w:space="0" w:color="auto"/>
      </w:divBdr>
    </w:div>
    <w:div w:id="697123635">
      <w:bodyDiv w:val="1"/>
      <w:marLeft w:val="0"/>
      <w:marRight w:val="0"/>
      <w:marTop w:val="0"/>
      <w:marBottom w:val="0"/>
      <w:divBdr>
        <w:top w:val="none" w:sz="0" w:space="0" w:color="auto"/>
        <w:left w:val="none" w:sz="0" w:space="0" w:color="auto"/>
        <w:bottom w:val="none" w:sz="0" w:space="0" w:color="auto"/>
        <w:right w:val="none" w:sz="0" w:space="0" w:color="auto"/>
      </w:divBdr>
      <w:divsChild>
        <w:div w:id="1002660533">
          <w:marLeft w:val="0"/>
          <w:marRight w:val="0"/>
          <w:marTop w:val="0"/>
          <w:marBottom w:val="0"/>
          <w:divBdr>
            <w:top w:val="none" w:sz="0" w:space="0" w:color="auto"/>
            <w:left w:val="none" w:sz="0" w:space="0" w:color="auto"/>
            <w:bottom w:val="none" w:sz="0" w:space="0" w:color="auto"/>
            <w:right w:val="none" w:sz="0" w:space="0" w:color="auto"/>
          </w:divBdr>
        </w:div>
        <w:div w:id="281887739">
          <w:marLeft w:val="0"/>
          <w:marRight w:val="0"/>
          <w:marTop w:val="0"/>
          <w:marBottom w:val="0"/>
          <w:divBdr>
            <w:top w:val="none" w:sz="0" w:space="0" w:color="auto"/>
            <w:left w:val="none" w:sz="0" w:space="0" w:color="auto"/>
            <w:bottom w:val="none" w:sz="0" w:space="0" w:color="auto"/>
            <w:right w:val="none" w:sz="0" w:space="0" w:color="auto"/>
          </w:divBdr>
          <w:divsChild>
            <w:div w:id="2079160222">
              <w:marLeft w:val="0"/>
              <w:marRight w:val="0"/>
              <w:marTop w:val="0"/>
              <w:marBottom w:val="0"/>
              <w:divBdr>
                <w:top w:val="none" w:sz="0" w:space="0" w:color="auto"/>
                <w:left w:val="none" w:sz="0" w:space="0" w:color="auto"/>
                <w:bottom w:val="none" w:sz="0" w:space="0" w:color="auto"/>
                <w:right w:val="none" w:sz="0" w:space="0" w:color="auto"/>
              </w:divBdr>
              <w:divsChild>
                <w:div w:id="766778186">
                  <w:marLeft w:val="0"/>
                  <w:marRight w:val="0"/>
                  <w:marTop w:val="0"/>
                  <w:marBottom w:val="0"/>
                  <w:divBdr>
                    <w:top w:val="none" w:sz="0" w:space="0" w:color="auto"/>
                    <w:left w:val="none" w:sz="0" w:space="0" w:color="auto"/>
                    <w:bottom w:val="none" w:sz="0" w:space="0" w:color="auto"/>
                    <w:right w:val="none" w:sz="0" w:space="0" w:color="auto"/>
                  </w:divBdr>
                  <w:divsChild>
                    <w:div w:id="2095543565">
                      <w:marLeft w:val="0"/>
                      <w:marRight w:val="0"/>
                      <w:marTop w:val="0"/>
                      <w:marBottom w:val="0"/>
                      <w:divBdr>
                        <w:top w:val="none" w:sz="0" w:space="0" w:color="auto"/>
                        <w:left w:val="none" w:sz="0" w:space="0" w:color="auto"/>
                        <w:bottom w:val="none" w:sz="0" w:space="0" w:color="auto"/>
                        <w:right w:val="none" w:sz="0" w:space="0" w:color="auto"/>
                      </w:divBdr>
                      <w:divsChild>
                        <w:div w:id="15587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79271">
          <w:marLeft w:val="0"/>
          <w:marRight w:val="0"/>
          <w:marTop w:val="0"/>
          <w:marBottom w:val="0"/>
          <w:divBdr>
            <w:top w:val="none" w:sz="0" w:space="0" w:color="auto"/>
            <w:left w:val="none" w:sz="0" w:space="0" w:color="auto"/>
            <w:bottom w:val="none" w:sz="0" w:space="0" w:color="auto"/>
            <w:right w:val="none" w:sz="0" w:space="0" w:color="auto"/>
          </w:divBdr>
          <w:divsChild>
            <w:div w:id="2058819565">
              <w:marLeft w:val="0"/>
              <w:marRight w:val="0"/>
              <w:marTop w:val="0"/>
              <w:marBottom w:val="0"/>
              <w:divBdr>
                <w:top w:val="none" w:sz="0" w:space="0" w:color="auto"/>
                <w:left w:val="none" w:sz="0" w:space="0" w:color="auto"/>
                <w:bottom w:val="none" w:sz="0" w:space="0" w:color="auto"/>
                <w:right w:val="none" w:sz="0" w:space="0" w:color="auto"/>
              </w:divBdr>
              <w:divsChild>
                <w:div w:id="240259854">
                  <w:marLeft w:val="0"/>
                  <w:marRight w:val="0"/>
                  <w:marTop w:val="0"/>
                  <w:marBottom w:val="0"/>
                  <w:divBdr>
                    <w:top w:val="none" w:sz="0" w:space="0" w:color="auto"/>
                    <w:left w:val="none" w:sz="0" w:space="0" w:color="auto"/>
                    <w:bottom w:val="none" w:sz="0" w:space="0" w:color="auto"/>
                    <w:right w:val="none" w:sz="0" w:space="0" w:color="auto"/>
                  </w:divBdr>
                  <w:divsChild>
                    <w:div w:id="386271496">
                      <w:marLeft w:val="0"/>
                      <w:marRight w:val="0"/>
                      <w:marTop w:val="0"/>
                      <w:marBottom w:val="0"/>
                      <w:divBdr>
                        <w:top w:val="none" w:sz="0" w:space="0" w:color="auto"/>
                        <w:left w:val="none" w:sz="0" w:space="0" w:color="auto"/>
                        <w:bottom w:val="none" w:sz="0" w:space="0" w:color="auto"/>
                        <w:right w:val="none" w:sz="0" w:space="0" w:color="auto"/>
                      </w:divBdr>
                      <w:divsChild>
                        <w:div w:id="972248561">
                          <w:marLeft w:val="0"/>
                          <w:marRight w:val="0"/>
                          <w:marTop w:val="0"/>
                          <w:marBottom w:val="0"/>
                          <w:divBdr>
                            <w:top w:val="none" w:sz="0" w:space="0" w:color="auto"/>
                            <w:left w:val="none" w:sz="0" w:space="0" w:color="auto"/>
                            <w:bottom w:val="none" w:sz="0" w:space="0" w:color="auto"/>
                            <w:right w:val="none" w:sz="0" w:space="0" w:color="auto"/>
                          </w:divBdr>
                          <w:divsChild>
                            <w:div w:id="3848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276209">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16596404">
      <w:bodyDiv w:val="1"/>
      <w:marLeft w:val="0"/>
      <w:marRight w:val="0"/>
      <w:marTop w:val="0"/>
      <w:marBottom w:val="0"/>
      <w:divBdr>
        <w:top w:val="none" w:sz="0" w:space="0" w:color="auto"/>
        <w:left w:val="none" w:sz="0" w:space="0" w:color="auto"/>
        <w:bottom w:val="none" w:sz="0" w:space="0" w:color="auto"/>
        <w:right w:val="none" w:sz="0" w:space="0" w:color="auto"/>
      </w:divBdr>
    </w:div>
    <w:div w:id="1175800779">
      <w:bodyDiv w:val="1"/>
      <w:marLeft w:val="0"/>
      <w:marRight w:val="0"/>
      <w:marTop w:val="0"/>
      <w:marBottom w:val="0"/>
      <w:divBdr>
        <w:top w:val="none" w:sz="0" w:space="0" w:color="auto"/>
        <w:left w:val="none" w:sz="0" w:space="0" w:color="auto"/>
        <w:bottom w:val="none" w:sz="0" w:space="0" w:color="auto"/>
        <w:right w:val="none" w:sz="0" w:space="0" w:color="auto"/>
      </w:divBdr>
      <w:divsChild>
        <w:div w:id="219173639">
          <w:marLeft w:val="0"/>
          <w:marRight w:val="0"/>
          <w:marTop w:val="0"/>
          <w:marBottom w:val="0"/>
          <w:divBdr>
            <w:top w:val="none" w:sz="0" w:space="0" w:color="auto"/>
            <w:left w:val="none" w:sz="0" w:space="0" w:color="auto"/>
            <w:bottom w:val="none" w:sz="0" w:space="0" w:color="auto"/>
            <w:right w:val="none" w:sz="0" w:space="0" w:color="auto"/>
          </w:divBdr>
          <w:divsChild>
            <w:div w:id="1924803601">
              <w:marLeft w:val="0"/>
              <w:marRight w:val="0"/>
              <w:marTop w:val="0"/>
              <w:marBottom w:val="0"/>
              <w:divBdr>
                <w:top w:val="none" w:sz="0" w:space="0" w:color="auto"/>
                <w:left w:val="none" w:sz="0" w:space="0" w:color="auto"/>
                <w:bottom w:val="none" w:sz="0" w:space="0" w:color="auto"/>
                <w:right w:val="none" w:sz="0" w:space="0" w:color="auto"/>
              </w:divBdr>
              <w:divsChild>
                <w:div w:id="1688822230">
                  <w:marLeft w:val="0"/>
                  <w:marRight w:val="0"/>
                  <w:marTop w:val="0"/>
                  <w:marBottom w:val="0"/>
                  <w:divBdr>
                    <w:top w:val="none" w:sz="0" w:space="0" w:color="auto"/>
                    <w:left w:val="none" w:sz="0" w:space="0" w:color="auto"/>
                    <w:bottom w:val="none" w:sz="0" w:space="0" w:color="auto"/>
                    <w:right w:val="none" w:sz="0" w:space="0" w:color="auto"/>
                  </w:divBdr>
                  <w:divsChild>
                    <w:div w:id="653460593">
                      <w:marLeft w:val="0"/>
                      <w:marRight w:val="0"/>
                      <w:marTop w:val="0"/>
                      <w:marBottom w:val="0"/>
                      <w:divBdr>
                        <w:top w:val="none" w:sz="0" w:space="0" w:color="auto"/>
                        <w:left w:val="none" w:sz="0" w:space="0" w:color="auto"/>
                        <w:bottom w:val="none" w:sz="0" w:space="0" w:color="auto"/>
                        <w:right w:val="none" w:sz="0" w:space="0" w:color="auto"/>
                      </w:divBdr>
                      <w:divsChild>
                        <w:div w:id="488519628">
                          <w:marLeft w:val="0"/>
                          <w:marRight w:val="0"/>
                          <w:marTop w:val="0"/>
                          <w:marBottom w:val="0"/>
                          <w:divBdr>
                            <w:top w:val="none" w:sz="0" w:space="0" w:color="auto"/>
                            <w:left w:val="none" w:sz="0" w:space="0" w:color="auto"/>
                            <w:bottom w:val="none" w:sz="0" w:space="0" w:color="auto"/>
                            <w:right w:val="none" w:sz="0" w:space="0" w:color="auto"/>
                          </w:divBdr>
                          <w:divsChild>
                            <w:div w:id="264272772">
                              <w:marLeft w:val="0"/>
                              <w:marRight w:val="0"/>
                              <w:marTop w:val="0"/>
                              <w:marBottom w:val="0"/>
                              <w:divBdr>
                                <w:top w:val="none" w:sz="0" w:space="0" w:color="auto"/>
                                <w:left w:val="none" w:sz="0" w:space="0" w:color="auto"/>
                                <w:bottom w:val="none" w:sz="0" w:space="0" w:color="auto"/>
                                <w:right w:val="none" w:sz="0" w:space="0" w:color="auto"/>
                              </w:divBdr>
                              <w:divsChild>
                                <w:div w:id="285160335">
                                  <w:marLeft w:val="0"/>
                                  <w:marRight w:val="0"/>
                                  <w:marTop w:val="0"/>
                                  <w:marBottom w:val="0"/>
                                  <w:divBdr>
                                    <w:top w:val="none" w:sz="0" w:space="0" w:color="auto"/>
                                    <w:left w:val="none" w:sz="0" w:space="0" w:color="auto"/>
                                    <w:bottom w:val="none" w:sz="0" w:space="0" w:color="auto"/>
                                    <w:right w:val="none" w:sz="0" w:space="0" w:color="auto"/>
                                  </w:divBdr>
                                  <w:divsChild>
                                    <w:div w:id="1415315997">
                                      <w:marLeft w:val="60"/>
                                      <w:marRight w:val="0"/>
                                      <w:marTop w:val="0"/>
                                      <w:marBottom w:val="0"/>
                                      <w:divBdr>
                                        <w:top w:val="none" w:sz="0" w:space="0" w:color="auto"/>
                                        <w:left w:val="none" w:sz="0" w:space="0" w:color="auto"/>
                                        <w:bottom w:val="none" w:sz="0" w:space="0" w:color="auto"/>
                                        <w:right w:val="none" w:sz="0" w:space="0" w:color="auto"/>
                                      </w:divBdr>
                                      <w:divsChild>
                                        <w:div w:id="122189668">
                                          <w:marLeft w:val="0"/>
                                          <w:marRight w:val="0"/>
                                          <w:marTop w:val="0"/>
                                          <w:marBottom w:val="0"/>
                                          <w:divBdr>
                                            <w:top w:val="none" w:sz="0" w:space="0" w:color="auto"/>
                                            <w:left w:val="none" w:sz="0" w:space="0" w:color="auto"/>
                                            <w:bottom w:val="none" w:sz="0" w:space="0" w:color="auto"/>
                                            <w:right w:val="none" w:sz="0" w:space="0" w:color="auto"/>
                                          </w:divBdr>
                                          <w:divsChild>
                                            <w:div w:id="599988749">
                                              <w:marLeft w:val="0"/>
                                              <w:marRight w:val="0"/>
                                              <w:marTop w:val="0"/>
                                              <w:marBottom w:val="120"/>
                                              <w:divBdr>
                                                <w:top w:val="single" w:sz="6" w:space="0" w:color="F5F5F5"/>
                                                <w:left w:val="single" w:sz="6" w:space="0" w:color="F5F5F5"/>
                                                <w:bottom w:val="single" w:sz="6" w:space="0" w:color="F5F5F5"/>
                                                <w:right w:val="single" w:sz="6" w:space="0" w:color="F5F5F5"/>
                                              </w:divBdr>
                                              <w:divsChild>
                                                <w:div w:id="1151168504">
                                                  <w:marLeft w:val="0"/>
                                                  <w:marRight w:val="0"/>
                                                  <w:marTop w:val="0"/>
                                                  <w:marBottom w:val="0"/>
                                                  <w:divBdr>
                                                    <w:top w:val="none" w:sz="0" w:space="0" w:color="auto"/>
                                                    <w:left w:val="none" w:sz="0" w:space="0" w:color="auto"/>
                                                    <w:bottom w:val="none" w:sz="0" w:space="0" w:color="auto"/>
                                                    <w:right w:val="none" w:sz="0" w:space="0" w:color="auto"/>
                                                  </w:divBdr>
                                                  <w:divsChild>
                                                    <w:div w:id="1779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337925300">
      <w:bodyDiv w:val="1"/>
      <w:marLeft w:val="0"/>
      <w:marRight w:val="0"/>
      <w:marTop w:val="0"/>
      <w:marBottom w:val="0"/>
      <w:divBdr>
        <w:top w:val="none" w:sz="0" w:space="0" w:color="auto"/>
        <w:left w:val="none" w:sz="0" w:space="0" w:color="auto"/>
        <w:bottom w:val="none" w:sz="0" w:space="0" w:color="auto"/>
        <w:right w:val="none" w:sz="0" w:space="0" w:color="auto"/>
      </w:divBdr>
      <w:divsChild>
        <w:div w:id="1975409273">
          <w:marLeft w:val="0"/>
          <w:marRight w:val="0"/>
          <w:marTop w:val="0"/>
          <w:marBottom w:val="0"/>
          <w:divBdr>
            <w:top w:val="none" w:sz="0" w:space="0" w:color="auto"/>
            <w:left w:val="none" w:sz="0" w:space="0" w:color="auto"/>
            <w:bottom w:val="none" w:sz="0" w:space="0" w:color="auto"/>
            <w:right w:val="none" w:sz="0" w:space="0" w:color="auto"/>
          </w:divBdr>
        </w:div>
      </w:divsChild>
    </w:div>
    <w:div w:id="1485901128">
      <w:bodyDiv w:val="1"/>
      <w:marLeft w:val="0"/>
      <w:marRight w:val="0"/>
      <w:marTop w:val="0"/>
      <w:marBottom w:val="0"/>
      <w:divBdr>
        <w:top w:val="none" w:sz="0" w:space="0" w:color="auto"/>
        <w:left w:val="none" w:sz="0" w:space="0" w:color="auto"/>
        <w:bottom w:val="none" w:sz="0" w:space="0" w:color="auto"/>
        <w:right w:val="none" w:sz="0" w:space="0" w:color="auto"/>
      </w:divBdr>
      <w:divsChild>
        <w:div w:id="1541743921">
          <w:marLeft w:val="547"/>
          <w:marRight w:val="0"/>
          <w:marTop w:val="0"/>
          <w:marBottom w:val="0"/>
          <w:divBdr>
            <w:top w:val="none" w:sz="0" w:space="0" w:color="auto"/>
            <w:left w:val="none" w:sz="0" w:space="0" w:color="auto"/>
            <w:bottom w:val="none" w:sz="0" w:space="0" w:color="auto"/>
            <w:right w:val="none" w:sz="0" w:space="0" w:color="auto"/>
          </w:divBdr>
        </w:div>
      </w:divsChild>
    </w:div>
    <w:div w:id="1571038575">
      <w:bodyDiv w:val="1"/>
      <w:marLeft w:val="0"/>
      <w:marRight w:val="0"/>
      <w:marTop w:val="0"/>
      <w:marBottom w:val="0"/>
      <w:divBdr>
        <w:top w:val="none" w:sz="0" w:space="0" w:color="auto"/>
        <w:left w:val="none" w:sz="0" w:space="0" w:color="auto"/>
        <w:bottom w:val="none" w:sz="0" w:space="0" w:color="auto"/>
        <w:right w:val="none" w:sz="0" w:space="0" w:color="auto"/>
      </w:divBdr>
      <w:divsChild>
        <w:div w:id="1966039159">
          <w:marLeft w:val="0"/>
          <w:marRight w:val="0"/>
          <w:marTop w:val="0"/>
          <w:marBottom w:val="0"/>
          <w:divBdr>
            <w:top w:val="none" w:sz="0" w:space="0" w:color="auto"/>
            <w:left w:val="none" w:sz="0" w:space="0" w:color="auto"/>
            <w:bottom w:val="none" w:sz="0" w:space="0" w:color="auto"/>
            <w:right w:val="none" w:sz="0" w:space="0" w:color="auto"/>
          </w:divBdr>
        </w:div>
      </w:divsChild>
    </w:div>
    <w:div w:id="1615668797">
      <w:bodyDiv w:val="1"/>
      <w:marLeft w:val="0"/>
      <w:marRight w:val="0"/>
      <w:marTop w:val="0"/>
      <w:marBottom w:val="0"/>
      <w:divBdr>
        <w:top w:val="none" w:sz="0" w:space="0" w:color="auto"/>
        <w:left w:val="none" w:sz="0" w:space="0" w:color="auto"/>
        <w:bottom w:val="none" w:sz="0" w:space="0" w:color="auto"/>
        <w:right w:val="none" w:sz="0" w:space="0" w:color="auto"/>
      </w:divBdr>
      <w:divsChild>
        <w:div w:id="1395621759">
          <w:marLeft w:val="0"/>
          <w:marRight w:val="0"/>
          <w:marTop w:val="0"/>
          <w:marBottom w:val="0"/>
          <w:divBdr>
            <w:top w:val="none" w:sz="0" w:space="0" w:color="auto"/>
            <w:left w:val="none" w:sz="0" w:space="0" w:color="auto"/>
            <w:bottom w:val="none" w:sz="0" w:space="0" w:color="auto"/>
            <w:right w:val="none" w:sz="0" w:space="0" w:color="auto"/>
          </w:divBdr>
        </w:div>
        <w:div w:id="1272129179">
          <w:marLeft w:val="0"/>
          <w:marRight w:val="0"/>
          <w:marTop w:val="0"/>
          <w:marBottom w:val="0"/>
          <w:divBdr>
            <w:top w:val="none" w:sz="0" w:space="0" w:color="auto"/>
            <w:left w:val="none" w:sz="0" w:space="0" w:color="auto"/>
            <w:bottom w:val="none" w:sz="0" w:space="0" w:color="auto"/>
            <w:right w:val="none" w:sz="0" w:space="0" w:color="auto"/>
          </w:divBdr>
          <w:divsChild>
            <w:div w:id="1569612559">
              <w:marLeft w:val="0"/>
              <w:marRight w:val="0"/>
              <w:marTop w:val="0"/>
              <w:marBottom w:val="0"/>
              <w:divBdr>
                <w:top w:val="none" w:sz="0" w:space="0" w:color="auto"/>
                <w:left w:val="none" w:sz="0" w:space="0" w:color="auto"/>
                <w:bottom w:val="none" w:sz="0" w:space="0" w:color="auto"/>
                <w:right w:val="none" w:sz="0" w:space="0" w:color="auto"/>
              </w:divBdr>
              <w:divsChild>
                <w:div w:id="63528105">
                  <w:marLeft w:val="0"/>
                  <w:marRight w:val="0"/>
                  <w:marTop w:val="0"/>
                  <w:marBottom w:val="0"/>
                  <w:divBdr>
                    <w:top w:val="none" w:sz="0" w:space="0" w:color="auto"/>
                    <w:left w:val="none" w:sz="0" w:space="0" w:color="auto"/>
                    <w:bottom w:val="none" w:sz="0" w:space="0" w:color="auto"/>
                    <w:right w:val="none" w:sz="0" w:space="0" w:color="auto"/>
                  </w:divBdr>
                  <w:divsChild>
                    <w:div w:id="1340617631">
                      <w:marLeft w:val="0"/>
                      <w:marRight w:val="0"/>
                      <w:marTop w:val="0"/>
                      <w:marBottom w:val="0"/>
                      <w:divBdr>
                        <w:top w:val="none" w:sz="0" w:space="0" w:color="auto"/>
                        <w:left w:val="none" w:sz="0" w:space="0" w:color="auto"/>
                        <w:bottom w:val="none" w:sz="0" w:space="0" w:color="auto"/>
                        <w:right w:val="none" w:sz="0" w:space="0" w:color="auto"/>
                      </w:divBdr>
                      <w:divsChild>
                        <w:div w:id="13461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05190">
          <w:marLeft w:val="0"/>
          <w:marRight w:val="0"/>
          <w:marTop w:val="0"/>
          <w:marBottom w:val="0"/>
          <w:divBdr>
            <w:top w:val="none" w:sz="0" w:space="0" w:color="auto"/>
            <w:left w:val="none" w:sz="0" w:space="0" w:color="auto"/>
            <w:bottom w:val="none" w:sz="0" w:space="0" w:color="auto"/>
            <w:right w:val="none" w:sz="0" w:space="0" w:color="auto"/>
          </w:divBdr>
          <w:divsChild>
            <w:div w:id="1807964829">
              <w:marLeft w:val="0"/>
              <w:marRight w:val="0"/>
              <w:marTop w:val="0"/>
              <w:marBottom w:val="0"/>
              <w:divBdr>
                <w:top w:val="none" w:sz="0" w:space="0" w:color="auto"/>
                <w:left w:val="none" w:sz="0" w:space="0" w:color="auto"/>
                <w:bottom w:val="none" w:sz="0" w:space="0" w:color="auto"/>
                <w:right w:val="none" w:sz="0" w:space="0" w:color="auto"/>
              </w:divBdr>
              <w:divsChild>
                <w:div w:id="1553343430">
                  <w:marLeft w:val="0"/>
                  <w:marRight w:val="0"/>
                  <w:marTop w:val="0"/>
                  <w:marBottom w:val="0"/>
                  <w:divBdr>
                    <w:top w:val="none" w:sz="0" w:space="0" w:color="auto"/>
                    <w:left w:val="none" w:sz="0" w:space="0" w:color="auto"/>
                    <w:bottom w:val="none" w:sz="0" w:space="0" w:color="auto"/>
                    <w:right w:val="none" w:sz="0" w:space="0" w:color="auto"/>
                  </w:divBdr>
                  <w:divsChild>
                    <w:div w:id="897789868">
                      <w:marLeft w:val="0"/>
                      <w:marRight w:val="0"/>
                      <w:marTop w:val="0"/>
                      <w:marBottom w:val="0"/>
                      <w:divBdr>
                        <w:top w:val="none" w:sz="0" w:space="0" w:color="auto"/>
                        <w:left w:val="none" w:sz="0" w:space="0" w:color="auto"/>
                        <w:bottom w:val="none" w:sz="0" w:space="0" w:color="auto"/>
                        <w:right w:val="none" w:sz="0" w:space="0" w:color="auto"/>
                      </w:divBdr>
                      <w:divsChild>
                        <w:div w:id="148713667">
                          <w:marLeft w:val="0"/>
                          <w:marRight w:val="0"/>
                          <w:marTop w:val="0"/>
                          <w:marBottom w:val="0"/>
                          <w:divBdr>
                            <w:top w:val="none" w:sz="0" w:space="0" w:color="auto"/>
                            <w:left w:val="none" w:sz="0" w:space="0" w:color="auto"/>
                            <w:bottom w:val="none" w:sz="0" w:space="0" w:color="auto"/>
                            <w:right w:val="none" w:sz="0" w:space="0" w:color="auto"/>
                          </w:divBdr>
                          <w:divsChild>
                            <w:div w:id="4606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05170">
      <w:bodyDiv w:val="1"/>
      <w:marLeft w:val="0"/>
      <w:marRight w:val="0"/>
      <w:marTop w:val="0"/>
      <w:marBottom w:val="0"/>
      <w:divBdr>
        <w:top w:val="none" w:sz="0" w:space="0" w:color="auto"/>
        <w:left w:val="none" w:sz="0" w:space="0" w:color="auto"/>
        <w:bottom w:val="none" w:sz="0" w:space="0" w:color="auto"/>
        <w:right w:val="none" w:sz="0" w:space="0" w:color="auto"/>
      </w:divBdr>
    </w:div>
    <w:div w:id="1804809281">
      <w:bodyDiv w:val="1"/>
      <w:marLeft w:val="0"/>
      <w:marRight w:val="0"/>
      <w:marTop w:val="0"/>
      <w:marBottom w:val="0"/>
      <w:divBdr>
        <w:top w:val="none" w:sz="0" w:space="0" w:color="auto"/>
        <w:left w:val="none" w:sz="0" w:space="0" w:color="auto"/>
        <w:bottom w:val="none" w:sz="0" w:space="0" w:color="auto"/>
        <w:right w:val="none" w:sz="0" w:space="0" w:color="auto"/>
      </w:divBdr>
      <w:divsChild>
        <w:div w:id="692998591">
          <w:marLeft w:val="0"/>
          <w:marRight w:val="0"/>
          <w:marTop w:val="0"/>
          <w:marBottom w:val="0"/>
          <w:divBdr>
            <w:top w:val="none" w:sz="0" w:space="0" w:color="auto"/>
            <w:left w:val="none" w:sz="0" w:space="0" w:color="auto"/>
            <w:bottom w:val="none" w:sz="0" w:space="0" w:color="auto"/>
            <w:right w:val="none" w:sz="0" w:space="0" w:color="auto"/>
          </w:divBdr>
        </w:div>
        <w:div w:id="439421452">
          <w:marLeft w:val="0"/>
          <w:marRight w:val="0"/>
          <w:marTop w:val="0"/>
          <w:marBottom w:val="0"/>
          <w:divBdr>
            <w:top w:val="none" w:sz="0" w:space="0" w:color="auto"/>
            <w:left w:val="none" w:sz="0" w:space="0" w:color="auto"/>
            <w:bottom w:val="none" w:sz="0" w:space="0" w:color="auto"/>
            <w:right w:val="none" w:sz="0" w:space="0" w:color="auto"/>
          </w:divBdr>
          <w:divsChild>
            <w:div w:id="2048335281">
              <w:marLeft w:val="0"/>
              <w:marRight w:val="0"/>
              <w:marTop w:val="0"/>
              <w:marBottom w:val="0"/>
              <w:divBdr>
                <w:top w:val="none" w:sz="0" w:space="0" w:color="auto"/>
                <w:left w:val="none" w:sz="0" w:space="0" w:color="auto"/>
                <w:bottom w:val="none" w:sz="0" w:space="0" w:color="auto"/>
                <w:right w:val="none" w:sz="0" w:space="0" w:color="auto"/>
              </w:divBdr>
              <w:divsChild>
                <w:div w:id="3024131">
                  <w:marLeft w:val="0"/>
                  <w:marRight w:val="0"/>
                  <w:marTop w:val="0"/>
                  <w:marBottom w:val="0"/>
                  <w:divBdr>
                    <w:top w:val="none" w:sz="0" w:space="0" w:color="auto"/>
                    <w:left w:val="none" w:sz="0" w:space="0" w:color="auto"/>
                    <w:bottom w:val="none" w:sz="0" w:space="0" w:color="auto"/>
                    <w:right w:val="none" w:sz="0" w:space="0" w:color="auto"/>
                  </w:divBdr>
                  <w:divsChild>
                    <w:div w:id="98524790">
                      <w:marLeft w:val="0"/>
                      <w:marRight w:val="0"/>
                      <w:marTop w:val="0"/>
                      <w:marBottom w:val="0"/>
                      <w:divBdr>
                        <w:top w:val="none" w:sz="0" w:space="0" w:color="auto"/>
                        <w:left w:val="none" w:sz="0" w:space="0" w:color="auto"/>
                        <w:bottom w:val="none" w:sz="0" w:space="0" w:color="auto"/>
                        <w:right w:val="none" w:sz="0" w:space="0" w:color="auto"/>
                      </w:divBdr>
                      <w:divsChild>
                        <w:div w:id="6523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355533">
          <w:marLeft w:val="0"/>
          <w:marRight w:val="0"/>
          <w:marTop w:val="0"/>
          <w:marBottom w:val="0"/>
          <w:divBdr>
            <w:top w:val="none" w:sz="0" w:space="0" w:color="auto"/>
            <w:left w:val="none" w:sz="0" w:space="0" w:color="auto"/>
            <w:bottom w:val="none" w:sz="0" w:space="0" w:color="auto"/>
            <w:right w:val="none" w:sz="0" w:space="0" w:color="auto"/>
          </w:divBdr>
          <w:divsChild>
            <w:div w:id="136992362">
              <w:marLeft w:val="0"/>
              <w:marRight w:val="0"/>
              <w:marTop w:val="0"/>
              <w:marBottom w:val="0"/>
              <w:divBdr>
                <w:top w:val="none" w:sz="0" w:space="0" w:color="auto"/>
                <w:left w:val="none" w:sz="0" w:space="0" w:color="auto"/>
                <w:bottom w:val="none" w:sz="0" w:space="0" w:color="auto"/>
                <w:right w:val="none" w:sz="0" w:space="0" w:color="auto"/>
              </w:divBdr>
              <w:divsChild>
                <w:div w:id="274676030">
                  <w:marLeft w:val="0"/>
                  <w:marRight w:val="0"/>
                  <w:marTop w:val="0"/>
                  <w:marBottom w:val="0"/>
                  <w:divBdr>
                    <w:top w:val="none" w:sz="0" w:space="0" w:color="auto"/>
                    <w:left w:val="none" w:sz="0" w:space="0" w:color="auto"/>
                    <w:bottom w:val="none" w:sz="0" w:space="0" w:color="auto"/>
                    <w:right w:val="none" w:sz="0" w:space="0" w:color="auto"/>
                  </w:divBdr>
                  <w:divsChild>
                    <w:div w:id="2034263858">
                      <w:marLeft w:val="0"/>
                      <w:marRight w:val="0"/>
                      <w:marTop w:val="0"/>
                      <w:marBottom w:val="0"/>
                      <w:divBdr>
                        <w:top w:val="none" w:sz="0" w:space="0" w:color="auto"/>
                        <w:left w:val="none" w:sz="0" w:space="0" w:color="auto"/>
                        <w:bottom w:val="none" w:sz="0" w:space="0" w:color="auto"/>
                        <w:right w:val="none" w:sz="0" w:space="0" w:color="auto"/>
                      </w:divBdr>
                      <w:divsChild>
                        <w:div w:id="1691223310">
                          <w:marLeft w:val="0"/>
                          <w:marRight w:val="0"/>
                          <w:marTop w:val="0"/>
                          <w:marBottom w:val="0"/>
                          <w:divBdr>
                            <w:top w:val="none" w:sz="0" w:space="0" w:color="auto"/>
                            <w:left w:val="none" w:sz="0" w:space="0" w:color="auto"/>
                            <w:bottom w:val="none" w:sz="0" w:space="0" w:color="auto"/>
                            <w:right w:val="none" w:sz="0" w:space="0" w:color="auto"/>
                          </w:divBdr>
                          <w:divsChild>
                            <w:div w:id="17467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767025">
      <w:bodyDiv w:val="1"/>
      <w:marLeft w:val="0"/>
      <w:marRight w:val="0"/>
      <w:marTop w:val="0"/>
      <w:marBottom w:val="0"/>
      <w:divBdr>
        <w:top w:val="none" w:sz="0" w:space="0" w:color="auto"/>
        <w:left w:val="none" w:sz="0" w:space="0" w:color="auto"/>
        <w:bottom w:val="none" w:sz="0" w:space="0" w:color="auto"/>
        <w:right w:val="none" w:sz="0" w:space="0" w:color="auto"/>
      </w:divBdr>
      <w:divsChild>
        <w:div w:id="583035588">
          <w:marLeft w:val="0"/>
          <w:marRight w:val="0"/>
          <w:marTop w:val="0"/>
          <w:marBottom w:val="0"/>
          <w:divBdr>
            <w:top w:val="none" w:sz="0" w:space="0" w:color="auto"/>
            <w:left w:val="none" w:sz="0" w:space="0" w:color="auto"/>
            <w:bottom w:val="none" w:sz="0" w:space="0" w:color="auto"/>
            <w:right w:val="none" w:sz="0" w:space="0" w:color="auto"/>
          </w:divBdr>
          <w:divsChild>
            <w:div w:id="1147867315">
              <w:marLeft w:val="0"/>
              <w:marRight w:val="0"/>
              <w:marTop w:val="0"/>
              <w:marBottom w:val="0"/>
              <w:divBdr>
                <w:top w:val="none" w:sz="0" w:space="0" w:color="auto"/>
                <w:left w:val="none" w:sz="0" w:space="0" w:color="auto"/>
                <w:bottom w:val="none" w:sz="0" w:space="0" w:color="auto"/>
                <w:right w:val="none" w:sz="0" w:space="0" w:color="auto"/>
              </w:divBdr>
              <w:divsChild>
                <w:div w:id="1574388909">
                  <w:marLeft w:val="0"/>
                  <w:marRight w:val="0"/>
                  <w:marTop w:val="0"/>
                  <w:marBottom w:val="0"/>
                  <w:divBdr>
                    <w:top w:val="none" w:sz="0" w:space="0" w:color="auto"/>
                    <w:left w:val="none" w:sz="0" w:space="0" w:color="auto"/>
                    <w:bottom w:val="none" w:sz="0" w:space="0" w:color="auto"/>
                    <w:right w:val="none" w:sz="0" w:space="0" w:color="auto"/>
                  </w:divBdr>
                  <w:divsChild>
                    <w:div w:id="452092003">
                      <w:marLeft w:val="0"/>
                      <w:marRight w:val="0"/>
                      <w:marTop w:val="0"/>
                      <w:marBottom w:val="0"/>
                      <w:divBdr>
                        <w:top w:val="none" w:sz="0" w:space="0" w:color="auto"/>
                        <w:left w:val="none" w:sz="0" w:space="0" w:color="auto"/>
                        <w:bottom w:val="none" w:sz="0" w:space="0" w:color="auto"/>
                        <w:right w:val="none" w:sz="0" w:space="0" w:color="auto"/>
                      </w:divBdr>
                      <w:divsChild>
                        <w:div w:id="1356152283">
                          <w:marLeft w:val="0"/>
                          <w:marRight w:val="0"/>
                          <w:marTop w:val="0"/>
                          <w:marBottom w:val="0"/>
                          <w:divBdr>
                            <w:top w:val="none" w:sz="0" w:space="0" w:color="auto"/>
                            <w:left w:val="none" w:sz="0" w:space="0" w:color="auto"/>
                            <w:bottom w:val="none" w:sz="0" w:space="0" w:color="auto"/>
                            <w:right w:val="none" w:sz="0" w:space="0" w:color="auto"/>
                          </w:divBdr>
                          <w:divsChild>
                            <w:div w:id="467746512">
                              <w:marLeft w:val="0"/>
                              <w:marRight w:val="0"/>
                              <w:marTop w:val="0"/>
                              <w:marBottom w:val="0"/>
                              <w:divBdr>
                                <w:top w:val="none" w:sz="0" w:space="0" w:color="auto"/>
                                <w:left w:val="none" w:sz="0" w:space="0" w:color="auto"/>
                                <w:bottom w:val="none" w:sz="0" w:space="0" w:color="auto"/>
                                <w:right w:val="none" w:sz="0" w:space="0" w:color="auto"/>
                              </w:divBdr>
                              <w:divsChild>
                                <w:div w:id="440026975">
                                  <w:marLeft w:val="0"/>
                                  <w:marRight w:val="0"/>
                                  <w:marTop w:val="0"/>
                                  <w:marBottom w:val="0"/>
                                  <w:divBdr>
                                    <w:top w:val="none" w:sz="0" w:space="0" w:color="auto"/>
                                    <w:left w:val="none" w:sz="0" w:space="0" w:color="auto"/>
                                    <w:bottom w:val="none" w:sz="0" w:space="0" w:color="auto"/>
                                    <w:right w:val="none" w:sz="0" w:space="0" w:color="auto"/>
                                  </w:divBdr>
                                  <w:divsChild>
                                    <w:div w:id="901597510">
                                      <w:marLeft w:val="60"/>
                                      <w:marRight w:val="0"/>
                                      <w:marTop w:val="0"/>
                                      <w:marBottom w:val="0"/>
                                      <w:divBdr>
                                        <w:top w:val="none" w:sz="0" w:space="0" w:color="auto"/>
                                        <w:left w:val="none" w:sz="0" w:space="0" w:color="auto"/>
                                        <w:bottom w:val="none" w:sz="0" w:space="0" w:color="auto"/>
                                        <w:right w:val="none" w:sz="0" w:space="0" w:color="auto"/>
                                      </w:divBdr>
                                      <w:divsChild>
                                        <w:div w:id="238098178">
                                          <w:marLeft w:val="0"/>
                                          <w:marRight w:val="0"/>
                                          <w:marTop w:val="0"/>
                                          <w:marBottom w:val="0"/>
                                          <w:divBdr>
                                            <w:top w:val="none" w:sz="0" w:space="0" w:color="auto"/>
                                            <w:left w:val="none" w:sz="0" w:space="0" w:color="auto"/>
                                            <w:bottom w:val="none" w:sz="0" w:space="0" w:color="auto"/>
                                            <w:right w:val="none" w:sz="0" w:space="0" w:color="auto"/>
                                          </w:divBdr>
                                          <w:divsChild>
                                            <w:div w:id="520707479">
                                              <w:marLeft w:val="0"/>
                                              <w:marRight w:val="0"/>
                                              <w:marTop w:val="0"/>
                                              <w:marBottom w:val="120"/>
                                              <w:divBdr>
                                                <w:top w:val="single" w:sz="6" w:space="0" w:color="F5F5F5"/>
                                                <w:left w:val="single" w:sz="6" w:space="0" w:color="F5F5F5"/>
                                                <w:bottom w:val="single" w:sz="6" w:space="0" w:color="F5F5F5"/>
                                                <w:right w:val="single" w:sz="6" w:space="0" w:color="F5F5F5"/>
                                              </w:divBdr>
                                              <w:divsChild>
                                                <w:div w:id="508299275">
                                                  <w:marLeft w:val="0"/>
                                                  <w:marRight w:val="0"/>
                                                  <w:marTop w:val="0"/>
                                                  <w:marBottom w:val="0"/>
                                                  <w:divBdr>
                                                    <w:top w:val="none" w:sz="0" w:space="0" w:color="auto"/>
                                                    <w:left w:val="none" w:sz="0" w:space="0" w:color="auto"/>
                                                    <w:bottom w:val="none" w:sz="0" w:space="0" w:color="auto"/>
                                                    <w:right w:val="none" w:sz="0" w:space="0" w:color="auto"/>
                                                  </w:divBdr>
                                                  <w:divsChild>
                                                    <w:div w:id="3533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930792">
      <w:bodyDiv w:val="1"/>
      <w:marLeft w:val="0"/>
      <w:marRight w:val="0"/>
      <w:marTop w:val="0"/>
      <w:marBottom w:val="0"/>
      <w:divBdr>
        <w:top w:val="none" w:sz="0" w:space="0" w:color="auto"/>
        <w:left w:val="none" w:sz="0" w:space="0" w:color="auto"/>
        <w:bottom w:val="none" w:sz="0" w:space="0" w:color="auto"/>
        <w:right w:val="none" w:sz="0" w:space="0" w:color="auto"/>
      </w:divBdr>
      <w:divsChild>
        <w:div w:id="2026444441">
          <w:marLeft w:val="0"/>
          <w:marRight w:val="0"/>
          <w:marTop w:val="0"/>
          <w:marBottom w:val="0"/>
          <w:divBdr>
            <w:top w:val="none" w:sz="0" w:space="0" w:color="auto"/>
            <w:left w:val="none" w:sz="0" w:space="0" w:color="auto"/>
            <w:bottom w:val="none" w:sz="0" w:space="0" w:color="auto"/>
            <w:right w:val="none" w:sz="0" w:space="0" w:color="auto"/>
          </w:divBdr>
        </w:div>
      </w:divsChild>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ppmo.istat.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lccn.loc.gov/2017032505" TargetMode="External"/><Relationship Id="rId2" Type="http://schemas.openxmlformats.org/officeDocument/2006/relationships/customXml" Target="../customXml/item2.xml"/><Relationship Id="rId16" Type="http://schemas.openxmlformats.org/officeDocument/2006/relationships/hyperlink" Target="https://www.istat.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ppmo.istat.it"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pmo.istat.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B7D2727E98F649A7BE15235213002B" ma:contentTypeVersion="2" ma:contentTypeDescription="Creare un nuovo documento." ma:contentTypeScope="" ma:versionID="1394a2da5e98e9aadc33777847366272">
  <xsd:schema xmlns:xsd="http://www.w3.org/2001/XMLSchema" xmlns:xs="http://www.w3.org/2001/XMLSchema" xmlns:p="http://schemas.microsoft.com/office/2006/metadata/properties" xmlns:ns2="459159c4-d20a-4ff3-9b11-fbd127bd52e5" targetNamespace="http://schemas.microsoft.com/office/2006/metadata/properties" ma:root="true" ma:fieldsID="cad0cfe003b215f8ac2a34cca70d4bf0" ns2:_="">
    <xsd:import namespace="459159c4-d20a-4ff3-9b11-fbd127bd52e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159c4-d20a-4ff3-9b11-fbd127bd52e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Descrizio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59159c4-d20a-4ff3-9b11-fbd127bd52e5">INTRANET-405-1882</_dlc_DocId>
    <_dlc_DocIdUrl xmlns="459159c4-d20a-4ff3-9b11-fbd127bd52e5">
      <Url>https://intranet.istat.it/Struttura/StrutturaOrganizzativa/PSC/_layouts/15/DocIdRedir.aspx?ID=INTRANET-405-1882</Url>
      <Description>INTRANET-405-1882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D7EF2-E1A8-4918-A722-E062CCAB9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159c4-d20a-4ff3-9b11-fbd127bd5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F8A99-02FC-484A-9EDD-369F295FC4DD}">
  <ds:schemaRefs>
    <ds:schemaRef ds:uri="http://schemas.microsoft.com/sharepoint/events"/>
  </ds:schemaRefs>
</ds:datastoreItem>
</file>

<file path=customXml/itemProps3.xml><?xml version="1.0" encoding="utf-8"?>
<ds:datastoreItem xmlns:ds="http://schemas.openxmlformats.org/officeDocument/2006/customXml" ds:itemID="{295CC69C-13BD-4A9A-9050-72658079FE8A}">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459159c4-d20a-4ff3-9b11-fbd127bd52e5"/>
    <ds:schemaRef ds:uri="http://www.w3.org/XML/1998/namespace"/>
    <ds:schemaRef ds:uri="http://purl.org/dc/dcmitype/"/>
  </ds:schemaRefs>
</ds:datastoreItem>
</file>

<file path=customXml/itemProps4.xml><?xml version="1.0" encoding="utf-8"?>
<ds:datastoreItem xmlns:ds="http://schemas.openxmlformats.org/officeDocument/2006/customXml" ds:itemID="{C45CD046-4387-46A2-9B6F-4C8A2F82D193}">
  <ds:schemaRefs>
    <ds:schemaRef ds:uri="http://schemas.microsoft.com/sharepoint/v3/contenttype/forms"/>
  </ds:schemaRefs>
</ds:datastoreItem>
</file>

<file path=customXml/itemProps5.xml><?xml version="1.0" encoding="utf-8"?>
<ds:datastoreItem xmlns:ds="http://schemas.openxmlformats.org/officeDocument/2006/customXml" ds:itemID="{3AB74C70-37C3-48D4-B65D-6F4DFD09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3280</Words>
  <Characters>18698</Characters>
  <Application>Microsoft Office Word</Application>
  <DocSecurity>0</DocSecurity>
  <Lines>155</Lines>
  <Paragraphs>43</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21935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Rosario MR. Magro</cp:lastModifiedBy>
  <cp:revision>2</cp:revision>
  <cp:lastPrinted>2018-05-16T11:52:00Z</cp:lastPrinted>
  <dcterms:created xsi:type="dcterms:W3CDTF">2018-05-18T12:17:00Z</dcterms:created>
  <dcterms:modified xsi:type="dcterms:W3CDTF">2018-05-18T12:17:00Z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1c85a54f-0b0d-4694-95cd-79a222a837d7</vt:lpwstr>
  </property>
  <property fmtid="{D5CDD505-2E9C-101B-9397-08002B2CF9AE}" pid="3" name="ContentTypeId">
    <vt:lpwstr>0x010100B0B7D2727E98F649A7BE15235213002B</vt:lpwstr>
  </property>
</Properties>
</file>